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3ED236" w14:textId="77777777" w:rsidR="008033A7" w:rsidRPr="001C7B32" w:rsidRDefault="008033A7" w:rsidP="008033A7">
      <w:pPr>
        <w:shd w:val="clear" w:color="auto" w:fill="FFFFFF"/>
        <w:jc w:val="center"/>
        <w:rPr>
          <w:rFonts w:ascii="Times New Roman" w:hAnsi="Times New Roman" w:cs="Times New Roman"/>
          <w:b/>
          <w:bCs/>
          <w:color w:val="222222"/>
          <w:sz w:val="28"/>
          <w:szCs w:val="28"/>
          <w:lang w:val="ro-RO"/>
        </w:rPr>
      </w:pPr>
      <w:r w:rsidRPr="001C7B32">
        <w:rPr>
          <w:rFonts w:ascii="Times New Roman" w:hAnsi="Times New Roman" w:cs="Times New Roman"/>
          <w:b/>
          <w:bCs/>
          <w:color w:val="222222"/>
          <w:sz w:val="28"/>
          <w:szCs w:val="28"/>
          <w:lang w:val="ro-RO"/>
        </w:rPr>
        <w:t>GUVERNUL ROMÂNIEI</w:t>
      </w:r>
    </w:p>
    <w:p w14:paraId="061357B5" w14:textId="77777777" w:rsidR="008033A7" w:rsidRPr="001C7B32" w:rsidRDefault="008033A7" w:rsidP="008033A7">
      <w:pPr>
        <w:shd w:val="clear" w:color="auto" w:fill="FFFFFF"/>
        <w:jc w:val="center"/>
        <w:rPr>
          <w:rFonts w:ascii="Times New Roman" w:hAnsi="Times New Roman" w:cs="Times New Roman"/>
          <w:b/>
          <w:bCs/>
          <w:color w:val="222222"/>
          <w:sz w:val="28"/>
          <w:szCs w:val="28"/>
          <w:lang w:val="ro-RO"/>
        </w:rPr>
      </w:pPr>
      <w:r w:rsidRPr="001C7B32">
        <w:rPr>
          <w:rFonts w:ascii="Times New Roman" w:hAnsi="Times New Roman" w:cs="Times New Roman"/>
          <w:b/>
          <w:bCs/>
          <w:noProof/>
          <w:sz w:val="28"/>
          <w:szCs w:val="28"/>
        </w:rPr>
        <w:drawing>
          <wp:inline distT="0" distB="0" distL="0" distR="0" wp14:anchorId="36F11654" wp14:editId="59F2740C">
            <wp:extent cx="1028700" cy="11144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8700" cy="1114425"/>
                    </a:xfrm>
                    <a:prstGeom prst="rect">
                      <a:avLst/>
                    </a:prstGeom>
                    <a:noFill/>
                  </pic:spPr>
                </pic:pic>
              </a:graphicData>
            </a:graphic>
          </wp:inline>
        </w:drawing>
      </w:r>
    </w:p>
    <w:p w14:paraId="2F18786C" w14:textId="77777777" w:rsidR="008033A7" w:rsidRPr="001C7B32" w:rsidRDefault="008033A7" w:rsidP="008033A7">
      <w:pPr>
        <w:shd w:val="clear" w:color="auto" w:fill="FFFFFF"/>
        <w:jc w:val="center"/>
        <w:rPr>
          <w:rFonts w:ascii="Times New Roman" w:hAnsi="Times New Roman" w:cs="Times New Roman"/>
          <w:b/>
          <w:bCs/>
          <w:color w:val="222222"/>
          <w:sz w:val="28"/>
          <w:szCs w:val="28"/>
          <w:lang w:val="ro-RO"/>
        </w:rPr>
      </w:pPr>
    </w:p>
    <w:p w14:paraId="717A35A9" w14:textId="77777777" w:rsidR="003F2BDF" w:rsidRPr="001C7B32" w:rsidRDefault="003F2BDF" w:rsidP="002D7A1E">
      <w:pPr>
        <w:shd w:val="clear" w:color="auto" w:fill="FFFFFF"/>
        <w:jc w:val="center"/>
        <w:rPr>
          <w:rFonts w:ascii="Times New Roman" w:hAnsi="Times New Roman" w:cs="Times New Roman"/>
          <w:b/>
          <w:bCs/>
          <w:color w:val="222222"/>
          <w:sz w:val="28"/>
          <w:szCs w:val="28"/>
          <w:lang w:val="ro-RO"/>
        </w:rPr>
      </w:pPr>
    </w:p>
    <w:p w14:paraId="5E4F0158" w14:textId="77777777" w:rsidR="00DA6CCC" w:rsidRPr="001C7B32" w:rsidRDefault="00DA6CCC" w:rsidP="002D7A1E">
      <w:pPr>
        <w:shd w:val="clear" w:color="auto" w:fill="FFFFFF"/>
        <w:jc w:val="center"/>
        <w:rPr>
          <w:rFonts w:ascii="Times New Roman" w:hAnsi="Times New Roman" w:cs="Times New Roman"/>
          <w:b/>
          <w:bCs/>
          <w:color w:val="222222"/>
          <w:sz w:val="28"/>
          <w:szCs w:val="28"/>
          <w:lang w:val="ro-RO"/>
        </w:rPr>
      </w:pPr>
    </w:p>
    <w:p w14:paraId="5057BFB4" w14:textId="67537BCC" w:rsidR="004E0287" w:rsidRPr="001C7B32" w:rsidRDefault="00786EE9" w:rsidP="002D7A1E">
      <w:pPr>
        <w:shd w:val="clear" w:color="auto" w:fill="FFFFFF"/>
        <w:jc w:val="center"/>
        <w:rPr>
          <w:rFonts w:ascii="Times New Roman" w:hAnsi="Times New Roman" w:cs="Times New Roman"/>
          <w:b/>
          <w:bCs/>
          <w:color w:val="222222"/>
          <w:sz w:val="28"/>
          <w:szCs w:val="28"/>
          <w:lang w:val="ro-RO"/>
        </w:rPr>
      </w:pPr>
      <w:r w:rsidRPr="001C7B32">
        <w:rPr>
          <w:rFonts w:ascii="Times New Roman" w:hAnsi="Times New Roman" w:cs="Times New Roman"/>
          <w:b/>
          <w:bCs/>
          <w:color w:val="222222"/>
          <w:sz w:val="28"/>
          <w:szCs w:val="28"/>
          <w:lang w:val="ro-RO"/>
        </w:rPr>
        <w:t xml:space="preserve">ORDONANȚĂ DE URGENȚĂ </w:t>
      </w:r>
    </w:p>
    <w:p w14:paraId="17F3835C" w14:textId="54EA453C" w:rsidR="00DA6CCC" w:rsidRPr="001C7B32" w:rsidRDefault="004D2367" w:rsidP="004D2367">
      <w:pPr>
        <w:shd w:val="clear" w:color="auto" w:fill="FFFFFF"/>
        <w:jc w:val="center"/>
        <w:rPr>
          <w:rFonts w:ascii="Times New Roman" w:hAnsi="Times New Roman" w:cs="Times New Roman"/>
          <w:b/>
          <w:bCs/>
          <w:color w:val="222222"/>
          <w:sz w:val="28"/>
          <w:szCs w:val="28"/>
          <w:lang w:val="ro-RO"/>
        </w:rPr>
      </w:pPr>
      <w:r w:rsidRPr="001C7B32">
        <w:rPr>
          <w:rFonts w:ascii="Times New Roman" w:hAnsi="Times New Roman" w:cs="Times New Roman"/>
          <w:b/>
          <w:bCs/>
          <w:color w:val="222222"/>
          <w:sz w:val="28"/>
          <w:szCs w:val="28"/>
          <w:lang w:val="ro-RO"/>
        </w:rPr>
        <w:t>privind ajustarea prețurilor și a valorii devizelor generale în cadrul proiectelor finanțate din fonduri externe nerambursabile</w:t>
      </w:r>
    </w:p>
    <w:p w14:paraId="139F0B00" w14:textId="6B184AFB" w:rsidR="00025179" w:rsidRPr="001C7B32" w:rsidRDefault="00FE71E9" w:rsidP="002D7A1E">
      <w:pPr>
        <w:shd w:val="clear" w:color="auto" w:fill="FFFFFF"/>
        <w:jc w:val="both"/>
        <w:rPr>
          <w:rFonts w:ascii="Times New Roman" w:hAnsi="Times New Roman" w:cs="Times New Roman"/>
          <w:color w:val="222222"/>
          <w:sz w:val="28"/>
          <w:szCs w:val="28"/>
          <w:lang w:val="ro-RO"/>
        </w:rPr>
      </w:pPr>
      <w:r w:rsidRPr="001C7B32">
        <w:rPr>
          <w:rFonts w:ascii="Times New Roman" w:hAnsi="Times New Roman" w:cs="Times New Roman"/>
          <w:color w:val="222222"/>
          <w:sz w:val="28"/>
          <w:szCs w:val="28"/>
          <w:lang w:val="ro-RO"/>
        </w:rPr>
        <w:t> </w:t>
      </w:r>
      <w:r w:rsidR="001C4609" w:rsidRPr="001C7B32">
        <w:rPr>
          <w:rFonts w:ascii="Times New Roman" w:hAnsi="Times New Roman" w:cs="Times New Roman"/>
          <w:color w:val="222222"/>
          <w:sz w:val="28"/>
          <w:szCs w:val="28"/>
          <w:lang w:val="ro-RO"/>
        </w:rPr>
        <w:tab/>
      </w:r>
    </w:p>
    <w:p w14:paraId="1E0175F3" w14:textId="396BB8F2" w:rsidR="00A80874" w:rsidRPr="001C7B32" w:rsidRDefault="00A80874" w:rsidP="002D7A1E">
      <w:pPr>
        <w:shd w:val="clear" w:color="auto" w:fill="FFFFFF"/>
        <w:jc w:val="both"/>
        <w:rPr>
          <w:rFonts w:ascii="Times New Roman" w:hAnsi="Times New Roman" w:cs="Times New Roman"/>
          <w:color w:val="222222"/>
          <w:sz w:val="28"/>
          <w:szCs w:val="28"/>
          <w:lang w:val="ro-RO"/>
        </w:rPr>
      </w:pPr>
      <w:r w:rsidRPr="001C7B32">
        <w:rPr>
          <w:rFonts w:ascii="Times New Roman" w:hAnsi="Times New Roman" w:cs="Times New Roman"/>
          <w:color w:val="222222"/>
          <w:sz w:val="28"/>
          <w:szCs w:val="28"/>
          <w:lang w:val="ro-RO"/>
        </w:rPr>
        <w:tab/>
        <w:t>Criza</w:t>
      </w:r>
      <w:r w:rsidR="00D860F1" w:rsidRPr="001C7B32">
        <w:rPr>
          <w:rFonts w:ascii="Times New Roman" w:hAnsi="Times New Roman" w:cs="Times New Roman"/>
          <w:color w:val="222222"/>
          <w:sz w:val="28"/>
          <w:szCs w:val="28"/>
          <w:lang w:val="ro-RO"/>
        </w:rPr>
        <w:t xml:space="preserve"> provocată de</w:t>
      </w:r>
      <w:r w:rsidRPr="001C7B32">
        <w:rPr>
          <w:rFonts w:ascii="Times New Roman" w:hAnsi="Times New Roman" w:cs="Times New Roman"/>
          <w:color w:val="222222"/>
          <w:sz w:val="28"/>
          <w:szCs w:val="28"/>
          <w:lang w:val="ro-RO"/>
        </w:rPr>
        <w:t xml:space="preserve"> </w:t>
      </w:r>
      <w:r w:rsidR="00DC440D" w:rsidRPr="001C7B32">
        <w:rPr>
          <w:rFonts w:ascii="Times New Roman" w:hAnsi="Times New Roman" w:cs="Times New Roman"/>
          <w:color w:val="222222"/>
          <w:sz w:val="28"/>
          <w:szCs w:val="28"/>
          <w:lang w:val="ro-RO"/>
        </w:rPr>
        <w:t>conflictul militar din regiunea Mării Negre a afectat piața construcțiilor</w:t>
      </w:r>
      <w:r w:rsidRPr="001C7B32">
        <w:rPr>
          <w:rFonts w:ascii="Times New Roman" w:hAnsi="Times New Roman" w:cs="Times New Roman"/>
          <w:color w:val="222222"/>
          <w:sz w:val="28"/>
          <w:szCs w:val="28"/>
          <w:lang w:val="ro-RO"/>
        </w:rPr>
        <w:t xml:space="preserve"> din întreaga Uniu</w:t>
      </w:r>
      <w:r w:rsidR="003C2438" w:rsidRPr="001C7B32">
        <w:rPr>
          <w:rFonts w:ascii="Times New Roman" w:hAnsi="Times New Roman" w:cs="Times New Roman"/>
          <w:color w:val="222222"/>
          <w:sz w:val="28"/>
          <w:szCs w:val="28"/>
          <w:lang w:val="ro-RO"/>
        </w:rPr>
        <w:t xml:space="preserve">ne Europeană având în vedere că Ucraina este </w:t>
      </w:r>
      <w:r w:rsidR="00DC440D" w:rsidRPr="001C7B32">
        <w:rPr>
          <w:rFonts w:ascii="Times New Roman" w:hAnsi="Times New Roman" w:cs="Times New Roman"/>
          <w:color w:val="222222"/>
          <w:sz w:val="28"/>
          <w:szCs w:val="28"/>
          <w:lang w:val="ro-RO"/>
        </w:rPr>
        <w:t>principalul furnizor și</w:t>
      </w:r>
      <w:r w:rsidR="003C2438" w:rsidRPr="001C7B32">
        <w:rPr>
          <w:rFonts w:ascii="Times New Roman" w:hAnsi="Times New Roman" w:cs="Times New Roman"/>
          <w:color w:val="222222"/>
          <w:sz w:val="28"/>
          <w:szCs w:val="28"/>
          <w:lang w:val="ro-RO"/>
        </w:rPr>
        <w:t xml:space="preserve"> producător de oțel </w:t>
      </w:r>
      <w:r w:rsidR="00DC440D" w:rsidRPr="001C7B32">
        <w:rPr>
          <w:rFonts w:ascii="Times New Roman" w:hAnsi="Times New Roman" w:cs="Times New Roman"/>
          <w:color w:val="222222"/>
          <w:sz w:val="28"/>
          <w:szCs w:val="28"/>
          <w:lang w:val="ro-RO"/>
        </w:rPr>
        <w:t xml:space="preserve">și materie primă </w:t>
      </w:r>
      <w:r w:rsidR="003C2438" w:rsidRPr="001C7B32">
        <w:rPr>
          <w:rFonts w:ascii="Times New Roman" w:hAnsi="Times New Roman" w:cs="Times New Roman"/>
          <w:color w:val="222222"/>
          <w:sz w:val="28"/>
          <w:szCs w:val="28"/>
          <w:lang w:val="ro-RO"/>
        </w:rPr>
        <w:t xml:space="preserve">pentru piața europeană </w:t>
      </w:r>
      <w:r w:rsidR="00DC440D" w:rsidRPr="001C7B32">
        <w:rPr>
          <w:rFonts w:ascii="Times New Roman" w:hAnsi="Times New Roman" w:cs="Times New Roman"/>
          <w:color w:val="222222"/>
          <w:sz w:val="28"/>
          <w:szCs w:val="28"/>
          <w:lang w:val="ro-RO"/>
        </w:rPr>
        <w:t>a</w:t>
      </w:r>
      <w:r w:rsidR="003C2438" w:rsidRPr="001C7B32">
        <w:rPr>
          <w:rFonts w:ascii="Times New Roman" w:hAnsi="Times New Roman" w:cs="Times New Roman"/>
          <w:color w:val="222222"/>
          <w:sz w:val="28"/>
          <w:szCs w:val="28"/>
          <w:lang w:val="ro-RO"/>
        </w:rPr>
        <w:t xml:space="preserve"> construcții</w:t>
      </w:r>
      <w:r w:rsidR="00DC440D" w:rsidRPr="001C7B32">
        <w:rPr>
          <w:rFonts w:ascii="Times New Roman" w:hAnsi="Times New Roman" w:cs="Times New Roman"/>
          <w:color w:val="222222"/>
          <w:sz w:val="28"/>
          <w:szCs w:val="28"/>
          <w:lang w:val="ro-RO"/>
        </w:rPr>
        <w:t xml:space="preserve">lor. </w:t>
      </w:r>
      <w:r w:rsidR="003C2438" w:rsidRPr="001C7B32">
        <w:rPr>
          <w:rFonts w:ascii="Times New Roman" w:hAnsi="Times New Roman" w:cs="Times New Roman"/>
          <w:color w:val="222222"/>
          <w:sz w:val="28"/>
          <w:szCs w:val="28"/>
          <w:lang w:val="ro-RO"/>
        </w:rPr>
        <w:t>Consecința imediată a fost o creștere semnificativă a prețurilor la materiale</w:t>
      </w:r>
      <w:r w:rsidR="003D04C8" w:rsidRPr="001C7B32">
        <w:rPr>
          <w:rFonts w:ascii="Times New Roman" w:hAnsi="Times New Roman" w:cs="Times New Roman"/>
          <w:color w:val="222222"/>
          <w:sz w:val="28"/>
          <w:szCs w:val="28"/>
          <w:lang w:val="ro-RO"/>
        </w:rPr>
        <w:t>,</w:t>
      </w:r>
      <w:r w:rsidR="003C2438" w:rsidRPr="001C7B32">
        <w:rPr>
          <w:rFonts w:ascii="Times New Roman" w:hAnsi="Times New Roman" w:cs="Times New Roman"/>
          <w:color w:val="222222"/>
          <w:sz w:val="28"/>
          <w:szCs w:val="28"/>
          <w:lang w:val="ro-RO"/>
        </w:rPr>
        <w:t xml:space="preserve"> determinând creșteri și de peste 40% la unele materiale utilizate în proiectele de infrastructură cum sunt</w:t>
      </w:r>
      <w:r w:rsidR="002D7A1E" w:rsidRPr="001C7B32">
        <w:rPr>
          <w:rFonts w:ascii="Times New Roman" w:hAnsi="Times New Roman" w:cs="Times New Roman"/>
          <w:color w:val="222222"/>
          <w:sz w:val="28"/>
          <w:szCs w:val="28"/>
          <w:lang w:val="ro-RO"/>
        </w:rPr>
        <w:t>: mixturile asfaltice, bitumul,</w:t>
      </w:r>
      <w:r w:rsidR="003C2438" w:rsidRPr="001C7B32">
        <w:rPr>
          <w:rFonts w:ascii="Times New Roman" w:hAnsi="Times New Roman" w:cs="Times New Roman"/>
          <w:color w:val="222222"/>
          <w:sz w:val="28"/>
          <w:szCs w:val="28"/>
          <w:lang w:val="ro-RO"/>
        </w:rPr>
        <w:t xml:space="preserve"> oțelul sau fierul-beton care urmează a fi reflectate în indicele de cost </w:t>
      </w:r>
      <w:r w:rsidR="002968CE" w:rsidRPr="001C7B32">
        <w:rPr>
          <w:rFonts w:ascii="Times New Roman" w:hAnsi="Times New Roman" w:cs="Times New Roman"/>
          <w:color w:val="222222"/>
          <w:sz w:val="28"/>
          <w:szCs w:val="28"/>
          <w:lang w:val="ro-RO"/>
        </w:rPr>
        <w:t>total</w:t>
      </w:r>
      <w:r w:rsidR="003C2438" w:rsidRPr="001C7B32">
        <w:rPr>
          <w:rFonts w:ascii="Times New Roman" w:hAnsi="Times New Roman" w:cs="Times New Roman"/>
          <w:color w:val="222222"/>
          <w:sz w:val="28"/>
          <w:szCs w:val="28"/>
          <w:lang w:val="ro-RO"/>
        </w:rPr>
        <w:t xml:space="preserve"> în construcții, un indice compozit care cumulează impactul creșterii cheltuielilor materiale, manoperă, utilaj</w:t>
      </w:r>
      <w:r w:rsidR="000C41FD" w:rsidRPr="001C7B32">
        <w:rPr>
          <w:rFonts w:ascii="Times New Roman" w:hAnsi="Times New Roman" w:cs="Times New Roman"/>
          <w:color w:val="222222"/>
          <w:sz w:val="28"/>
          <w:szCs w:val="28"/>
          <w:lang w:val="ro-RO"/>
        </w:rPr>
        <w:t>e</w:t>
      </w:r>
      <w:r w:rsidR="003C2438" w:rsidRPr="001C7B32">
        <w:rPr>
          <w:rFonts w:ascii="Times New Roman" w:hAnsi="Times New Roman" w:cs="Times New Roman"/>
          <w:color w:val="222222"/>
          <w:sz w:val="28"/>
          <w:szCs w:val="28"/>
          <w:lang w:val="ro-RO"/>
        </w:rPr>
        <w:t xml:space="preserve"> și transport asupra prețului contractelor de achiziție legal încheiate pentru care finanțarea este asigurată din fonduri externe nerambursabile</w:t>
      </w:r>
      <w:r w:rsidR="001B226F" w:rsidRPr="001C7B32">
        <w:rPr>
          <w:rFonts w:ascii="Times New Roman" w:hAnsi="Times New Roman" w:cs="Times New Roman"/>
          <w:color w:val="222222"/>
          <w:sz w:val="28"/>
          <w:szCs w:val="28"/>
          <w:lang w:val="ro-RO"/>
        </w:rPr>
        <w:t xml:space="preserve">. </w:t>
      </w:r>
      <w:r w:rsidR="002D7A1E" w:rsidRPr="001C7B32">
        <w:rPr>
          <w:rFonts w:ascii="Times New Roman" w:hAnsi="Times New Roman" w:cs="Times New Roman"/>
          <w:color w:val="222222"/>
          <w:sz w:val="28"/>
          <w:szCs w:val="28"/>
          <w:lang w:val="ro-RO"/>
        </w:rPr>
        <w:t xml:space="preserve">Indicele de cost </w:t>
      </w:r>
      <w:r w:rsidR="003D1297" w:rsidRPr="001C7B32">
        <w:rPr>
          <w:rFonts w:ascii="Times New Roman" w:hAnsi="Times New Roman" w:cs="Times New Roman"/>
          <w:color w:val="222222"/>
          <w:sz w:val="28"/>
          <w:szCs w:val="28"/>
          <w:lang w:val="ro-RO"/>
        </w:rPr>
        <w:t>tota</w:t>
      </w:r>
      <w:r w:rsidR="002D7A1E" w:rsidRPr="001C7B32">
        <w:rPr>
          <w:rFonts w:ascii="Times New Roman" w:hAnsi="Times New Roman" w:cs="Times New Roman"/>
          <w:color w:val="222222"/>
          <w:sz w:val="28"/>
          <w:szCs w:val="28"/>
          <w:lang w:val="ro-RO"/>
        </w:rPr>
        <w:t xml:space="preserve">l în construcții este comunicat de Institutul Național de Statistică. </w:t>
      </w:r>
      <w:r w:rsidR="001B226F" w:rsidRPr="001C7B32">
        <w:rPr>
          <w:rFonts w:ascii="Times New Roman" w:hAnsi="Times New Roman" w:cs="Times New Roman"/>
          <w:color w:val="222222"/>
          <w:sz w:val="28"/>
          <w:szCs w:val="28"/>
          <w:lang w:val="ro-RO"/>
        </w:rPr>
        <w:t xml:space="preserve">De asemenea </w:t>
      </w:r>
      <w:r w:rsidR="00DC440D" w:rsidRPr="001C7B32">
        <w:rPr>
          <w:rFonts w:ascii="Times New Roman" w:hAnsi="Times New Roman" w:cs="Times New Roman"/>
          <w:color w:val="222222"/>
          <w:sz w:val="28"/>
          <w:szCs w:val="28"/>
          <w:lang w:val="ro-RO"/>
        </w:rPr>
        <w:t xml:space="preserve">conflictul militar din regiune </w:t>
      </w:r>
      <w:r w:rsidR="001B226F" w:rsidRPr="001C7B32">
        <w:rPr>
          <w:rFonts w:ascii="Times New Roman" w:hAnsi="Times New Roman" w:cs="Times New Roman"/>
          <w:color w:val="222222"/>
          <w:sz w:val="28"/>
          <w:szCs w:val="28"/>
          <w:lang w:val="ro-RO"/>
        </w:rPr>
        <w:t>a determinat o creștere semnificativ</w:t>
      </w:r>
      <w:r w:rsidR="002D7A1E" w:rsidRPr="001C7B32">
        <w:rPr>
          <w:rFonts w:ascii="Times New Roman" w:hAnsi="Times New Roman" w:cs="Times New Roman"/>
          <w:color w:val="222222"/>
          <w:sz w:val="28"/>
          <w:szCs w:val="28"/>
          <w:lang w:val="ro-RO"/>
        </w:rPr>
        <w:t>ă a prețului la echipamentele,</w:t>
      </w:r>
      <w:r w:rsidR="001B226F" w:rsidRPr="001C7B32">
        <w:rPr>
          <w:rFonts w:ascii="Times New Roman" w:hAnsi="Times New Roman" w:cs="Times New Roman"/>
          <w:color w:val="222222"/>
          <w:sz w:val="28"/>
          <w:szCs w:val="28"/>
          <w:lang w:val="ro-RO"/>
        </w:rPr>
        <w:t xml:space="preserve"> utilajele </w:t>
      </w:r>
      <w:r w:rsidR="002D7A1E" w:rsidRPr="001C7B32">
        <w:rPr>
          <w:rFonts w:ascii="Times New Roman" w:hAnsi="Times New Roman" w:cs="Times New Roman"/>
          <w:color w:val="222222"/>
          <w:sz w:val="28"/>
          <w:szCs w:val="28"/>
          <w:lang w:val="ro-RO"/>
        </w:rPr>
        <w:t xml:space="preserve">și dotările independente </w:t>
      </w:r>
      <w:r w:rsidR="001B226F" w:rsidRPr="001C7B32">
        <w:rPr>
          <w:rFonts w:ascii="Times New Roman" w:hAnsi="Times New Roman" w:cs="Times New Roman"/>
          <w:color w:val="222222"/>
          <w:sz w:val="28"/>
          <w:szCs w:val="28"/>
          <w:lang w:val="ro-RO"/>
        </w:rPr>
        <w:t>livrate în cadrul proiectelor cu finanțare din fonduri externe nerambursabile</w:t>
      </w:r>
      <w:r w:rsidR="002D7A1E" w:rsidRPr="001C7B32">
        <w:rPr>
          <w:rFonts w:ascii="Times New Roman" w:hAnsi="Times New Roman" w:cs="Times New Roman"/>
          <w:color w:val="222222"/>
          <w:sz w:val="28"/>
          <w:szCs w:val="28"/>
          <w:lang w:val="ro-RO"/>
        </w:rPr>
        <w:t>, mai ales a proiectelor care au la bază contracte de furnizare echipamente, utilaje sau altele asemenea</w:t>
      </w:r>
      <w:r w:rsidR="00346772" w:rsidRPr="001C7B32">
        <w:rPr>
          <w:rFonts w:ascii="Times New Roman" w:hAnsi="Times New Roman" w:cs="Times New Roman"/>
          <w:color w:val="222222"/>
          <w:sz w:val="28"/>
          <w:szCs w:val="28"/>
          <w:lang w:val="ro-RO"/>
        </w:rPr>
        <w:t>.</w:t>
      </w:r>
      <w:r w:rsidR="004058C8" w:rsidRPr="001C7B32">
        <w:rPr>
          <w:rFonts w:ascii="Times New Roman" w:hAnsi="Times New Roman" w:cs="Times New Roman"/>
          <w:color w:val="222222"/>
          <w:sz w:val="28"/>
          <w:szCs w:val="28"/>
          <w:lang w:val="ro-RO"/>
        </w:rPr>
        <w:t xml:space="preserve"> </w:t>
      </w:r>
    </w:p>
    <w:p w14:paraId="10B5B440" w14:textId="0C4B08DA" w:rsidR="003C2438" w:rsidRPr="001C7B32" w:rsidRDefault="003C2438" w:rsidP="002D7A1E">
      <w:pPr>
        <w:shd w:val="clear" w:color="auto" w:fill="FFFFFF"/>
        <w:jc w:val="both"/>
        <w:rPr>
          <w:rFonts w:ascii="Times New Roman" w:hAnsi="Times New Roman" w:cs="Times New Roman"/>
          <w:color w:val="222222"/>
          <w:sz w:val="28"/>
          <w:szCs w:val="28"/>
          <w:lang w:val="ro-RO"/>
        </w:rPr>
      </w:pPr>
      <w:r w:rsidRPr="001C7B32">
        <w:rPr>
          <w:rFonts w:ascii="Times New Roman" w:hAnsi="Times New Roman" w:cs="Times New Roman"/>
          <w:color w:val="222222"/>
          <w:sz w:val="28"/>
          <w:szCs w:val="28"/>
          <w:lang w:val="ro-RO"/>
        </w:rPr>
        <w:tab/>
        <w:t>Criza generată de virusul SARS-COVID-19 a determinat</w:t>
      </w:r>
      <w:r w:rsidR="000C41FD" w:rsidRPr="001C7B32">
        <w:rPr>
          <w:rFonts w:ascii="Times New Roman" w:hAnsi="Times New Roman" w:cs="Times New Roman"/>
          <w:color w:val="222222"/>
          <w:sz w:val="28"/>
          <w:szCs w:val="28"/>
          <w:lang w:val="ro-RO"/>
        </w:rPr>
        <w:t>,</w:t>
      </w:r>
      <w:r w:rsidRPr="001C7B32">
        <w:rPr>
          <w:rFonts w:ascii="Times New Roman" w:hAnsi="Times New Roman" w:cs="Times New Roman"/>
          <w:color w:val="222222"/>
          <w:sz w:val="28"/>
          <w:szCs w:val="28"/>
          <w:lang w:val="ro-RO"/>
        </w:rPr>
        <w:t xml:space="preserve"> </w:t>
      </w:r>
      <w:r w:rsidR="003E0667" w:rsidRPr="001C7B32">
        <w:rPr>
          <w:rFonts w:ascii="Times New Roman" w:hAnsi="Times New Roman" w:cs="Times New Roman"/>
          <w:color w:val="222222"/>
          <w:sz w:val="28"/>
          <w:szCs w:val="28"/>
          <w:lang w:val="ro-RO"/>
        </w:rPr>
        <w:t>de asemenea</w:t>
      </w:r>
      <w:r w:rsidR="000C41FD" w:rsidRPr="001C7B32">
        <w:rPr>
          <w:rFonts w:ascii="Times New Roman" w:hAnsi="Times New Roman" w:cs="Times New Roman"/>
          <w:color w:val="222222"/>
          <w:sz w:val="28"/>
          <w:szCs w:val="28"/>
          <w:lang w:val="ro-RO"/>
        </w:rPr>
        <w:t>,</w:t>
      </w:r>
      <w:r w:rsidR="003E0667" w:rsidRPr="001C7B32">
        <w:rPr>
          <w:rFonts w:ascii="Times New Roman" w:hAnsi="Times New Roman" w:cs="Times New Roman"/>
          <w:color w:val="222222"/>
          <w:sz w:val="28"/>
          <w:szCs w:val="28"/>
          <w:lang w:val="ro-RO"/>
        </w:rPr>
        <w:t xml:space="preserve"> </w:t>
      </w:r>
      <w:r w:rsidRPr="001C7B32">
        <w:rPr>
          <w:rFonts w:ascii="Times New Roman" w:hAnsi="Times New Roman" w:cs="Times New Roman"/>
          <w:color w:val="222222"/>
          <w:sz w:val="28"/>
          <w:szCs w:val="28"/>
          <w:lang w:val="ro-RO"/>
        </w:rPr>
        <w:t xml:space="preserve">declararea stării de urgență la nivel național dar și la nivel european care la rândul ei </w:t>
      </w:r>
      <w:r w:rsidR="001B226F" w:rsidRPr="001C7B32">
        <w:rPr>
          <w:rFonts w:ascii="Times New Roman" w:hAnsi="Times New Roman" w:cs="Times New Roman"/>
          <w:color w:val="222222"/>
          <w:sz w:val="28"/>
          <w:szCs w:val="28"/>
          <w:lang w:val="ro-RO"/>
        </w:rPr>
        <w:t xml:space="preserve">a </w:t>
      </w:r>
      <w:r w:rsidRPr="001C7B32">
        <w:rPr>
          <w:rFonts w:ascii="Times New Roman" w:hAnsi="Times New Roman" w:cs="Times New Roman"/>
          <w:color w:val="222222"/>
          <w:sz w:val="28"/>
          <w:szCs w:val="28"/>
          <w:lang w:val="ro-RO"/>
        </w:rPr>
        <w:t xml:space="preserve">determinat o creștere a indicelui de cost </w:t>
      </w:r>
      <w:r w:rsidR="002968CE" w:rsidRPr="001C7B32">
        <w:rPr>
          <w:rFonts w:ascii="Times New Roman" w:hAnsi="Times New Roman" w:cs="Times New Roman"/>
          <w:color w:val="222222"/>
          <w:sz w:val="28"/>
          <w:szCs w:val="28"/>
          <w:lang w:val="ro-RO"/>
        </w:rPr>
        <w:t>total</w:t>
      </w:r>
      <w:r w:rsidRPr="001C7B32">
        <w:rPr>
          <w:rFonts w:ascii="Times New Roman" w:hAnsi="Times New Roman" w:cs="Times New Roman"/>
          <w:color w:val="222222"/>
          <w:sz w:val="28"/>
          <w:szCs w:val="28"/>
          <w:lang w:val="ro-RO"/>
        </w:rPr>
        <w:t xml:space="preserve"> în construcții cu aproximativ 18% </w:t>
      </w:r>
      <w:r w:rsidR="001B226F" w:rsidRPr="001C7B32">
        <w:rPr>
          <w:rFonts w:ascii="Times New Roman" w:hAnsi="Times New Roman" w:cs="Times New Roman"/>
          <w:color w:val="222222"/>
          <w:sz w:val="28"/>
          <w:szCs w:val="28"/>
          <w:lang w:val="ro-RO"/>
        </w:rPr>
        <w:t>din care 60% a fost generată de creșterea costului la materiale în construcții și 40% de creșterea costului cu manopera</w:t>
      </w:r>
      <w:r w:rsidR="003E0667" w:rsidRPr="001C7B32">
        <w:rPr>
          <w:rFonts w:ascii="Times New Roman" w:hAnsi="Times New Roman" w:cs="Times New Roman"/>
          <w:color w:val="222222"/>
          <w:sz w:val="28"/>
          <w:szCs w:val="28"/>
          <w:lang w:val="ro-RO"/>
        </w:rPr>
        <w:t xml:space="preserve">. Această creștere de preț a fost reflectată în indicele de cost </w:t>
      </w:r>
      <w:r w:rsidR="003D1297" w:rsidRPr="001C7B32">
        <w:rPr>
          <w:rFonts w:ascii="Times New Roman" w:hAnsi="Times New Roman" w:cs="Times New Roman"/>
          <w:color w:val="222222"/>
          <w:sz w:val="28"/>
          <w:szCs w:val="28"/>
          <w:lang w:val="ro-RO"/>
        </w:rPr>
        <w:t>total</w:t>
      </w:r>
      <w:r w:rsidR="003E0667" w:rsidRPr="001C7B32">
        <w:rPr>
          <w:rFonts w:ascii="Times New Roman" w:hAnsi="Times New Roman" w:cs="Times New Roman"/>
          <w:color w:val="222222"/>
          <w:sz w:val="28"/>
          <w:szCs w:val="28"/>
          <w:lang w:val="ro-RO"/>
        </w:rPr>
        <w:t xml:space="preserve"> în construcții de către Institutul Național de Statistică începând cu luna martie 2021. Creșterea de preț generată de criza COVID la materialele din construcții a afectat prețul ferm al contractelor de achiziție încheiate pentru </w:t>
      </w:r>
      <w:r w:rsidR="003E0667" w:rsidRPr="001C7B32">
        <w:rPr>
          <w:rFonts w:ascii="Times New Roman" w:hAnsi="Times New Roman" w:cs="Times New Roman"/>
          <w:color w:val="222222"/>
          <w:sz w:val="28"/>
          <w:szCs w:val="28"/>
          <w:lang w:val="ro-RO"/>
        </w:rPr>
        <w:lastRenderedPageBreak/>
        <w:t xml:space="preserve">cele </w:t>
      </w:r>
      <w:r w:rsidR="000C41FD" w:rsidRPr="001C7B32">
        <w:rPr>
          <w:rFonts w:ascii="Times New Roman" w:hAnsi="Times New Roman" w:cs="Times New Roman"/>
          <w:color w:val="222222"/>
          <w:sz w:val="28"/>
          <w:szCs w:val="28"/>
          <w:lang w:val="ro-RO"/>
        </w:rPr>
        <w:t>trei</w:t>
      </w:r>
      <w:r w:rsidR="003E0667" w:rsidRPr="001C7B32">
        <w:rPr>
          <w:rFonts w:ascii="Times New Roman" w:hAnsi="Times New Roman" w:cs="Times New Roman"/>
          <w:color w:val="222222"/>
          <w:sz w:val="28"/>
          <w:szCs w:val="28"/>
          <w:lang w:val="ro-RO"/>
        </w:rPr>
        <w:t xml:space="preserve"> categorii de contracte și anume: contractele de lucrări și de </w:t>
      </w:r>
      <w:r w:rsidR="000C41FD" w:rsidRPr="001C7B32">
        <w:rPr>
          <w:rFonts w:ascii="Times New Roman" w:hAnsi="Times New Roman" w:cs="Times New Roman"/>
          <w:color w:val="222222"/>
          <w:sz w:val="28"/>
          <w:szCs w:val="28"/>
          <w:lang w:val="ro-RO"/>
        </w:rPr>
        <w:t>produse (livrare echipamente), respectiv contractele de servicii</w:t>
      </w:r>
      <w:r w:rsidR="000C41FD" w:rsidRPr="001C7B32">
        <w:rPr>
          <w:rFonts w:ascii="Times New Roman" w:hAnsi="Times New Roman" w:cs="Times New Roman"/>
          <w:sz w:val="28"/>
          <w:szCs w:val="28"/>
          <w:lang w:val="ro-RO"/>
        </w:rPr>
        <w:t xml:space="preserve"> care au ca obiect realizarea studiilor de fezabilitate și/sau a proiectelor tehnice aferente infrastructurii publice și care includ  studiilor geotehnice și/sau hidrogeologice</w:t>
      </w:r>
      <w:r w:rsidR="003E0667" w:rsidRPr="001C7B32">
        <w:rPr>
          <w:rFonts w:ascii="Times New Roman" w:hAnsi="Times New Roman" w:cs="Times New Roman"/>
          <w:color w:val="222222"/>
          <w:sz w:val="28"/>
          <w:szCs w:val="28"/>
          <w:lang w:val="ro-RO"/>
        </w:rPr>
        <w:t>. Creșterea de preț nu a putut fi avută în vedere de către ofertanți la data depunerii ofertelor</w:t>
      </w:r>
      <w:r w:rsidR="00346772" w:rsidRPr="001C7B32">
        <w:rPr>
          <w:rFonts w:ascii="Times New Roman" w:hAnsi="Times New Roman" w:cs="Times New Roman"/>
          <w:color w:val="222222"/>
          <w:sz w:val="28"/>
          <w:szCs w:val="28"/>
          <w:lang w:val="ro-RO"/>
        </w:rPr>
        <w:t>.</w:t>
      </w:r>
    </w:p>
    <w:p w14:paraId="62F0C069" w14:textId="4A55FDF1" w:rsidR="001B226F" w:rsidRPr="001C7B32" w:rsidRDefault="001B226F" w:rsidP="002D7A1E">
      <w:pPr>
        <w:shd w:val="clear" w:color="auto" w:fill="FFFFFF"/>
        <w:jc w:val="both"/>
        <w:rPr>
          <w:rFonts w:ascii="Times New Roman" w:hAnsi="Times New Roman" w:cs="Times New Roman"/>
          <w:color w:val="222222"/>
          <w:sz w:val="28"/>
          <w:szCs w:val="28"/>
          <w:lang w:val="ro-RO"/>
        </w:rPr>
      </w:pPr>
      <w:r w:rsidRPr="001C7B32">
        <w:rPr>
          <w:rFonts w:ascii="Times New Roman" w:hAnsi="Times New Roman" w:cs="Times New Roman"/>
          <w:color w:val="222222"/>
          <w:sz w:val="28"/>
          <w:szCs w:val="28"/>
          <w:lang w:val="ro-RO"/>
        </w:rPr>
        <w:tab/>
        <w:t>Criza prețului energiei</w:t>
      </w:r>
      <w:r w:rsidR="004058C8" w:rsidRPr="001C7B32">
        <w:rPr>
          <w:rFonts w:ascii="Times New Roman" w:hAnsi="Times New Roman" w:cs="Times New Roman"/>
          <w:color w:val="222222"/>
          <w:sz w:val="28"/>
          <w:szCs w:val="28"/>
          <w:lang w:val="ro-RO"/>
        </w:rPr>
        <w:t xml:space="preserve">, generată de </w:t>
      </w:r>
      <w:r w:rsidR="00D860F1" w:rsidRPr="001C7B32">
        <w:rPr>
          <w:rFonts w:ascii="Times New Roman" w:hAnsi="Times New Roman" w:cs="Times New Roman"/>
          <w:color w:val="222222"/>
          <w:sz w:val="28"/>
          <w:szCs w:val="28"/>
          <w:lang w:val="ro-RO"/>
        </w:rPr>
        <w:t xml:space="preserve">contextul internațional precum și de </w:t>
      </w:r>
      <w:r w:rsidR="004058C8" w:rsidRPr="001C7B32">
        <w:rPr>
          <w:rFonts w:ascii="Times New Roman" w:hAnsi="Times New Roman" w:cs="Times New Roman"/>
          <w:color w:val="222222"/>
          <w:sz w:val="28"/>
          <w:szCs w:val="28"/>
          <w:lang w:val="ro-RO"/>
        </w:rPr>
        <w:t>liberalizarea prețului la energie,</w:t>
      </w:r>
      <w:r w:rsidRPr="001C7B32">
        <w:rPr>
          <w:rFonts w:ascii="Times New Roman" w:hAnsi="Times New Roman" w:cs="Times New Roman"/>
          <w:color w:val="222222"/>
          <w:sz w:val="28"/>
          <w:szCs w:val="28"/>
          <w:lang w:val="ro-RO"/>
        </w:rPr>
        <w:t xml:space="preserve"> concretizată în creșteri ale prețului la carburanți dar și creșteri semnificative ale prețului la gazele naturale și la energia electrică a determinat la rândul ei influențe majore asupra creșterii manoperei la proiectele de infrastructură</w:t>
      </w:r>
      <w:r w:rsidR="003E0667" w:rsidRPr="001C7B32">
        <w:rPr>
          <w:rFonts w:ascii="Times New Roman" w:hAnsi="Times New Roman" w:cs="Times New Roman"/>
          <w:color w:val="222222"/>
          <w:sz w:val="28"/>
          <w:szCs w:val="28"/>
          <w:lang w:val="ro-RO"/>
        </w:rPr>
        <w:t xml:space="preserve"> dar și la cele de furnizare bunuri,</w:t>
      </w:r>
      <w:r w:rsidRPr="001C7B32">
        <w:rPr>
          <w:rFonts w:ascii="Times New Roman" w:hAnsi="Times New Roman" w:cs="Times New Roman"/>
          <w:color w:val="222222"/>
          <w:sz w:val="28"/>
          <w:szCs w:val="28"/>
          <w:lang w:val="ro-RO"/>
        </w:rPr>
        <w:t xml:space="preserve"> </w:t>
      </w:r>
      <w:r w:rsidR="00C815D9" w:rsidRPr="001C7B32">
        <w:rPr>
          <w:rFonts w:ascii="Times New Roman" w:hAnsi="Times New Roman" w:cs="Times New Roman"/>
          <w:color w:val="222222"/>
          <w:sz w:val="28"/>
          <w:szCs w:val="28"/>
          <w:lang w:val="ro-RO"/>
        </w:rPr>
        <w:t xml:space="preserve">care se va reflecta în indicele de cost </w:t>
      </w:r>
      <w:r w:rsidR="002968CE" w:rsidRPr="001C7B32">
        <w:rPr>
          <w:rFonts w:ascii="Times New Roman" w:hAnsi="Times New Roman" w:cs="Times New Roman"/>
          <w:color w:val="222222"/>
          <w:sz w:val="28"/>
          <w:szCs w:val="28"/>
          <w:lang w:val="ro-RO"/>
        </w:rPr>
        <w:t>total</w:t>
      </w:r>
      <w:r w:rsidR="00C815D9" w:rsidRPr="001C7B32">
        <w:rPr>
          <w:rFonts w:ascii="Times New Roman" w:hAnsi="Times New Roman" w:cs="Times New Roman"/>
          <w:color w:val="222222"/>
          <w:sz w:val="28"/>
          <w:szCs w:val="28"/>
          <w:lang w:val="ro-RO"/>
        </w:rPr>
        <w:t xml:space="preserve"> în construcții cu impact semnificativ asupra implementării tuturor categoriilor de proiecte cu finanțare din fonduri externe nerambursabile</w:t>
      </w:r>
      <w:r w:rsidR="003E0667" w:rsidRPr="001C7B32">
        <w:rPr>
          <w:rFonts w:ascii="Times New Roman" w:hAnsi="Times New Roman" w:cs="Times New Roman"/>
          <w:color w:val="222222"/>
          <w:sz w:val="28"/>
          <w:szCs w:val="28"/>
          <w:lang w:val="ro-RO"/>
        </w:rPr>
        <w:t>. Mai mult, această criză nu a putut fi prevăzută de către ofertanți întrucât decizia de liberalizare a prețului la energie a fost luată la nivel e</w:t>
      </w:r>
      <w:r w:rsidR="00F7257E" w:rsidRPr="001C7B32">
        <w:rPr>
          <w:rFonts w:ascii="Times New Roman" w:hAnsi="Times New Roman" w:cs="Times New Roman"/>
          <w:color w:val="222222"/>
          <w:sz w:val="28"/>
          <w:szCs w:val="28"/>
          <w:lang w:val="ro-RO"/>
        </w:rPr>
        <w:t>uropean și național.</w:t>
      </w:r>
    </w:p>
    <w:p w14:paraId="5724A895" w14:textId="799DCDF6" w:rsidR="00C815D9" w:rsidRPr="001C7B32" w:rsidRDefault="00C815D9" w:rsidP="002D7A1E">
      <w:pPr>
        <w:shd w:val="clear" w:color="auto" w:fill="FFFFFF"/>
        <w:jc w:val="both"/>
        <w:rPr>
          <w:rFonts w:ascii="Times New Roman" w:hAnsi="Times New Roman" w:cs="Times New Roman"/>
          <w:color w:val="222222"/>
          <w:sz w:val="28"/>
          <w:szCs w:val="28"/>
          <w:lang w:val="ro-RO"/>
        </w:rPr>
      </w:pPr>
      <w:r w:rsidRPr="001C7B32">
        <w:rPr>
          <w:rFonts w:ascii="Times New Roman" w:hAnsi="Times New Roman" w:cs="Times New Roman"/>
          <w:color w:val="222222"/>
          <w:sz w:val="28"/>
          <w:szCs w:val="28"/>
          <w:lang w:val="ro-RO"/>
        </w:rPr>
        <w:tab/>
        <w:t xml:space="preserve">Toate </w:t>
      </w:r>
      <w:r w:rsidR="00346772" w:rsidRPr="001C7B32">
        <w:rPr>
          <w:rFonts w:ascii="Times New Roman" w:hAnsi="Times New Roman" w:cs="Times New Roman"/>
          <w:color w:val="222222"/>
          <w:sz w:val="28"/>
          <w:szCs w:val="28"/>
          <w:lang w:val="ro-RO"/>
        </w:rPr>
        <w:t xml:space="preserve">situațiile mai sus menționate, care au condus la declanșarea crizei pe piața construcțiilor </w:t>
      </w:r>
      <w:r w:rsidR="003E0667" w:rsidRPr="001C7B32">
        <w:rPr>
          <w:rFonts w:ascii="Times New Roman" w:hAnsi="Times New Roman" w:cs="Times New Roman"/>
          <w:color w:val="222222"/>
          <w:sz w:val="28"/>
          <w:szCs w:val="28"/>
          <w:lang w:val="ro-RO"/>
        </w:rPr>
        <w:t xml:space="preserve">au caracter imprevizibil </w:t>
      </w:r>
      <w:r w:rsidR="00346772" w:rsidRPr="001C7B32">
        <w:rPr>
          <w:rFonts w:ascii="Times New Roman" w:hAnsi="Times New Roman" w:cs="Times New Roman"/>
          <w:color w:val="222222"/>
          <w:sz w:val="28"/>
          <w:szCs w:val="28"/>
          <w:lang w:val="ro-RO"/>
        </w:rPr>
        <w:t xml:space="preserve">și </w:t>
      </w:r>
      <w:r w:rsidRPr="001C7B32">
        <w:rPr>
          <w:rFonts w:ascii="Times New Roman" w:hAnsi="Times New Roman" w:cs="Times New Roman"/>
          <w:color w:val="222222"/>
          <w:sz w:val="28"/>
          <w:szCs w:val="28"/>
          <w:lang w:val="ro-RO"/>
        </w:rPr>
        <w:t xml:space="preserve">sunt considerate cauze </w:t>
      </w:r>
      <w:r w:rsidR="0062075D" w:rsidRPr="001C7B32">
        <w:rPr>
          <w:rFonts w:ascii="Times New Roman" w:hAnsi="Times New Roman" w:cs="Times New Roman"/>
          <w:color w:val="222222"/>
          <w:sz w:val="28"/>
          <w:szCs w:val="28"/>
          <w:lang w:val="ro-RO"/>
        </w:rPr>
        <w:t xml:space="preserve">care </w:t>
      </w:r>
      <w:r w:rsidRPr="001C7B32">
        <w:rPr>
          <w:rFonts w:ascii="Times New Roman" w:hAnsi="Times New Roman" w:cs="Times New Roman"/>
          <w:color w:val="222222"/>
          <w:sz w:val="28"/>
          <w:szCs w:val="28"/>
          <w:lang w:val="ro-RO"/>
        </w:rPr>
        <w:t xml:space="preserve">nu depind de acțiunea părților contractuale dar care afectează în mod semnificativ implementarea proiectelor de infrastructură dar și a celor de furnizare echipamente consecința fiind blocarea implementării proiectelor </w:t>
      </w:r>
      <w:r w:rsidR="00BB7EE8" w:rsidRPr="001C7B32">
        <w:rPr>
          <w:rFonts w:ascii="Times New Roman" w:hAnsi="Times New Roman" w:cs="Times New Roman"/>
          <w:color w:val="222222"/>
          <w:sz w:val="28"/>
          <w:szCs w:val="28"/>
          <w:lang w:val="ro-RO"/>
        </w:rPr>
        <w:t>și afectarea serioasă a indic</w:t>
      </w:r>
      <w:r w:rsidR="0062075D" w:rsidRPr="001C7B32">
        <w:rPr>
          <w:rFonts w:ascii="Times New Roman" w:hAnsi="Times New Roman" w:cs="Times New Roman"/>
          <w:color w:val="222222"/>
          <w:sz w:val="28"/>
          <w:szCs w:val="28"/>
          <w:lang w:val="ro-RO"/>
        </w:rPr>
        <w:t>atorilor pentru</w:t>
      </w:r>
      <w:r w:rsidR="00BB7EE8" w:rsidRPr="001C7B32">
        <w:rPr>
          <w:rFonts w:ascii="Times New Roman" w:hAnsi="Times New Roman" w:cs="Times New Roman"/>
          <w:color w:val="222222"/>
          <w:sz w:val="28"/>
          <w:szCs w:val="28"/>
          <w:lang w:val="ro-RO"/>
        </w:rPr>
        <w:t xml:space="preserve"> programe operaționale pe care România le are de îndeplinit în cadrul politic</w:t>
      </w:r>
      <w:r w:rsidR="00346772" w:rsidRPr="001C7B32">
        <w:rPr>
          <w:rFonts w:ascii="Times New Roman" w:hAnsi="Times New Roman" w:cs="Times New Roman"/>
          <w:color w:val="222222"/>
          <w:sz w:val="28"/>
          <w:szCs w:val="28"/>
          <w:lang w:val="ro-RO"/>
        </w:rPr>
        <w:t>ii de coeziune 2014-2020;</w:t>
      </w:r>
    </w:p>
    <w:p w14:paraId="63E008BC" w14:textId="0BFDB2C6" w:rsidR="00560A87" w:rsidRPr="001C7B32" w:rsidRDefault="00BB7EE8" w:rsidP="00346772">
      <w:pPr>
        <w:shd w:val="clear" w:color="auto" w:fill="FFFFFF"/>
        <w:ind w:firstLine="720"/>
        <w:jc w:val="both"/>
        <w:rPr>
          <w:rFonts w:ascii="Times New Roman" w:hAnsi="Times New Roman" w:cs="Times New Roman"/>
          <w:color w:val="222222"/>
          <w:sz w:val="28"/>
          <w:szCs w:val="28"/>
        </w:rPr>
      </w:pPr>
      <w:r w:rsidRPr="001C7B32">
        <w:rPr>
          <w:rFonts w:ascii="Times New Roman" w:hAnsi="Times New Roman" w:cs="Times New Roman"/>
          <w:color w:val="222222"/>
          <w:sz w:val="28"/>
          <w:szCs w:val="28"/>
          <w:lang w:val="ro-RO"/>
        </w:rPr>
        <w:t>Având în vedere că sunt necesare</w:t>
      </w:r>
      <w:r w:rsidR="00560A87" w:rsidRPr="001C7B32">
        <w:rPr>
          <w:rFonts w:ascii="Times New Roman" w:hAnsi="Times New Roman" w:cs="Times New Roman"/>
          <w:color w:val="222222"/>
          <w:sz w:val="28"/>
          <w:szCs w:val="28"/>
          <w:lang w:val="ro-RO"/>
        </w:rPr>
        <w:t xml:space="preserve"> măsuri de urgență pentru realizarea unei reechilibrări contractuale în cadrul contractelor de achiziție publică/ contractelor sectoriale/acordurilor-cadru</w:t>
      </w:r>
      <w:r w:rsidR="00F86ED9" w:rsidRPr="001C7B32">
        <w:rPr>
          <w:rFonts w:ascii="Times New Roman" w:hAnsi="Times New Roman" w:cs="Times New Roman"/>
          <w:color w:val="222222"/>
          <w:sz w:val="28"/>
          <w:szCs w:val="28"/>
          <w:lang w:val="ro-RO"/>
        </w:rPr>
        <w:t xml:space="preserve"> </w:t>
      </w:r>
      <w:r w:rsidR="00560A87" w:rsidRPr="001C7B32">
        <w:rPr>
          <w:rFonts w:ascii="Times New Roman" w:hAnsi="Times New Roman" w:cs="Times New Roman"/>
          <w:color w:val="222222"/>
          <w:sz w:val="28"/>
          <w:szCs w:val="28"/>
          <w:lang w:val="ro-RO"/>
        </w:rPr>
        <w:t xml:space="preserve">aferente proiectelor de investiții finanțate din fonduri europene nerambursabile, afectate în mod serios </w:t>
      </w:r>
      <w:r w:rsidRPr="001C7B32">
        <w:rPr>
          <w:rFonts w:ascii="Times New Roman" w:hAnsi="Times New Roman" w:cs="Times New Roman"/>
          <w:color w:val="222222"/>
          <w:sz w:val="28"/>
          <w:szCs w:val="28"/>
          <w:lang w:val="ro-RO"/>
        </w:rPr>
        <w:t>de</w:t>
      </w:r>
      <w:r w:rsidR="00560A87" w:rsidRPr="001C7B32">
        <w:rPr>
          <w:rFonts w:ascii="Times New Roman" w:hAnsi="Times New Roman" w:cs="Times New Roman"/>
          <w:color w:val="222222"/>
          <w:sz w:val="28"/>
          <w:szCs w:val="28"/>
          <w:lang w:val="ro-RO"/>
        </w:rPr>
        <w:t xml:space="preserve"> creșteri semnificative ale costurilor în special în domeniul </w:t>
      </w:r>
      <w:r w:rsidR="0062075D" w:rsidRPr="001C7B32">
        <w:rPr>
          <w:rFonts w:ascii="Times New Roman" w:hAnsi="Times New Roman" w:cs="Times New Roman"/>
          <w:color w:val="222222"/>
          <w:sz w:val="28"/>
          <w:szCs w:val="28"/>
          <w:lang w:val="ro-RO"/>
        </w:rPr>
        <w:t xml:space="preserve">tuturor costurilor din </w:t>
      </w:r>
      <w:r w:rsidR="00560A87" w:rsidRPr="001C7B32">
        <w:rPr>
          <w:rFonts w:ascii="Times New Roman" w:hAnsi="Times New Roman" w:cs="Times New Roman"/>
          <w:color w:val="222222"/>
          <w:sz w:val="28"/>
          <w:szCs w:val="28"/>
          <w:lang w:val="ro-RO"/>
        </w:rPr>
        <w:t>co</w:t>
      </w:r>
      <w:r w:rsidR="0062075D" w:rsidRPr="001C7B32">
        <w:rPr>
          <w:rFonts w:ascii="Times New Roman" w:hAnsi="Times New Roman" w:cs="Times New Roman"/>
          <w:color w:val="222222"/>
          <w:sz w:val="28"/>
          <w:szCs w:val="28"/>
          <w:lang w:val="ro-RO"/>
        </w:rPr>
        <w:t>nstrucții</w:t>
      </w:r>
      <w:r w:rsidR="00560A87" w:rsidRPr="001C7B32">
        <w:rPr>
          <w:rFonts w:ascii="Times New Roman" w:hAnsi="Times New Roman" w:cs="Times New Roman"/>
          <w:color w:val="222222"/>
          <w:sz w:val="28"/>
          <w:szCs w:val="28"/>
          <w:lang w:val="ro-RO"/>
        </w:rPr>
        <w:t xml:space="preserve"> dar și dificultăți și întârzieri semnificative în aprovizionare</w:t>
      </w:r>
      <w:r w:rsidRPr="001C7B32">
        <w:rPr>
          <w:rFonts w:ascii="Times New Roman" w:hAnsi="Times New Roman" w:cs="Times New Roman"/>
          <w:color w:val="222222"/>
          <w:sz w:val="28"/>
          <w:szCs w:val="28"/>
          <w:lang w:val="ro-RO"/>
        </w:rPr>
        <w:t xml:space="preserve"> de materiale</w:t>
      </w:r>
      <w:r w:rsidR="00346772" w:rsidRPr="001C7B32">
        <w:rPr>
          <w:rFonts w:ascii="Times New Roman" w:hAnsi="Times New Roman" w:cs="Times New Roman"/>
          <w:color w:val="222222"/>
          <w:sz w:val="28"/>
          <w:szCs w:val="28"/>
        </w:rPr>
        <w:t>;</w:t>
      </w:r>
    </w:p>
    <w:p w14:paraId="3E8B013C" w14:textId="2EC50FBF" w:rsidR="00560A87" w:rsidRPr="001C7B32" w:rsidRDefault="00BB7EE8" w:rsidP="00D860F1">
      <w:pPr>
        <w:shd w:val="clear" w:color="auto" w:fill="FFFFFF"/>
        <w:ind w:firstLine="720"/>
        <w:jc w:val="both"/>
        <w:rPr>
          <w:rFonts w:ascii="Times New Roman" w:hAnsi="Times New Roman" w:cs="Times New Roman"/>
          <w:color w:val="222222"/>
          <w:sz w:val="28"/>
          <w:szCs w:val="28"/>
          <w:lang w:val="ro-RO"/>
        </w:rPr>
      </w:pPr>
      <w:r w:rsidRPr="001C7B32">
        <w:rPr>
          <w:rFonts w:ascii="Times New Roman" w:hAnsi="Times New Roman" w:cs="Times New Roman"/>
          <w:color w:val="222222"/>
          <w:sz w:val="28"/>
          <w:szCs w:val="28"/>
          <w:lang w:val="ro-RO"/>
        </w:rPr>
        <w:t xml:space="preserve">Ținând cont de </w:t>
      </w:r>
      <w:r w:rsidR="00560A87" w:rsidRPr="001C7B32">
        <w:rPr>
          <w:rFonts w:ascii="Times New Roman" w:hAnsi="Times New Roman" w:cs="Times New Roman"/>
          <w:color w:val="222222"/>
          <w:sz w:val="28"/>
          <w:szCs w:val="28"/>
          <w:lang w:val="ro-RO"/>
        </w:rPr>
        <w:t xml:space="preserve">faptul că la </w:t>
      </w:r>
      <w:r w:rsidRPr="001C7B32">
        <w:rPr>
          <w:rFonts w:ascii="Times New Roman" w:hAnsi="Times New Roman" w:cs="Times New Roman"/>
          <w:color w:val="222222"/>
          <w:sz w:val="28"/>
          <w:szCs w:val="28"/>
          <w:lang w:val="ro-RO"/>
        </w:rPr>
        <w:t>criza</w:t>
      </w:r>
      <w:r w:rsidR="00560A87" w:rsidRPr="001C7B32">
        <w:rPr>
          <w:rFonts w:ascii="Times New Roman" w:hAnsi="Times New Roman" w:cs="Times New Roman"/>
          <w:color w:val="222222"/>
          <w:sz w:val="28"/>
          <w:szCs w:val="28"/>
          <w:lang w:val="ro-RO"/>
        </w:rPr>
        <w:t xml:space="preserve"> declanșată la sfârșitul anului 2020, generată d</w:t>
      </w:r>
      <w:r w:rsidR="0062075D" w:rsidRPr="001C7B32">
        <w:rPr>
          <w:rFonts w:ascii="Times New Roman" w:hAnsi="Times New Roman" w:cs="Times New Roman"/>
          <w:color w:val="222222"/>
          <w:sz w:val="28"/>
          <w:szCs w:val="28"/>
          <w:lang w:val="ro-RO"/>
        </w:rPr>
        <w:t>e revenirea economică post-COVID</w:t>
      </w:r>
      <w:r w:rsidR="00560A87" w:rsidRPr="001C7B32">
        <w:rPr>
          <w:rFonts w:ascii="Times New Roman" w:hAnsi="Times New Roman" w:cs="Times New Roman"/>
          <w:color w:val="222222"/>
          <w:sz w:val="28"/>
          <w:szCs w:val="28"/>
          <w:lang w:val="ro-RO"/>
        </w:rPr>
        <w:t xml:space="preserve"> </w:t>
      </w:r>
      <w:r w:rsidRPr="001C7B32">
        <w:rPr>
          <w:rFonts w:ascii="Times New Roman" w:hAnsi="Times New Roman" w:cs="Times New Roman"/>
          <w:color w:val="222222"/>
          <w:sz w:val="28"/>
          <w:szCs w:val="28"/>
          <w:lang w:val="ro-RO"/>
        </w:rPr>
        <w:t xml:space="preserve">se adaugă criza prețului la energie precum și criza </w:t>
      </w:r>
      <w:r w:rsidR="00346772" w:rsidRPr="001C7B32">
        <w:rPr>
          <w:rFonts w:ascii="Times New Roman" w:hAnsi="Times New Roman" w:cs="Times New Roman"/>
          <w:color w:val="222222"/>
          <w:sz w:val="28"/>
          <w:szCs w:val="28"/>
          <w:lang w:val="ro-RO"/>
        </w:rPr>
        <w:t xml:space="preserve">provocată de conflictul militar din regiunea Mării Negre, </w:t>
      </w:r>
      <w:r w:rsidRPr="001C7B32">
        <w:rPr>
          <w:rFonts w:ascii="Times New Roman" w:hAnsi="Times New Roman" w:cs="Times New Roman"/>
          <w:color w:val="222222"/>
          <w:sz w:val="28"/>
          <w:szCs w:val="28"/>
          <w:lang w:val="ro-RO"/>
        </w:rPr>
        <w:t>cu impact asupra creșterii semnificative a prețului la materiale</w:t>
      </w:r>
      <w:r w:rsidR="0062075D" w:rsidRPr="001C7B32">
        <w:rPr>
          <w:rFonts w:ascii="Times New Roman" w:hAnsi="Times New Roman" w:cs="Times New Roman"/>
          <w:color w:val="222222"/>
          <w:sz w:val="28"/>
          <w:szCs w:val="28"/>
          <w:lang w:val="ro-RO"/>
        </w:rPr>
        <w:t>, manoperă, utilaj și transport</w:t>
      </w:r>
      <w:r w:rsidR="000C41FD" w:rsidRPr="001C7B32">
        <w:rPr>
          <w:rFonts w:ascii="Times New Roman" w:hAnsi="Times New Roman" w:cs="Times New Roman"/>
          <w:color w:val="222222"/>
          <w:sz w:val="28"/>
          <w:szCs w:val="28"/>
          <w:lang w:val="ro-RO"/>
        </w:rPr>
        <w:t>,</w:t>
      </w:r>
      <w:r w:rsidRPr="001C7B32">
        <w:rPr>
          <w:rFonts w:ascii="Times New Roman" w:hAnsi="Times New Roman" w:cs="Times New Roman"/>
          <w:color w:val="222222"/>
          <w:sz w:val="28"/>
          <w:szCs w:val="28"/>
          <w:lang w:val="ro-RO"/>
        </w:rPr>
        <w:t xml:space="preserve"> generându-se astfel un</w:t>
      </w:r>
      <w:r w:rsidR="00560A87" w:rsidRPr="001C7B32">
        <w:rPr>
          <w:rFonts w:ascii="Times New Roman" w:hAnsi="Times New Roman" w:cs="Times New Roman"/>
          <w:color w:val="222222"/>
          <w:sz w:val="28"/>
          <w:szCs w:val="28"/>
          <w:lang w:val="ro-RO"/>
        </w:rPr>
        <w:t xml:space="preserve"> context economic mondial perturbat, cu tensiuni semnificative pe piețele transportului maritim, </w:t>
      </w:r>
      <w:r w:rsidRPr="001C7B32">
        <w:rPr>
          <w:rFonts w:ascii="Times New Roman" w:hAnsi="Times New Roman" w:cs="Times New Roman"/>
          <w:color w:val="222222"/>
          <w:sz w:val="28"/>
          <w:szCs w:val="28"/>
          <w:lang w:val="ro-RO"/>
        </w:rPr>
        <w:t>pe piața</w:t>
      </w:r>
      <w:r w:rsidR="00560A87" w:rsidRPr="001C7B32">
        <w:rPr>
          <w:rFonts w:ascii="Times New Roman" w:hAnsi="Times New Roman" w:cs="Times New Roman"/>
          <w:color w:val="222222"/>
          <w:sz w:val="28"/>
          <w:szCs w:val="28"/>
          <w:lang w:val="ro-RO"/>
        </w:rPr>
        <w:t xml:space="preserve"> materii</w:t>
      </w:r>
      <w:r w:rsidRPr="001C7B32">
        <w:rPr>
          <w:rFonts w:ascii="Times New Roman" w:hAnsi="Times New Roman" w:cs="Times New Roman"/>
          <w:color w:val="222222"/>
          <w:sz w:val="28"/>
          <w:szCs w:val="28"/>
          <w:lang w:val="ro-RO"/>
        </w:rPr>
        <w:t>lor</w:t>
      </w:r>
      <w:r w:rsidR="00560A87" w:rsidRPr="001C7B32">
        <w:rPr>
          <w:rFonts w:ascii="Times New Roman" w:hAnsi="Times New Roman" w:cs="Times New Roman"/>
          <w:color w:val="222222"/>
          <w:sz w:val="28"/>
          <w:szCs w:val="28"/>
          <w:lang w:val="ro-RO"/>
        </w:rPr>
        <w:t xml:space="preserve"> prime și </w:t>
      </w:r>
      <w:r w:rsidRPr="001C7B32">
        <w:rPr>
          <w:rFonts w:ascii="Times New Roman" w:hAnsi="Times New Roman" w:cs="Times New Roman"/>
          <w:color w:val="222222"/>
          <w:sz w:val="28"/>
          <w:szCs w:val="28"/>
          <w:lang w:val="ro-RO"/>
        </w:rPr>
        <w:t xml:space="preserve">a materialelor </w:t>
      </w:r>
      <w:r w:rsidR="00560A87" w:rsidRPr="001C7B32">
        <w:rPr>
          <w:rFonts w:ascii="Times New Roman" w:hAnsi="Times New Roman" w:cs="Times New Roman"/>
          <w:color w:val="222222"/>
          <w:sz w:val="28"/>
          <w:szCs w:val="28"/>
          <w:lang w:val="ro-RO"/>
        </w:rPr>
        <w:t>de construcții dar și a semiconductorilor;</w:t>
      </w:r>
    </w:p>
    <w:p w14:paraId="5CC1D750" w14:textId="1F5B06F3" w:rsidR="00560A87" w:rsidRPr="001C7B32" w:rsidRDefault="000C41FD" w:rsidP="002D7A1E">
      <w:pPr>
        <w:ind w:firstLine="720"/>
        <w:jc w:val="both"/>
        <w:rPr>
          <w:rFonts w:ascii="Times New Roman" w:hAnsi="Times New Roman" w:cs="Times New Roman"/>
          <w:color w:val="222222"/>
          <w:sz w:val="28"/>
          <w:szCs w:val="28"/>
          <w:lang w:val="ro-RO"/>
        </w:rPr>
      </w:pPr>
      <w:r w:rsidRPr="001C7B32">
        <w:rPr>
          <w:rFonts w:ascii="Times New Roman" w:hAnsi="Times New Roman" w:cs="Times New Roman"/>
          <w:color w:val="222222"/>
          <w:sz w:val="28"/>
          <w:szCs w:val="28"/>
          <w:lang w:val="ro-RO"/>
        </w:rPr>
        <w:t xml:space="preserve">Deoarece multe dintre contractele de achiziție au fost încheiate fără a avea o formulă de ajustare, chiar dacă, începând cu iunie 2018, orice </w:t>
      </w:r>
      <w:r w:rsidRPr="001C7B32">
        <w:rPr>
          <w:rFonts w:ascii="Times New Roman" w:hAnsi="Times New Roman" w:cs="Times New Roman"/>
          <w:color w:val="222222"/>
          <w:sz w:val="28"/>
          <w:szCs w:val="28"/>
          <w:lang w:val="ro-RO"/>
        </w:rPr>
        <w:lastRenderedPageBreak/>
        <w:t>contract cu o durată mai mare de 24 de luni trebuia să aibă, conform H</w:t>
      </w:r>
      <w:r w:rsidR="008033A7">
        <w:rPr>
          <w:rFonts w:ascii="Times New Roman" w:hAnsi="Times New Roman" w:cs="Times New Roman"/>
          <w:color w:val="222222"/>
          <w:sz w:val="28"/>
          <w:szCs w:val="28"/>
          <w:lang w:val="ro-RO"/>
        </w:rPr>
        <w:t xml:space="preserve">otărârea </w:t>
      </w:r>
      <w:r w:rsidRPr="001C7B32">
        <w:rPr>
          <w:rFonts w:ascii="Times New Roman" w:hAnsi="Times New Roman" w:cs="Times New Roman"/>
          <w:color w:val="222222"/>
          <w:sz w:val="28"/>
          <w:szCs w:val="28"/>
          <w:lang w:val="ro-RO"/>
        </w:rPr>
        <w:t>G</w:t>
      </w:r>
      <w:r w:rsidR="008033A7">
        <w:rPr>
          <w:rFonts w:ascii="Times New Roman" w:hAnsi="Times New Roman" w:cs="Times New Roman"/>
          <w:color w:val="222222"/>
          <w:sz w:val="28"/>
          <w:szCs w:val="28"/>
          <w:lang w:val="ro-RO"/>
        </w:rPr>
        <w:t>uvernului</w:t>
      </w:r>
      <w:r w:rsidRPr="001C7B32">
        <w:rPr>
          <w:rFonts w:ascii="Times New Roman" w:hAnsi="Times New Roman" w:cs="Times New Roman"/>
          <w:color w:val="222222"/>
          <w:sz w:val="28"/>
          <w:szCs w:val="28"/>
          <w:lang w:val="ro-RO"/>
        </w:rPr>
        <w:t xml:space="preserve"> nr. 395/2016 pentru aprobarea Normelor metodologice de aplicare a prevederilor referitoare la atribuirea contractului de achiziție publică/acordului-cadru din Legea nr. 98/2016 privind achizițiile publice, cu modificările și completările ulterioare și similar în domeniul achizițiilor sectoriale, o formulă de ajustare a prețului dar și datorită faptului că contractele de achiziție cu prețuri ferme nu au putut să prevadă prin indicii totali de cost în construcții impactul pe care îl vor avea criza generată de virusul SARS-COV-19</w:t>
      </w:r>
      <w:r w:rsidR="00452993" w:rsidRPr="001C7B32">
        <w:rPr>
          <w:rFonts w:ascii="Times New Roman" w:hAnsi="Times New Roman" w:cs="Times New Roman"/>
          <w:color w:val="222222"/>
          <w:sz w:val="28"/>
          <w:szCs w:val="28"/>
          <w:lang w:val="ro-RO"/>
        </w:rPr>
        <w:t xml:space="preserve">, criza prețului la energie, criza </w:t>
      </w:r>
      <w:r w:rsidR="00346772" w:rsidRPr="001C7B32">
        <w:rPr>
          <w:rFonts w:ascii="Times New Roman" w:hAnsi="Times New Roman" w:cs="Times New Roman"/>
          <w:color w:val="222222"/>
          <w:sz w:val="28"/>
          <w:szCs w:val="28"/>
          <w:lang w:val="ro-RO"/>
        </w:rPr>
        <w:t>provocată de conflictul militar din regiunea Mării Negre</w:t>
      </w:r>
      <w:r w:rsidR="00452993" w:rsidRPr="001C7B32">
        <w:rPr>
          <w:rFonts w:ascii="Times New Roman" w:hAnsi="Times New Roman" w:cs="Times New Roman"/>
          <w:color w:val="222222"/>
          <w:sz w:val="28"/>
          <w:szCs w:val="28"/>
          <w:lang w:val="ro-RO"/>
        </w:rPr>
        <w:t xml:space="preserve"> iar prognozele realizate de </w:t>
      </w:r>
      <w:r w:rsidR="007A72D6" w:rsidRPr="001C7B32">
        <w:rPr>
          <w:rFonts w:ascii="Times New Roman" w:hAnsi="Times New Roman" w:cs="Times New Roman"/>
          <w:color w:val="222222"/>
          <w:sz w:val="28"/>
          <w:szCs w:val="28"/>
          <w:lang w:val="ro-RO"/>
        </w:rPr>
        <w:t>Comisia Națională de Strategie și Prognoză</w:t>
      </w:r>
      <w:r w:rsidR="0062075D" w:rsidRPr="001C7B32">
        <w:rPr>
          <w:rFonts w:ascii="Times New Roman" w:hAnsi="Times New Roman" w:cs="Times New Roman"/>
          <w:color w:val="222222"/>
          <w:sz w:val="28"/>
          <w:szCs w:val="28"/>
          <w:lang w:val="ro-RO"/>
        </w:rPr>
        <w:t xml:space="preserve"> la data depunerii ofertelor</w:t>
      </w:r>
      <w:r w:rsidR="00452993" w:rsidRPr="001C7B32">
        <w:rPr>
          <w:rFonts w:ascii="Times New Roman" w:hAnsi="Times New Roman" w:cs="Times New Roman"/>
          <w:color w:val="222222"/>
          <w:sz w:val="28"/>
          <w:szCs w:val="28"/>
          <w:lang w:val="ro-RO"/>
        </w:rPr>
        <w:t xml:space="preserve"> nu au putut să aibă în vedere impactul acestora asupra costurilor în construcții;</w:t>
      </w:r>
    </w:p>
    <w:p w14:paraId="26636078" w14:textId="3A608387" w:rsidR="00452993" w:rsidRPr="001C7B32" w:rsidRDefault="00452993" w:rsidP="002D7A1E">
      <w:pPr>
        <w:ind w:firstLine="720"/>
        <w:jc w:val="both"/>
        <w:rPr>
          <w:rFonts w:ascii="Times New Roman" w:hAnsi="Times New Roman" w:cs="Times New Roman"/>
          <w:color w:val="222222"/>
          <w:sz w:val="28"/>
          <w:szCs w:val="28"/>
          <w:lang w:val="ro-RO"/>
        </w:rPr>
      </w:pPr>
      <w:r w:rsidRPr="001C7B32">
        <w:rPr>
          <w:rFonts w:ascii="Times New Roman" w:hAnsi="Times New Roman" w:cs="Times New Roman"/>
          <w:color w:val="222222"/>
          <w:sz w:val="28"/>
          <w:szCs w:val="28"/>
          <w:lang w:val="ro-RO"/>
        </w:rPr>
        <w:t>Pentru a evita blocarea implementării proiectelor de infrastructură dar și a celor care au ca obie</w:t>
      </w:r>
      <w:r w:rsidR="0062075D" w:rsidRPr="001C7B32">
        <w:rPr>
          <w:rFonts w:ascii="Times New Roman" w:hAnsi="Times New Roman" w:cs="Times New Roman"/>
          <w:color w:val="222222"/>
          <w:sz w:val="28"/>
          <w:szCs w:val="28"/>
          <w:lang w:val="ro-RO"/>
        </w:rPr>
        <w:t xml:space="preserve">ct furnizarea de echipamente, </w:t>
      </w:r>
      <w:r w:rsidRPr="001C7B32">
        <w:rPr>
          <w:rFonts w:ascii="Times New Roman" w:hAnsi="Times New Roman" w:cs="Times New Roman"/>
          <w:color w:val="222222"/>
          <w:sz w:val="28"/>
          <w:szCs w:val="28"/>
          <w:lang w:val="ro-RO"/>
        </w:rPr>
        <w:t xml:space="preserve">utilaje </w:t>
      </w:r>
      <w:r w:rsidR="0062075D" w:rsidRPr="001C7B32">
        <w:rPr>
          <w:rFonts w:ascii="Times New Roman" w:hAnsi="Times New Roman" w:cs="Times New Roman"/>
          <w:color w:val="222222"/>
          <w:sz w:val="28"/>
          <w:szCs w:val="28"/>
          <w:lang w:val="ro-RO"/>
        </w:rPr>
        <w:t xml:space="preserve">și dotări </w:t>
      </w:r>
      <w:r w:rsidRPr="001C7B32">
        <w:rPr>
          <w:rFonts w:ascii="Times New Roman" w:hAnsi="Times New Roman" w:cs="Times New Roman"/>
          <w:color w:val="222222"/>
          <w:sz w:val="28"/>
          <w:szCs w:val="28"/>
          <w:lang w:val="ro-RO"/>
        </w:rPr>
        <w:t>necesare pentru realizarea obiectului contractelor de finanțare din fonduri externe nerambursabile;</w:t>
      </w:r>
    </w:p>
    <w:p w14:paraId="23A2A9DC" w14:textId="034DE883" w:rsidR="001B2BAD" w:rsidRPr="001C7B32" w:rsidRDefault="001B2BAD" w:rsidP="002D7A1E">
      <w:pPr>
        <w:ind w:firstLine="720"/>
        <w:jc w:val="both"/>
        <w:rPr>
          <w:rFonts w:ascii="Times New Roman" w:hAnsi="Times New Roman" w:cs="Times New Roman"/>
          <w:color w:val="222222"/>
          <w:sz w:val="28"/>
          <w:szCs w:val="28"/>
          <w:lang w:val="ro-RO"/>
        </w:rPr>
      </w:pPr>
      <w:r w:rsidRPr="001C7B32">
        <w:rPr>
          <w:rFonts w:ascii="Times New Roman" w:hAnsi="Times New Roman" w:cs="Times New Roman"/>
          <w:sz w:val="28"/>
          <w:szCs w:val="28"/>
          <w:lang w:val="ro-RO"/>
        </w:rPr>
        <w:t xml:space="preserve">Ținând cont </w:t>
      </w:r>
      <w:r w:rsidR="00D860F1" w:rsidRPr="001C7B32">
        <w:rPr>
          <w:rFonts w:ascii="Times New Roman" w:hAnsi="Times New Roman" w:cs="Times New Roman"/>
          <w:sz w:val="28"/>
          <w:szCs w:val="28"/>
          <w:lang w:val="ro-RO"/>
        </w:rPr>
        <w:t xml:space="preserve">că sunt necesare măsuri de urgență </w:t>
      </w:r>
      <w:r w:rsidRPr="001C7B32">
        <w:rPr>
          <w:rFonts w:ascii="Times New Roman" w:hAnsi="Times New Roman" w:cs="Times New Roman"/>
          <w:sz w:val="28"/>
          <w:szCs w:val="28"/>
          <w:lang w:val="ro-RO"/>
        </w:rPr>
        <w:t>în domeniul actualizării costurilor investiției, respectiv a devizelor generale de investiții, precum și în domeniul contractelor de finanțare, contractelor de achiziție publică, contractelor sectoriale/acordurilor-cadru precum și altor categorii de contracte a căror finanțare este asigurată parțial sau integral din fonduri externe nerambursabile</w:t>
      </w:r>
      <w:r w:rsidR="00346772" w:rsidRPr="001C7B32">
        <w:rPr>
          <w:rFonts w:ascii="Times New Roman" w:hAnsi="Times New Roman" w:cs="Times New Roman"/>
          <w:sz w:val="28"/>
          <w:szCs w:val="28"/>
          <w:lang w:val="ro-RO"/>
        </w:rPr>
        <w:t>;</w:t>
      </w:r>
    </w:p>
    <w:p w14:paraId="2E6EA561" w14:textId="5C621929" w:rsidR="003F2BDF" w:rsidRPr="001C7B32" w:rsidRDefault="003F2BDF" w:rsidP="002D7A1E">
      <w:pPr>
        <w:ind w:firstLine="720"/>
        <w:jc w:val="both"/>
        <w:rPr>
          <w:rFonts w:ascii="Times New Roman" w:hAnsi="Times New Roman" w:cs="Times New Roman"/>
          <w:color w:val="222222"/>
          <w:sz w:val="28"/>
          <w:szCs w:val="28"/>
          <w:lang w:val="ro-RO"/>
        </w:rPr>
      </w:pPr>
      <w:r w:rsidRPr="001C7B32">
        <w:rPr>
          <w:rFonts w:ascii="Times New Roman" w:eastAsia="Calibri" w:hAnsi="Times New Roman" w:cs="Times New Roman"/>
          <w:color w:val="000000"/>
          <w:sz w:val="28"/>
          <w:szCs w:val="28"/>
          <w:lang w:val="ro-RO"/>
        </w:rPr>
        <w:t xml:space="preserve">Având în vedere că elementele sus menționate vizează interesul public și strategic, constituie o situație de urgență și extraordinară, a cărei reglementare nu poate fi amânată, se impune adoptarea de măsuri imediate pe calea ordonanței de urgență </w:t>
      </w:r>
      <w:r w:rsidRPr="001C7B32">
        <w:rPr>
          <w:rFonts w:ascii="Times New Roman" w:hAnsi="Times New Roman" w:cs="Times New Roman"/>
          <w:color w:val="222222"/>
          <w:sz w:val="28"/>
          <w:szCs w:val="28"/>
          <w:lang w:val="ro-RO"/>
        </w:rPr>
        <w:t>pentru deblocarea proiectelor de infrastructură finanțate din fonduri externe nerambursabile;</w:t>
      </w:r>
    </w:p>
    <w:p w14:paraId="0FADDC3F" w14:textId="0F348B54" w:rsidR="001C4609" w:rsidRPr="001C7B32" w:rsidRDefault="00FE71E9" w:rsidP="002D7A1E">
      <w:pPr>
        <w:shd w:val="clear" w:color="auto" w:fill="FFFFFF"/>
        <w:ind w:firstLine="720"/>
        <w:jc w:val="both"/>
        <w:rPr>
          <w:rFonts w:ascii="Times New Roman" w:hAnsi="Times New Roman" w:cs="Times New Roman"/>
          <w:color w:val="222222"/>
          <w:sz w:val="28"/>
          <w:szCs w:val="28"/>
          <w:lang w:val="ro-RO"/>
        </w:rPr>
      </w:pPr>
      <w:r w:rsidRPr="001C7B32">
        <w:rPr>
          <w:rFonts w:ascii="Times New Roman" w:hAnsi="Times New Roman" w:cs="Times New Roman"/>
          <w:color w:val="222222"/>
          <w:sz w:val="28"/>
          <w:szCs w:val="28"/>
          <w:lang w:val="ro-RO"/>
        </w:rPr>
        <w:t>Î</w:t>
      </w:r>
      <w:r w:rsidR="00786EE9" w:rsidRPr="001C7B32">
        <w:rPr>
          <w:rFonts w:ascii="Times New Roman" w:hAnsi="Times New Roman" w:cs="Times New Roman"/>
          <w:color w:val="222222"/>
          <w:sz w:val="28"/>
          <w:szCs w:val="28"/>
          <w:lang w:val="ro-RO"/>
        </w:rPr>
        <w:t>n temeiul art. 115 alin. (4) din Constituția României, republicată,</w:t>
      </w:r>
      <w:r w:rsidR="00224007" w:rsidRPr="001C7B32">
        <w:rPr>
          <w:rFonts w:ascii="Times New Roman" w:hAnsi="Times New Roman" w:cs="Times New Roman"/>
          <w:color w:val="222222"/>
          <w:sz w:val="28"/>
          <w:szCs w:val="28"/>
          <w:lang w:val="ro-RO"/>
        </w:rPr>
        <w:t xml:space="preserve"> </w:t>
      </w:r>
    </w:p>
    <w:p w14:paraId="5C74D0DE" w14:textId="77777777" w:rsidR="00D2045E" w:rsidRPr="001C7B32" w:rsidRDefault="00D2045E" w:rsidP="002D7A1E">
      <w:pPr>
        <w:shd w:val="clear" w:color="auto" w:fill="FFFFFF"/>
        <w:ind w:firstLine="720"/>
        <w:jc w:val="both"/>
        <w:rPr>
          <w:rFonts w:ascii="Times New Roman" w:hAnsi="Times New Roman" w:cs="Times New Roman"/>
          <w:b/>
          <w:color w:val="222222"/>
          <w:sz w:val="28"/>
          <w:szCs w:val="28"/>
          <w:lang w:val="ro-RO"/>
        </w:rPr>
      </w:pPr>
    </w:p>
    <w:p w14:paraId="5A5A4853" w14:textId="298EB380" w:rsidR="00FE71E9" w:rsidRPr="001C7B32" w:rsidRDefault="00786EE9" w:rsidP="002D7A1E">
      <w:pPr>
        <w:shd w:val="clear" w:color="auto" w:fill="FFFFFF"/>
        <w:ind w:firstLine="720"/>
        <w:jc w:val="both"/>
        <w:rPr>
          <w:rFonts w:ascii="Times New Roman" w:hAnsi="Times New Roman" w:cs="Times New Roman"/>
          <w:b/>
          <w:color w:val="222222"/>
          <w:sz w:val="28"/>
          <w:szCs w:val="28"/>
          <w:lang w:val="ro-RO"/>
        </w:rPr>
      </w:pPr>
      <w:r w:rsidRPr="001C7B32">
        <w:rPr>
          <w:rFonts w:ascii="Times New Roman" w:hAnsi="Times New Roman" w:cs="Times New Roman"/>
          <w:b/>
          <w:color w:val="222222"/>
          <w:sz w:val="28"/>
          <w:szCs w:val="28"/>
          <w:lang w:val="ro-RO"/>
        </w:rPr>
        <w:t>Guvernul României adopt</w:t>
      </w:r>
      <w:r w:rsidR="001C4609" w:rsidRPr="001C7B32">
        <w:rPr>
          <w:rFonts w:ascii="Times New Roman" w:hAnsi="Times New Roman" w:cs="Times New Roman"/>
          <w:b/>
          <w:color w:val="222222"/>
          <w:sz w:val="28"/>
          <w:szCs w:val="28"/>
          <w:lang w:val="ro-RO"/>
        </w:rPr>
        <w:t>ă prezenta ordonanță de urgență:</w:t>
      </w:r>
    </w:p>
    <w:p w14:paraId="1E998061" w14:textId="77777777" w:rsidR="00E4771E" w:rsidRPr="001C7B32" w:rsidRDefault="00E4771E" w:rsidP="002D7A1E">
      <w:pPr>
        <w:jc w:val="both"/>
        <w:rPr>
          <w:rFonts w:ascii="Times New Roman" w:hAnsi="Times New Roman" w:cs="Times New Roman"/>
          <w:b/>
          <w:color w:val="222222"/>
          <w:sz w:val="28"/>
          <w:szCs w:val="28"/>
          <w:lang w:val="ro-RO"/>
        </w:rPr>
      </w:pPr>
      <w:bookmarkStart w:id="0" w:name="A1"/>
    </w:p>
    <w:p w14:paraId="1A8D26FF" w14:textId="62821E27" w:rsidR="00D2045E" w:rsidRPr="001C7B32" w:rsidRDefault="00D2045E" w:rsidP="002D7A1E">
      <w:pPr>
        <w:ind w:firstLine="720"/>
        <w:jc w:val="both"/>
        <w:rPr>
          <w:rFonts w:ascii="Times New Roman" w:hAnsi="Times New Roman" w:cs="Times New Roman"/>
          <w:b/>
          <w:sz w:val="28"/>
          <w:szCs w:val="28"/>
          <w:lang w:val="ro-RO"/>
        </w:rPr>
      </w:pPr>
      <w:r w:rsidRPr="001C7B32">
        <w:rPr>
          <w:rFonts w:ascii="Times New Roman" w:hAnsi="Times New Roman" w:cs="Times New Roman"/>
          <w:b/>
          <w:sz w:val="28"/>
          <w:szCs w:val="28"/>
          <w:lang w:val="ro-RO"/>
        </w:rPr>
        <w:t xml:space="preserve">Capitolul </w:t>
      </w:r>
      <w:r w:rsidR="000A0E11" w:rsidRPr="001C7B32">
        <w:rPr>
          <w:rFonts w:ascii="Times New Roman" w:hAnsi="Times New Roman" w:cs="Times New Roman"/>
          <w:b/>
          <w:sz w:val="28"/>
          <w:szCs w:val="28"/>
          <w:lang w:val="ro-RO"/>
        </w:rPr>
        <w:t>1</w:t>
      </w:r>
      <w:r w:rsidRPr="001C7B32">
        <w:rPr>
          <w:rFonts w:ascii="Times New Roman" w:hAnsi="Times New Roman" w:cs="Times New Roman"/>
          <w:b/>
          <w:sz w:val="28"/>
          <w:szCs w:val="28"/>
          <w:lang w:val="ro-RO"/>
        </w:rPr>
        <w:t xml:space="preserve"> – </w:t>
      </w:r>
      <w:r w:rsidR="00884253" w:rsidRPr="001C7B32">
        <w:rPr>
          <w:rFonts w:ascii="Times New Roman" w:hAnsi="Times New Roman" w:cs="Times New Roman"/>
          <w:b/>
          <w:sz w:val="28"/>
          <w:szCs w:val="28"/>
          <w:lang w:val="ro-RO"/>
        </w:rPr>
        <w:t>Prevederi generale</w:t>
      </w:r>
      <w:r w:rsidRPr="001C7B32">
        <w:rPr>
          <w:rFonts w:ascii="Times New Roman" w:hAnsi="Times New Roman" w:cs="Times New Roman"/>
          <w:b/>
          <w:sz w:val="28"/>
          <w:szCs w:val="28"/>
          <w:lang w:val="ro-RO"/>
        </w:rPr>
        <w:t>:</w:t>
      </w:r>
    </w:p>
    <w:p w14:paraId="34CBB767" w14:textId="778D31ED" w:rsidR="00884253" w:rsidRPr="001C7B32" w:rsidRDefault="00884253"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Art.</w:t>
      </w:r>
      <w:r w:rsidR="00CC1A4D" w:rsidRPr="001C7B32">
        <w:rPr>
          <w:rFonts w:ascii="Times New Roman" w:hAnsi="Times New Roman" w:cs="Times New Roman"/>
          <w:b/>
          <w:sz w:val="28"/>
          <w:szCs w:val="28"/>
          <w:lang w:val="ro-RO"/>
        </w:rPr>
        <w:t xml:space="preserve"> </w:t>
      </w:r>
      <w:r w:rsidRPr="001C7B32">
        <w:rPr>
          <w:rFonts w:ascii="Times New Roman" w:hAnsi="Times New Roman" w:cs="Times New Roman"/>
          <w:b/>
          <w:sz w:val="28"/>
          <w:szCs w:val="28"/>
          <w:lang w:val="ro-RO"/>
        </w:rPr>
        <w:t xml:space="preserve">1 </w:t>
      </w:r>
      <w:r w:rsidR="00920F45" w:rsidRPr="001C7B32">
        <w:rPr>
          <w:rFonts w:ascii="Times New Roman" w:hAnsi="Times New Roman" w:cs="Times New Roman"/>
          <w:b/>
          <w:sz w:val="28"/>
          <w:szCs w:val="28"/>
          <w:lang w:val="ro-RO"/>
        </w:rPr>
        <w:t xml:space="preserve">(1) </w:t>
      </w:r>
      <w:r w:rsidRPr="001C7B32">
        <w:rPr>
          <w:rFonts w:ascii="Times New Roman" w:hAnsi="Times New Roman" w:cs="Times New Roman"/>
          <w:sz w:val="28"/>
          <w:szCs w:val="28"/>
          <w:lang w:val="ro-RO"/>
        </w:rPr>
        <w:t xml:space="preserve">Prezenta ordonanță de urgență </w:t>
      </w:r>
      <w:r w:rsidR="00F57EFA" w:rsidRPr="001C7B32">
        <w:rPr>
          <w:rFonts w:ascii="Times New Roman" w:hAnsi="Times New Roman" w:cs="Times New Roman"/>
          <w:sz w:val="28"/>
          <w:szCs w:val="28"/>
          <w:lang w:val="ro-RO"/>
        </w:rPr>
        <w:t xml:space="preserve">reglementează unele măsuri pentru ajustarea prețurilor </w:t>
      </w:r>
      <w:r w:rsidR="00ED7D5A" w:rsidRPr="001C7B32">
        <w:rPr>
          <w:rFonts w:ascii="Times New Roman" w:hAnsi="Times New Roman" w:cs="Times New Roman"/>
          <w:sz w:val="28"/>
          <w:szCs w:val="28"/>
          <w:lang w:val="ro-RO"/>
        </w:rPr>
        <w:t>necesare</w:t>
      </w:r>
      <w:r w:rsidR="00F57EFA" w:rsidRPr="001C7B32">
        <w:rPr>
          <w:rFonts w:ascii="Times New Roman" w:hAnsi="Times New Roman" w:cs="Times New Roman"/>
          <w:sz w:val="28"/>
          <w:szCs w:val="28"/>
          <w:lang w:val="ro-RO"/>
        </w:rPr>
        <w:t xml:space="preserve"> </w:t>
      </w:r>
      <w:r w:rsidR="00ED7D5A" w:rsidRPr="001C7B32">
        <w:rPr>
          <w:rFonts w:ascii="Times New Roman" w:hAnsi="Times New Roman" w:cs="Times New Roman"/>
          <w:sz w:val="28"/>
          <w:szCs w:val="28"/>
          <w:lang w:val="ro-RO"/>
        </w:rPr>
        <w:t>actualizării costurilor investiției în</w:t>
      </w:r>
      <w:r w:rsidR="00C36883" w:rsidRPr="001C7B32">
        <w:rPr>
          <w:rFonts w:ascii="Times New Roman" w:hAnsi="Times New Roman" w:cs="Times New Roman"/>
          <w:sz w:val="28"/>
          <w:szCs w:val="28"/>
          <w:lang w:val="ro-RO"/>
        </w:rPr>
        <w:t xml:space="preserve"> </w:t>
      </w:r>
      <w:r w:rsidR="00ED7D5A" w:rsidRPr="001C7B32">
        <w:rPr>
          <w:rFonts w:ascii="Times New Roman" w:hAnsi="Times New Roman" w:cs="Times New Roman"/>
          <w:sz w:val="28"/>
          <w:szCs w:val="28"/>
          <w:lang w:val="ro-RO"/>
        </w:rPr>
        <w:t>contractele</w:t>
      </w:r>
      <w:r w:rsidRPr="001C7B32">
        <w:rPr>
          <w:rFonts w:ascii="Times New Roman" w:hAnsi="Times New Roman" w:cs="Times New Roman"/>
          <w:sz w:val="28"/>
          <w:szCs w:val="28"/>
          <w:lang w:val="ro-RO"/>
        </w:rPr>
        <w:t xml:space="preserve"> de achiziție publică</w:t>
      </w:r>
      <w:r w:rsidR="001E7998" w:rsidRPr="001C7B32">
        <w:rPr>
          <w:rFonts w:ascii="Times New Roman" w:hAnsi="Times New Roman" w:cs="Times New Roman"/>
          <w:sz w:val="28"/>
          <w:szCs w:val="28"/>
          <w:lang w:val="ro-RO"/>
        </w:rPr>
        <w:t>/</w:t>
      </w:r>
      <w:r w:rsidR="00920F45" w:rsidRPr="001C7B32">
        <w:rPr>
          <w:rFonts w:ascii="Times New Roman" w:hAnsi="Times New Roman" w:cs="Times New Roman"/>
          <w:sz w:val="28"/>
          <w:szCs w:val="28"/>
          <w:lang w:val="ro-RO"/>
        </w:rPr>
        <w:t xml:space="preserve"> contractel</w:t>
      </w:r>
      <w:r w:rsidR="00ED7D5A" w:rsidRPr="001C7B32">
        <w:rPr>
          <w:rFonts w:ascii="Times New Roman" w:hAnsi="Times New Roman" w:cs="Times New Roman"/>
          <w:sz w:val="28"/>
          <w:szCs w:val="28"/>
          <w:lang w:val="ro-RO"/>
        </w:rPr>
        <w:t>e</w:t>
      </w:r>
      <w:r w:rsidR="00920F45" w:rsidRPr="001C7B32">
        <w:rPr>
          <w:rFonts w:ascii="Times New Roman" w:hAnsi="Times New Roman" w:cs="Times New Roman"/>
          <w:sz w:val="28"/>
          <w:szCs w:val="28"/>
          <w:lang w:val="ro-RO"/>
        </w:rPr>
        <w:t xml:space="preserve"> sectoriale/acorduril</w:t>
      </w:r>
      <w:r w:rsidR="00ED7D5A" w:rsidRPr="001C7B32">
        <w:rPr>
          <w:rFonts w:ascii="Times New Roman" w:hAnsi="Times New Roman" w:cs="Times New Roman"/>
          <w:sz w:val="28"/>
          <w:szCs w:val="28"/>
          <w:lang w:val="ro-RO"/>
        </w:rPr>
        <w:t>e</w:t>
      </w:r>
      <w:r w:rsidR="00920F45" w:rsidRPr="001C7B32">
        <w:rPr>
          <w:rFonts w:ascii="Times New Roman" w:hAnsi="Times New Roman" w:cs="Times New Roman"/>
          <w:sz w:val="28"/>
          <w:szCs w:val="28"/>
          <w:lang w:val="ro-RO"/>
        </w:rPr>
        <w:t>-cadru</w:t>
      </w:r>
      <w:r w:rsidRPr="001C7B32">
        <w:rPr>
          <w:rFonts w:ascii="Times New Roman" w:hAnsi="Times New Roman" w:cs="Times New Roman"/>
          <w:sz w:val="28"/>
          <w:szCs w:val="28"/>
          <w:lang w:val="ro-RO"/>
        </w:rPr>
        <w:t xml:space="preserve"> </w:t>
      </w:r>
      <w:r w:rsidR="00ED7D5A" w:rsidRPr="001C7B32">
        <w:rPr>
          <w:rFonts w:ascii="Times New Roman" w:hAnsi="Times New Roman" w:cs="Times New Roman"/>
          <w:sz w:val="28"/>
          <w:szCs w:val="28"/>
          <w:lang w:val="ro-RO"/>
        </w:rPr>
        <w:t>precum și în alte</w:t>
      </w:r>
      <w:r w:rsidRPr="001C7B32">
        <w:rPr>
          <w:rFonts w:ascii="Times New Roman" w:hAnsi="Times New Roman" w:cs="Times New Roman"/>
          <w:sz w:val="28"/>
          <w:szCs w:val="28"/>
          <w:lang w:val="ro-RO"/>
        </w:rPr>
        <w:t xml:space="preserve"> categorii de contracte</w:t>
      </w:r>
      <w:r w:rsidR="00ED7D5A" w:rsidRPr="001C7B32">
        <w:rPr>
          <w:rFonts w:ascii="Times New Roman" w:hAnsi="Times New Roman" w:cs="Times New Roman"/>
          <w:sz w:val="28"/>
          <w:szCs w:val="28"/>
          <w:lang w:val="ro-RO"/>
        </w:rPr>
        <w:t>,</w:t>
      </w:r>
      <w:r w:rsidRPr="001C7B32">
        <w:rPr>
          <w:rFonts w:ascii="Times New Roman" w:hAnsi="Times New Roman" w:cs="Times New Roman"/>
          <w:sz w:val="28"/>
          <w:szCs w:val="28"/>
          <w:lang w:val="ro-RO"/>
        </w:rPr>
        <w:t xml:space="preserve"> </w:t>
      </w:r>
      <w:r w:rsidR="00ED7D5A" w:rsidRPr="001C7B32">
        <w:rPr>
          <w:rFonts w:ascii="Times New Roman" w:hAnsi="Times New Roman" w:cs="Times New Roman"/>
          <w:sz w:val="28"/>
          <w:szCs w:val="28"/>
          <w:lang w:val="ro-RO"/>
        </w:rPr>
        <w:t>respectiv ajustarea devizelor generale de investiții în cadrul contractelor</w:t>
      </w:r>
      <w:r w:rsidRPr="001C7B32">
        <w:rPr>
          <w:rFonts w:ascii="Times New Roman" w:hAnsi="Times New Roman" w:cs="Times New Roman"/>
          <w:sz w:val="28"/>
          <w:szCs w:val="28"/>
          <w:lang w:val="ro-RO"/>
        </w:rPr>
        <w:t xml:space="preserve"> finanțare </w:t>
      </w:r>
      <w:r w:rsidR="00ED7D5A" w:rsidRPr="001C7B32">
        <w:rPr>
          <w:rFonts w:ascii="Times New Roman" w:hAnsi="Times New Roman" w:cs="Times New Roman"/>
          <w:sz w:val="28"/>
          <w:szCs w:val="28"/>
          <w:lang w:val="ro-RO"/>
        </w:rPr>
        <w:t>care au asigurate</w:t>
      </w:r>
      <w:r w:rsidRPr="001C7B32">
        <w:rPr>
          <w:rFonts w:ascii="Times New Roman" w:hAnsi="Times New Roman" w:cs="Times New Roman"/>
          <w:sz w:val="28"/>
          <w:szCs w:val="28"/>
          <w:lang w:val="ro-RO"/>
        </w:rPr>
        <w:t xml:space="preserve"> </w:t>
      </w:r>
      <w:r w:rsidR="00ED7D5A" w:rsidRPr="001C7B32">
        <w:rPr>
          <w:rFonts w:ascii="Times New Roman" w:hAnsi="Times New Roman" w:cs="Times New Roman"/>
          <w:sz w:val="28"/>
          <w:szCs w:val="28"/>
          <w:lang w:val="ro-RO"/>
        </w:rPr>
        <w:t xml:space="preserve">resursele financiare </w:t>
      </w:r>
      <w:r w:rsidRPr="001C7B32">
        <w:rPr>
          <w:rFonts w:ascii="Times New Roman" w:hAnsi="Times New Roman" w:cs="Times New Roman"/>
          <w:sz w:val="28"/>
          <w:szCs w:val="28"/>
          <w:lang w:val="ro-RO"/>
        </w:rPr>
        <w:t>parțial sau integral din fonduri externe nerambursabile</w:t>
      </w:r>
      <w:r w:rsidR="00346772" w:rsidRPr="001C7B32">
        <w:rPr>
          <w:rFonts w:ascii="Times New Roman" w:hAnsi="Times New Roman" w:cs="Times New Roman"/>
          <w:sz w:val="28"/>
          <w:szCs w:val="28"/>
          <w:lang w:val="ro-RO"/>
        </w:rPr>
        <w:t>.</w:t>
      </w:r>
    </w:p>
    <w:p w14:paraId="491DF9A7" w14:textId="3FAE5CA8" w:rsidR="002E666F" w:rsidRPr="001C7B32" w:rsidRDefault="00920F45"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(2)</w:t>
      </w:r>
      <w:r w:rsidRPr="001C7B32">
        <w:rPr>
          <w:rFonts w:ascii="Times New Roman" w:hAnsi="Times New Roman" w:cs="Times New Roman"/>
          <w:sz w:val="28"/>
          <w:szCs w:val="28"/>
          <w:lang w:val="ro-RO"/>
        </w:rPr>
        <w:t xml:space="preserve"> </w:t>
      </w:r>
      <w:r w:rsidR="002E666F" w:rsidRPr="001C7B32">
        <w:rPr>
          <w:rFonts w:ascii="Times New Roman" w:hAnsi="Times New Roman" w:cs="Times New Roman"/>
          <w:sz w:val="28"/>
          <w:szCs w:val="28"/>
          <w:lang w:val="ro-RO"/>
        </w:rPr>
        <w:t xml:space="preserve">Prezenta ordonanță de urgență reglementează de asemenea, metodologia de ajustare a prețurilor în vederea restabilirii echilibrului </w:t>
      </w:r>
      <w:r w:rsidR="002E666F" w:rsidRPr="001C7B32">
        <w:rPr>
          <w:rFonts w:ascii="Times New Roman" w:hAnsi="Times New Roman" w:cs="Times New Roman"/>
          <w:sz w:val="28"/>
          <w:szCs w:val="28"/>
          <w:lang w:val="ro-RO"/>
        </w:rPr>
        <w:lastRenderedPageBreak/>
        <w:t>contractual în cadrul contractelor de achiziție publică/contractelor sectoriale/acordurilor-cadru precum și altor categorii de contracte.</w:t>
      </w:r>
    </w:p>
    <w:p w14:paraId="14088E6A" w14:textId="36DE79A0" w:rsidR="00C36883" w:rsidRPr="001C7B32" w:rsidRDefault="002E666F" w:rsidP="002D7A1E">
      <w:pPr>
        <w:ind w:firstLine="72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 xml:space="preserve"> </w:t>
      </w:r>
      <w:r w:rsidR="00C36883" w:rsidRPr="001C7B32">
        <w:rPr>
          <w:rFonts w:ascii="Times New Roman" w:hAnsi="Times New Roman" w:cs="Times New Roman"/>
          <w:b/>
          <w:sz w:val="28"/>
          <w:szCs w:val="28"/>
          <w:lang w:val="ro-RO"/>
        </w:rPr>
        <w:t>(3)</w:t>
      </w:r>
      <w:r w:rsidR="00C36883" w:rsidRPr="001C7B32">
        <w:rPr>
          <w:rFonts w:ascii="Times New Roman" w:hAnsi="Times New Roman" w:cs="Times New Roman"/>
          <w:sz w:val="28"/>
          <w:szCs w:val="28"/>
          <w:lang w:val="ro-RO"/>
        </w:rPr>
        <w:t xml:space="preserve"> Costurile investițiilor pentru proiectele de infrastructură publică, respectiv devizele generale de investiții pentru proiectele a căror procedură de </w:t>
      </w:r>
      <w:r w:rsidRPr="001C7B32">
        <w:rPr>
          <w:rFonts w:ascii="Times New Roman" w:hAnsi="Times New Roman" w:cs="Times New Roman"/>
          <w:sz w:val="28"/>
          <w:szCs w:val="28"/>
          <w:lang w:val="ro-RO"/>
        </w:rPr>
        <w:t>atribuire</w:t>
      </w:r>
      <w:r w:rsidR="00C36883" w:rsidRPr="001C7B32">
        <w:rPr>
          <w:rFonts w:ascii="Times New Roman" w:hAnsi="Times New Roman" w:cs="Times New Roman"/>
          <w:sz w:val="28"/>
          <w:szCs w:val="28"/>
          <w:lang w:val="ro-RO"/>
        </w:rPr>
        <w:t xml:space="preserve"> nu a început sau pentru cele a căror proceduri de </w:t>
      </w:r>
      <w:r w:rsidRPr="001C7B32">
        <w:rPr>
          <w:rFonts w:ascii="Times New Roman" w:hAnsi="Times New Roman" w:cs="Times New Roman"/>
          <w:sz w:val="28"/>
          <w:szCs w:val="28"/>
          <w:lang w:val="ro-RO"/>
        </w:rPr>
        <w:t>atribuire</w:t>
      </w:r>
      <w:r w:rsidR="00C36883" w:rsidRPr="001C7B32">
        <w:rPr>
          <w:rFonts w:ascii="Times New Roman" w:hAnsi="Times New Roman" w:cs="Times New Roman"/>
          <w:sz w:val="28"/>
          <w:szCs w:val="28"/>
          <w:lang w:val="ro-RO"/>
        </w:rPr>
        <w:t xml:space="preserve"> sunt reluate </w:t>
      </w:r>
      <w:r w:rsidRPr="001C7B32">
        <w:rPr>
          <w:rFonts w:ascii="Times New Roman" w:hAnsi="Times New Roman" w:cs="Times New Roman"/>
          <w:sz w:val="28"/>
          <w:szCs w:val="28"/>
          <w:lang w:val="ro-RO"/>
        </w:rPr>
        <w:t>se pot</w:t>
      </w:r>
      <w:r w:rsidR="00C36883" w:rsidRPr="001C7B32">
        <w:rPr>
          <w:rFonts w:ascii="Times New Roman" w:hAnsi="Times New Roman" w:cs="Times New Roman"/>
          <w:sz w:val="28"/>
          <w:szCs w:val="28"/>
          <w:lang w:val="ro-RO"/>
        </w:rPr>
        <w:t xml:space="preserve"> ac</w:t>
      </w:r>
      <w:r w:rsidR="000320CA" w:rsidRPr="001C7B32">
        <w:rPr>
          <w:rFonts w:ascii="Times New Roman" w:hAnsi="Times New Roman" w:cs="Times New Roman"/>
          <w:sz w:val="28"/>
          <w:szCs w:val="28"/>
          <w:lang w:val="ro-RO"/>
        </w:rPr>
        <w:t>tualiza cu indicii de cost</w:t>
      </w:r>
      <w:r w:rsidR="00C36883" w:rsidRPr="001C7B32">
        <w:rPr>
          <w:rFonts w:ascii="Times New Roman" w:hAnsi="Times New Roman" w:cs="Times New Roman"/>
          <w:sz w:val="28"/>
          <w:szCs w:val="28"/>
          <w:lang w:val="ro-RO"/>
        </w:rPr>
        <w:t xml:space="preserve"> în construcții</w:t>
      </w:r>
      <w:r w:rsidR="000320CA" w:rsidRPr="001C7B32">
        <w:rPr>
          <w:rFonts w:ascii="Times New Roman" w:hAnsi="Times New Roman" w:cs="Times New Roman"/>
          <w:sz w:val="28"/>
          <w:szCs w:val="28"/>
          <w:lang w:val="ro-RO"/>
        </w:rPr>
        <w:t xml:space="preserve"> total</w:t>
      </w:r>
      <w:r w:rsidR="00C36883" w:rsidRPr="001C7B32">
        <w:rPr>
          <w:rFonts w:ascii="Times New Roman" w:hAnsi="Times New Roman" w:cs="Times New Roman"/>
          <w:sz w:val="28"/>
          <w:szCs w:val="28"/>
          <w:lang w:val="ro-RO"/>
        </w:rPr>
        <w:t>, utilizâ</w:t>
      </w:r>
      <w:r w:rsidRPr="001C7B32">
        <w:rPr>
          <w:rFonts w:ascii="Times New Roman" w:hAnsi="Times New Roman" w:cs="Times New Roman"/>
          <w:sz w:val="28"/>
          <w:szCs w:val="28"/>
          <w:lang w:val="ro-RO"/>
        </w:rPr>
        <w:t>nd ca an de referință anul 2022.</w:t>
      </w:r>
    </w:p>
    <w:p w14:paraId="6C62ABF2" w14:textId="14D9AB5D" w:rsidR="00920F45" w:rsidRPr="001C7B32" w:rsidRDefault="00920F45"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 xml:space="preserve">Art. 2 </w:t>
      </w:r>
      <w:r w:rsidRPr="001C7B32">
        <w:rPr>
          <w:rFonts w:ascii="Times New Roman" w:hAnsi="Times New Roman" w:cs="Times New Roman"/>
          <w:sz w:val="28"/>
          <w:szCs w:val="28"/>
          <w:lang w:val="ro-RO"/>
        </w:rPr>
        <w:t>În înțelesul prezentei ordonanțe de urgență termenii și expresiile de mai jos au următoarele semnificații:</w:t>
      </w:r>
    </w:p>
    <w:p w14:paraId="2BEF4292" w14:textId="3EEFDD48" w:rsidR="00920F45" w:rsidRPr="001C7B32" w:rsidRDefault="001A15BA" w:rsidP="001A15BA">
      <w:pPr>
        <w:ind w:firstLine="720"/>
        <w:jc w:val="both"/>
        <w:rPr>
          <w:rFonts w:ascii="Times New Roman" w:hAnsi="Times New Roman" w:cs="Times New Roman"/>
          <w:sz w:val="28"/>
          <w:szCs w:val="28"/>
          <w:lang w:val="ro-RO"/>
        </w:rPr>
      </w:pPr>
      <w:r w:rsidRPr="001C7B32">
        <w:rPr>
          <w:rFonts w:ascii="Times New Roman" w:hAnsi="Times New Roman" w:cs="Times New Roman"/>
          <w:b/>
          <w:i/>
          <w:sz w:val="28"/>
          <w:szCs w:val="28"/>
          <w:lang w:val="ro-RO"/>
        </w:rPr>
        <w:t>a)</w:t>
      </w:r>
      <w:r w:rsidRPr="001C7B32">
        <w:rPr>
          <w:rFonts w:ascii="Times New Roman" w:hAnsi="Times New Roman" w:cs="Times New Roman"/>
          <w:i/>
          <w:sz w:val="28"/>
          <w:szCs w:val="28"/>
          <w:lang w:val="ro-RO"/>
        </w:rPr>
        <w:t xml:space="preserve"> </w:t>
      </w:r>
      <w:r w:rsidR="00D475E0" w:rsidRPr="001C7B32">
        <w:rPr>
          <w:rFonts w:ascii="Times New Roman" w:hAnsi="Times New Roman" w:cs="Times New Roman"/>
          <w:i/>
          <w:sz w:val="28"/>
          <w:szCs w:val="28"/>
          <w:lang w:val="ro-RO"/>
        </w:rPr>
        <w:t>r</w:t>
      </w:r>
      <w:r w:rsidR="00920F45" w:rsidRPr="001C7B32">
        <w:rPr>
          <w:rFonts w:ascii="Times New Roman" w:hAnsi="Times New Roman" w:cs="Times New Roman"/>
          <w:i/>
          <w:sz w:val="28"/>
          <w:szCs w:val="28"/>
          <w:lang w:val="ro-RO"/>
        </w:rPr>
        <w:t>ezerva de implementare</w:t>
      </w:r>
      <w:r w:rsidR="00920F45" w:rsidRPr="001C7B32">
        <w:rPr>
          <w:rFonts w:ascii="Times New Roman" w:hAnsi="Times New Roman" w:cs="Times New Roman"/>
          <w:sz w:val="28"/>
          <w:szCs w:val="28"/>
          <w:lang w:val="ro-RO"/>
        </w:rPr>
        <w:t>:</w:t>
      </w:r>
      <w:r w:rsidRPr="001C7B32">
        <w:rPr>
          <w:rFonts w:ascii="Times New Roman" w:hAnsi="Times New Roman" w:cs="Times New Roman"/>
          <w:sz w:val="28"/>
          <w:szCs w:val="28"/>
          <w:lang w:val="ro-RO"/>
        </w:rPr>
        <w:t xml:space="preserve"> este necesarul de fonduri pentru implementarea contractelor de achiziție publică/contractelor sectoriale/acordurilor-cadru, și a altor categorii de contracte, constituit în limitele și în condițiile prevăzute de prezenta ordonanță de urgență pentru asigurarea categoriilor de cheltuieli care au caracter imprevizibil de natura ajustărilor de preț, care nu au putut fi prevăzute în mod firesc </w:t>
      </w:r>
      <w:r w:rsidR="00920F45" w:rsidRPr="001C7B32">
        <w:rPr>
          <w:rFonts w:ascii="Times New Roman" w:hAnsi="Times New Roman" w:cs="Times New Roman"/>
          <w:sz w:val="28"/>
          <w:szCs w:val="28"/>
          <w:lang w:val="ro-RO"/>
        </w:rPr>
        <w:t>la data la care a fost depusă oferta</w:t>
      </w:r>
      <w:r w:rsidR="00B42010" w:rsidRPr="001C7B32">
        <w:rPr>
          <w:rFonts w:ascii="Times New Roman" w:hAnsi="Times New Roman" w:cs="Times New Roman"/>
          <w:sz w:val="28"/>
          <w:szCs w:val="28"/>
          <w:lang w:val="ro-RO"/>
        </w:rPr>
        <w:t>,</w:t>
      </w:r>
      <w:r w:rsidR="00920F45" w:rsidRPr="001C7B32">
        <w:rPr>
          <w:rFonts w:ascii="Times New Roman" w:hAnsi="Times New Roman" w:cs="Times New Roman"/>
          <w:sz w:val="28"/>
          <w:szCs w:val="28"/>
          <w:lang w:val="ro-RO"/>
        </w:rPr>
        <w:t xml:space="preserve"> dar care sunt strict necesare pentru implementarea </w:t>
      </w:r>
      <w:r w:rsidRPr="001C7B32">
        <w:rPr>
          <w:rFonts w:ascii="Times New Roman" w:hAnsi="Times New Roman" w:cs="Times New Roman"/>
          <w:sz w:val="28"/>
          <w:szCs w:val="28"/>
          <w:lang w:val="ro-RO"/>
        </w:rPr>
        <w:t>contractelor</w:t>
      </w:r>
      <w:r w:rsidR="00920F45" w:rsidRPr="001C7B32">
        <w:rPr>
          <w:rFonts w:ascii="Times New Roman" w:hAnsi="Times New Roman" w:cs="Times New Roman"/>
          <w:sz w:val="28"/>
          <w:szCs w:val="28"/>
          <w:lang w:val="ro-RO"/>
        </w:rPr>
        <w:t>;</w:t>
      </w:r>
    </w:p>
    <w:p w14:paraId="256D22B1" w14:textId="663C095A" w:rsidR="000F38BD" w:rsidRPr="001C7B32" w:rsidRDefault="00920F45" w:rsidP="0047786E">
      <w:pPr>
        <w:ind w:firstLine="720"/>
        <w:jc w:val="both"/>
        <w:rPr>
          <w:rFonts w:ascii="Times New Roman" w:hAnsi="Times New Roman" w:cs="Times New Roman"/>
          <w:sz w:val="28"/>
          <w:szCs w:val="28"/>
          <w:lang w:val="ro-RO"/>
        </w:rPr>
      </w:pPr>
      <w:r w:rsidRPr="001C7B32">
        <w:rPr>
          <w:rFonts w:ascii="Times New Roman" w:hAnsi="Times New Roman" w:cs="Times New Roman"/>
          <w:b/>
          <w:i/>
          <w:sz w:val="28"/>
          <w:szCs w:val="28"/>
          <w:lang w:val="ro-RO"/>
        </w:rPr>
        <w:t>b)</w:t>
      </w:r>
      <w:r w:rsidRPr="001C7B32">
        <w:rPr>
          <w:rFonts w:ascii="Times New Roman" w:hAnsi="Times New Roman" w:cs="Times New Roman"/>
          <w:i/>
          <w:sz w:val="28"/>
          <w:szCs w:val="28"/>
          <w:lang w:val="ro-RO"/>
        </w:rPr>
        <w:t xml:space="preserve"> </w:t>
      </w:r>
      <w:r w:rsidR="00D475E0" w:rsidRPr="001C7B32">
        <w:rPr>
          <w:rFonts w:ascii="Times New Roman" w:hAnsi="Times New Roman" w:cs="Times New Roman"/>
          <w:i/>
          <w:sz w:val="28"/>
          <w:szCs w:val="28"/>
          <w:lang w:val="ro-RO"/>
        </w:rPr>
        <w:t>r</w:t>
      </w:r>
      <w:r w:rsidR="000F38BD" w:rsidRPr="001C7B32">
        <w:rPr>
          <w:rFonts w:ascii="Times New Roman" w:hAnsi="Times New Roman" w:cs="Times New Roman"/>
          <w:i/>
          <w:sz w:val="28"/>
          <w:szCs w:val="28"/>
          <w:lang w:val="ro-RO"/>
        </w:rPr>
        <w:t>ezerva de ajustare</w:t>
      </w:r>
      <w:r w:rsidR="000F38BD" w:rsidRPr="001C7B32">
        <w:rPr>
          <w:rFonts w:ascii="Times New Roman" w:hAnsi="Times New Roman" w:cs="Times New Roman"/>
          <w:sz w:val="28"/>
          <w:szCs w:val="28"/>
          <w:lang w:val="ro-RO"/>
        </w:rPr>
        <w:t xml:space="preserve">: </w:t>
      </w:r>
      <w:r w:rsidR="0047786E" w:rsidRPr="001C7B32">
        <w:rPr>
          <w:rFonts w:ascii="Times New Roman" w:hAnsi="Times New Roman" w:cs="Times New Roman"/>
          <w:sz w:val="28"/>
          <w:szCs w:val="28"/>
          <w:lang w:val="ro-RO"/>
        </w:rPr>
        <w:t>este necesarul de fonduri pentru implementarea contractelor de finanțare</w:t>
      </w:r>
      <w:r w:rsidR="000F38BD" w:rsidRPr="001C7B32">
        <w:rPr>
          <w:rFonts w:ascii="Times New Roman" w:hAnsi="Times New Roman" w:cs="Times New Roman"/>
          <w:sz w:val="28"/>
          <w:szCs w:val="28"/>
          <w:lang w:val="ro-RO"/>
        </w:rPr>
        <w:t xml:space="preserve"> în limitele și </w:t>
      </w:r>
      <w:r w:rsidR="0047786E" w:rsidRPr="001C7B32">
        <w:rPr>
          <w:rFonts w:ascii="Times New Roman" w:hAnsi="Times New Roman" w:cs="Times New Roman"/>
          <w:sz w:val="28"/>
          <w:szCs w:val="28"/>
          <w:lang w:val="ro-RO"/>
        </w:rPr>
        <w:t xml:space="preserve">în </w:t>
      </w:r>
      <w:r w:rsidR="000F38BD" w:rsidRPr="001C7B32">
        <w:rPr>
          <w:rFonts w:ascii="Times New Roman" w:hAnsi="Times New Roman" w:cs="Times New Roman"/>
          <w:sz w:val="28"/>
          <w:szCs w:val="28"/>
          <w:lang w:val="ro-RO"/>
        </w:rPr>
        <w:t>condițiile de con</w:t>
      </w:r>
      <w:r w:rsidR="00F86ED9" w:rsidRPr="001C7B32">
        <w:rPr>
          <w:rFonts w:ascii="Times New Roman" w:hAnsi="Times New Roman" w:cs="Times New Roman"/>
          <w:sz w:val="28"/>
          <w:szCs w:val="28"/>
          <w:lang w:val="ro-RO"/>
        </w:rPr>
        <w:t>stituire, utilizare și evidență</w:t>
      </w:r>
      <w:r w:rsidR="000F38BD" w:rsidRPr="001C7B32">
        <w:rPr>
          <w:rFonts w:ascii="Times New Roman" w:hAnsi="Times New Roman" w:cs="Times New Roman"/>
          <w:sz w:val="28"/>
          <w:szCs w:val="28"/>
          <w:lang w:val="ro-RO"/>
        </w:rPr>
        <w:t xml:space="preserve"> prevăzute de prezenta ordonanță de urgență, din care se finanțează în exclusivitate </w:t>
      </w:r>
      <w:r w:rsidR="0047786E" w:rsidRPr="001C7B32">
        <w:rPr>
          <w:rFonts w:ascii="Times New Roman" w:hAnsi="Times New Roman" w:cs="Times New Roman"/>
          <w:sz w:val="28"/>
          <w:szCs w:val="28"/>
          <w:lang w:val="ro-RO"/>
        </w:rPr>
        <w:t>rezervele de implementare,</w:t>
      </w:r>
      <w:r w:rsidR="000F38BD" w:rsidRPr="001C7B32">
        <w:rPr>
          <w:rFonts w:ascii="Times New Roman" w:hAnsi="Times New Roman" w:cs="Times New Roman"/>
          <w:sz w:val="28"/>
          <w:szCs w:val="28"/>
          <w:lang w:val="ro-RO"/>
        </w:rPr>
        <w:t xml:space="preserve"> care au caracter imprevizibil</w:t>
      </w:r>
      <w:r w:rsidR="0047786E" w:rsidRPr="001C7B32">
        <w:rPr>
          <w:rFonts w:ascii="Times New Roman" w:hAnsi="Times New Roman" w:cs="Times New Roman"/>
          <w:sz w:val="28"/>
          <w:szCs w:val="28"/>
          <w:lang w:val="ro-RO"/>
        </w:rPr>
        <w:t>.</w:t>
      </w:r>
    </w:p>
    <w:p w14:paraId="612CDEEE" w14:textId="325F095D" w:rsidR="00920F45" w:rsidRPr="001C7B32" w:rsidRDefault="000F38BD" w:rsidP="00920F45">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c)</w:t>
      </w:r>
      <w:r w:rsidRPr="001C7B32">
        <w:rPr>
          <w:rFonts w:ascii="Times New Roman" w:hAnsi="Times New Roman" w:cs="Times New Roman"/>
          <w:sz w:val="28"/>
          <w:szCs w:val="28"/>
          <w:lang w:val="ro-RO"/>
        </w:rPr>
        <w:t xml:space="preserve"> </w:t>
      </w:r>
      <w:r w:rsidRPr="001C7B32">
        <w:rPr>
          <w:rFonts w:ascii="Times New Roman" w:hAnsi="Times New Roman" w:cs="Times New Roman"/>
          <w:i/>
          <w:sz w:val="28"/>
          <w:szCs w:val="28"/>
          <w:lang w:val="ro-RO"/>
        </w:rPr>
        <w:t>ajustare de preț</w:t>
      </w:r>
      <w:r w:rsidRPr="001C7B32">
        <w:rPr>
          <w:rFonts w:ascii="Times New Roman" w:hAnsi="Times New Roman" w:cs="Times New Roman"/>
          <w:sz w:val="28"/>
          <w:szCs w:val="28"/>
          <w:lang w:val="ro-RO"/>
        </w:rPr>
        <w:t>:  ajustare necesară ca urmare a creșterii de preț la materiale, manoperă, utilaje, transport, echipamente, dotări independente</w:t>
      </w:r>
      <w:r w:rsidR="00F86ED9" w:rsidRPr="001C7B32">
        <w:rPr>
          <w:rFonts w:ascii="Times New Roman" w:hAnsi="Times New Roman" w:cs="Times New Roman"/>
          <w:sz w:val="28"/>
          <w:szCs w:val="28"/>
          <w:lang w:val="ro-RO"/>
        </w:rPr>
        <w:t xml:space="preserve"> precum și la alte elemente de cost de natură similară</w:t>
      </w:r>
      <w:r w:rsidRPr="001C7B32">
        <w:rPr>
          <w:rFonts w:ascii="Times New Roman" w:hAnsi="Times New Roman" w:cs="Times New Roman"/>
          <w:sz w:val="28"/>
          <w:szCs w:val="28"/>
          <w:lang w:val="ro-RO"/>
        </w:rPr>
        <w:t xml:space="preserve"> generate de crizele menționate anterior care au avut un caracter imprevizibil și nu au putut fi </w:t>
      </w:r>
      <w:r w:rsidR="0011676B" w:rsidRPr="001C7B32">
        <w:rPr>
          <w:rFonts w:ascii="Times New Roman" w:hAnsi="Times New Roman" w:cs="Times New Roman"/>
          <w:sz w:val="28"/>
          <w:szCs w:val="28"/>
          <w:lang w:val="ro-RO"/>
        </w:rPr>
        <w:t>anticipate în mod rezonabil la data încheierii contractului</w:t>
      </w:r>
      <w:r w:rsidR="00CF3587" w:rsidRPr="001C7B32">
        <w:rPr>
          <w:rFonts w:ascii="Times New Roman" w:hAnsi="Times New Roman" w:cs="Times New Roman"/>
          <w:sz w:val="28"/>
          <w:szCs w:val="28"/>
          <w:lang w:val="ro-RO"/>
        </w:rPr>
        <w:t xml:space="preserve"> de achiziție</w:t>
      </w:r>
      <w:r w:rsidR="0047786E" w:rsidRPr="001C7B32">
        <w:rPr>
          <w:rFonts w:ascii="Times New Roman" w:hAnsi="Times New Roman" w:cs="Times New Roman"/>
          <w:sz w:val="28"/>
          <w:szCs w:val="28"/>
          <w:lang w:val="ro-RO"/>
        </w:rPr>
        <w:t>.</w:t>
      </w:r>
      <w:r w:rsidR="0011676B" w:rsidRPr="001C7B32">
        <w:rPr>
          <w:rFonts w:ascii="Times New Roman" w:hAnsi="Times New Roman" w:cs="Times New Roman"/>
          <w:sz w:val="28"/>
          <w:szCs w:val="28"/>
          <w:lang w:val="ro-RO"/>
        </w:rPr>
        <w:t xml:space="preserve"> </w:t>
      </w:r>
    </w:p>
    <w:p w14:paraId="1430E706" w14:textId="616D333C" w:rsidR="0011676B" w:rsidRPr="001C7B32" w:rsidRDefault="0011676B" w:rsidP="00920F45">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d)</w:t>
      </w:r>
      <w:r w:rsidRPr="001C7B32">
        <w:rPr>
          <w:rFonts w:ascii="Times New Roman" w:hAnsi="Times New Roman" w:cs="Times New Roman"/>
          <w:sz w:val="28"/>
          <w:szCs w:val="28"/>
          <w:lang w:val="ro-RO"/>
        </w:rPr>
        <w:t xml:space="preserve"> </w:t>
      </w:r>
      <w:r w:rsidRPr="001C7B32">
        <w:rPr>
          <w:rFonts w:ascii="Times New Roman" w:hAnsi="Times New Roman" w:cs="Times New Roman"/>
          <w:i/>
          <w:sz w:val="28"/>
          <w:szCs w:val="28"/>
          <w:lang w:val="ro-RO"/>
        </w:rPr>
        <w:t>reechilibrare contractuală</w:t>
      </w:r>
      <w:r w:rsidRPr="001C7B32">
        <w:rPr>
          <w:rFonts w:ascii="Times New Roman" w:hAnsi="Times New Roman" w:cs="Times New Roman"/>
          <w:sz w:val="28"/>
          <w:szCs w:val="28"/>
          <w:lang w:val="ro-RO"/>
        </w:rPr>
        <w:t>: modificări ale contract</w:t>
      </w:r>
      <w:r w:rsidR="00CC1A4D" w:rsidRPr="001C7B32">
        <w:rPr>
          <w:rFonts w:ascii="Times New Roman" w:hAnsi="Times New Roman" w:cs="Times New Roman"/>
          <w:sz w:val="28"/>
          <w:szCs w:val="28"/>
          <w:lang w:val="ro-RO"/>
        </w:rPr>
        <w:t>elor</w:t>
      </w:r>
      <w:r w:rsidRPr="001C7B32">
        <w:rPr>
          <w:rFonts w:ascii="Times New Roman" w:hAnsi="Times New Roman" w:cs="Times New Roman"/>
          <w:sz w:val="28"/>
          <w:szCs w:val="28"/>
          <w:lang w:val="ro-RO"/>
        </w:rPr>
        <w:t xml:space="preserve"> de achiziție publică/cont</w:t>
      </w:r>
      <w:r w:rsidR="00CC1A4D" w:rsidRPr="001C7B32">
        <w:rPr>
          <w:rFonts w:ascii="Times New Roman" w:hAnsi="Times New Roman" w:cs="Times New Roman"/>
          <w:sz w:val="28"/>
          <w:szCs w:val="28"/>
          <w:lang w:val="ro-RO"/>
        </w:rPr>
        <w:t>ractelor sectoriale/acordurilor</w:t>
      </w:r>
      <w:r w:rsidRPr="001C7B32">
        <w:rPr>
          <w:rFonts w:ascii="Times New Roman" w:hAnsi="Times New Roman" w:cs="Times New Roman"/>
          <w:sz w:val="28"/>
          <w:szCs w:val="28"/>
          <w:lang w:val="ro-RO"/>
        </w:rPr>
        <w:t>–cadru</w:t>
      </w:r>
      <w:r w:rsidR="0047786E" w:rsidRPr="001C7B32">
        <w:rPr>
          <w:rFonts w:ascii="Times New Roman" w:hAnsi="Times New Roman" w:cs="Times New Roman"/>
          <w:sz w:val="28"/>
          <w:szCs w:val="28"/>
          <w:lang w:val="ro-RO"/>
        </w:rPr>
        <w:t xml:space="preserve"> și alte categorii de contracte</w:t>
      </w:r>
      <w:r w:rsidRPr="001C7B32">
        <w:rPr>
          <w:rFonts w:ascii="Times New Roman" w:hAnsi="Times New Roman" w:cs="Times New Roman"/>
          <w:sz w:val="28"/>
          <w:szCs w:val="28"/>
          <w:lang w:val="ro-RO"/>
        </w:rPr>
        <w:t xml:space="preserve"> prin acte adiționale încheiate potrivit legii, ca urmare a apariției unor cauze imprevizibile în implementarea acestora, care au condus la creșteri ale prețului contractului </w:t>
      </w:r>
      <w:r w:rsidR="00F86ED9" w:rsidRPr="001C7B32">
        <w:rPr>
          <w:rFonts w:ascii="Times New Roman" w:hAnsi="Times New Roman" w:cs="Times New Roman"/>
          <w:sz w:val="28"/>
          <w:szCs w:val="28"/>
          <w:lang w:val="ro-RO"/>
        </w:rPr>
        <w:t>prin</w:t>
      </w:r>
      <w:r w:rsidRPr="001C7B32">
        <w:rPr>
          <w:rFonts w:ascii="Times New Roman" w:hAnsi="Times New Roman" w:cs="Times New Roman"/>
          <w:sz w:val="28"/>
          <w:szCs w:val="28"/>
          <w:lang w:val="ro-RO"/>
        </w:rPr>
        <w:t xml:space="preserve"> creșteri ale prețurilor la materiale, utilaje, manoperă, transport dar și altor creșteri care pun în dificu</w:t>
      </w:r>
      <w:r w:rsidR="0047786E" w:rsidRPr="001C7B32">
        <w:rPr>
          <w:rFonts w:ascii="Times New Roman" w:hAnsi="Times New Roman" w:cs="Times New Roman"/>
          <w:sz w:val="28"/>
          <w:szCs w:val="28"/>
          <w:lang w:val="ro-RO"/>
        </w:rPr>
        <w:t>ltate implementarea proiectelor.</w:t>
      </w:r>
    </w:p>
    <w:p w14:paraId="4D1A4A6F" w14:textId="286D26A9" w:rsidR="0011676B" w:rsidRPr="001C7B32" w:rsidRDefault="0011676B" w:rsidP="00920F45">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e)</w:t>
      </w:r>
      <w:r w:rsidRPr="001C7B32">
        <w:rPr>
          <w:rFonts w:ascii="Times New Roman" w:hAnsi="Times New Roman" w:cs="Times New Roman"/>
          <w:sz w:val="28"/>
          <w:szCs w:val="28"/>
          <w:lang w:val="ro-RO"/>
        </w:rPr>
        <w:t xml:space="preserve"> </w:t>
      </w:r>
      <w:r w:rsidR="009518FD" w:rsidRPr="001C7B32">
        <w:rPr>
          <w:rFonts w:ascii="Times New Roman" w:hAnsi="Times New Roman" w:cs="Times New Roman"/>
          <w:i/>
          <w:sz w:val="28"/>
          <w:szCs w:val="28"/>
          <w:lang w:val="ro-RO"/>
        </w:rPr>
        <w:t>indice</w:t>
      </w:r>
      <w:r w:rsidRPr="001C7B32">
        <w:rPr>
          <w:rFonts w:ascii="Times New Roman" w:hAnsi="Times New Roman" w:cs="Times New Roman"/>
          <w:i/>
          <w:sz w:val="28"/>
          <w:szCs w:val="28"/>
          <w:lang w:val="ro-RO"/>
        </w:rPr>
        <w:t xml:space="preserve"> de cost în construcții </w:t>
      </w:r>
      <w:r w:rsidR="008F0328" w:rsidRPr="001C7B32">
        <w:rPr>
          <w:rFonts w:ascii="Times New Roman" w:hAnsi="Times New Roman" w:cs="Times New Roman"/>
          <w:i/>
          <w:sz w:val="28"/>
          <w:szCs w:val="28"/>
          <w:lang w:val="ro-RO"/>
        </w:rPr>
        <w:t xml:space="preserve">total, </w:t>
      </w:r>
      <w:r w:rsidRPr="001C7B32">
        <w:rPr>
          <w:rFonts w:ascii="Times New Roman" w:hAnsi="Times New Roman" w:cs="Times New Roman"/>
          <w:i/>
          <w:sz w:val="28"/>
          <w:szCs w:val="28"/>
          <w:lang w:val="ro-RO"/>
        </w:rPr>
        <w:t>prognozat</w:t>
      </w:r>
      <w:r w:rsidRPr="001C7B32">
        <w:rPr>
          <w:rFonts w:ascii="Times New Roman" w:hAnsi="Times New Roman" w:cs="Times New Roman"/>
          <w:sz w:val="28"/>
          <w:szCs w:val="28"/>
          <w:lang w:val="ro-RO"/>
        </w:rPr>
        <w:t xml:space="preserve">: indice prognozat de Comisia Națională de Strategie și Prognoză, </w:t>
      </w:r>
      <w:r w:rsidR="00316BD1" w:rsidRPr="001C7B32">
        <w:rPr>
          <w:rFonts w:ascii="Times New Roman" w:hAnsi="Times New Roman" w:cs="Times New Roman"/>
          <w:sz w:val="28"/>
          <w:szCs w:val="28"/>
          <w:lang w:val="ro-RO"/>
        </w:rPr>
        <w:t>pentru ramura de activitate economică din construcții</w:t>
      </w:r>
      <w:r w:rsidR="00CC1A4D" w:rsidRPr="001C7B32">
        <w:rPr>
          <w:rFonts w:ascii="Times New Roman" w:hAnsi="Times New Roman" w:cs="Times New Roman"/>
          <w:sz w:val="28"/>
          <w:szCs w:val="28"/>
          <w:lang w:val="ro-RO"/>
        </w:rPr>
        <w:t>,</w:t>
      </w:r>
      <w:r w:rsidR="00316BD1" w:rsidRPr="001C7B32">
        <w:rPr>
          <w:rFonts w:ascii="Times New Roman" w:hAnsi="Times New Roman" w:cs="Times New Roman"/>
          <w:sz w:val="28"/>
          <w:szCs w:val="28"/>
          <w:lang w:val="ro-RO"/>
        </w:rPr>
        <w:t xml:space="preserve"> </w:t>
      </w:r>
      <w:r w:rsidRPr="001C7B32">
        <w:rPr>
          <w:rFonts w:ascii="Times New Roman" w:hAnsi="Times New Roman" w:cs="Times New Roman"/>
          <w:sz w:val="28"/>
          <w:szCs w:val="28"/>
          <w:lang w:val="ro-RO"/>
        </w:rPr>
        <w:t>comunicat oficial cu o anumi</w:t>
      </w:r>
      <w:r w:rsidR="008E74F2" w:rsidRPr="001C7B32">
        <w:rPr>
          <w:rFonts w:ascii="Times New Roman" w:hAnsi="Times New Roman" w:cs="Times New Roman"/>
          <w:sz w:val="28"/>
          <w:szCs w:val="28"/>
          <w:lang w:val="ro-RO"/>
        </w:rPr>
        <w:t>tă periodicitate, care vizează evoluția</w:t>
      </w:r>
      <w:r w:rsidRPr="001C7B32">
        <w:rPr>
          <w:rFonts w:ascii="Times New Roman" w:hAnsi="Times New Roman" w:cs="Times New Roman"/>
          <w:sz w:val="28"/>
          <w:szCs w:val="28"/>
          <w:lang w:val="ro-RO"/>
        </w:rPr>
        <w:t xml:space="preserve"> prețului la elementele de cost care stau la baza implementări</w:t>
      </w:r>
      <w:r w:rsidR="0047786E" w:rsidRPr="001C7B32">
        <w:rPr>
          <w:rFonts w:ascii="Times New Roman" w:hAnsi="Times New Roman" w:cs="Times New Roman"/>
          <w:sz w:val="28"/>
          <w:szCs w:val="28"/>
          <w:lang w:val="ro-RO"/>
        </w:rPr>
        <w:t>i proiectelor de infrastructură.</w:t>
      </w:r>
    </w:p>
    <w:p w14:paraId="29260E93" w14:textId="4FB084B1" w:rsidR="0011676B" w:rsidRPr="001C7B32" w:rsidRDefault="0011676B" w:rsidP="00920F45">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lastRenderedPageBreak/>
        <w:t>f)</w:t>
      </w:r>
      <w:r w:rsidRPr="001C7B32">
        <w:rPr>
          <w:rFonts w:ascii="Times New Roman" w:hAnsi="Times New Roman" w:cs="Times New Roman"/>
          <w:sz w:val="28"/>
          <w:szCs w:val="28"/>
          <w:lang w:val="ro-RO"/>
        </w:rPr>
        <w:t xml:space="preserve"> </w:t>
      </w:r>
      <w:r w:rsidRPr="001C7B32">
        <w:rPr>
          <w:rFonts w:ascii="Times New Roman" w:hAnsi="Times New Roman" w:cs="Times New Roman"/>
          <w:i/>
          <w:sz w:val="28"/>
          <w:szCs w:val="28"/>
          <w:lang w:val="ro-RO"/>
        </w:rPr>
        <w:t xml:space="preserve">indice de cost în construcții </w:t>
      </w:r>
      <w:r w:rsidR="008F0328" w:rsidRPr="001C7B32">
        <w:rPr>
          <w:rFonts w:ascii="Times New Roman" w:hAnsi="Times New Roman" w:cs="Times New Roman"/>
          <w:i/>
          <w:sz w:val="28"/>
          <w:szCs w:val="28"/>
          <w:lang w:val="ro-RO"/>
        </w:rPr>
        <w:t xml:space="preserve">total, </w:t>
      </w:r>
      <w:r w:rsidRPr="001C7B32">
        <w:rPr>
          <w:rFonts w:ascii="Times New Roman" w:hAnsi="Times New Roman" w:cs="Times New Roman"/>
          <w:i/>
          <w:sz w:val="28"/>
          <w:szCs w:val="28"/>
          <w:lang w:val="ro-RO"/>
        </w:rPr>
        <w:t>realizat</w:t>
      </w:r>
      <w:r w:rsidRPr="001C7B32">
        <w:rPr>
          <w:rFonts w:ascii="Times New Roman" w:hAnsi="Times New Roman" w:cs="Times New Roman"/>
          <w:sz w:val="28"/>
          <w:szCs w:val="28"/>
          <w:lang w:val="ro-RO"/>
        </w:rPr>
        <w:t>: indice compozit comunicat oficial de Institutul Național de Statistică</w:t>
      </w:r>
      <w:r w:rsidR="00F31C13" w:rsidRPr="001C7B32">
        <w:rPr>
          <w:rFonts w:ascii="Times New Roman" w:hAnsi="Times New Roman" w:cs="Times New Roman"/>
          <w:sz w:val="28"/>
          <w:szCs w:val="28"/>
          <w:lang w:val="ro-RO"/>
        </w:rPr>
        <w:t xml:space="preserve">, </w:t>
      </w:r>
      <w:r w:rsidR="00316BD1" w:rsidRPr="001C7B32">
        <w:rPr>
          <w:rFonts w:ascii="Times New Roman" w:hAnsi="Times New Roman" w:cs="Times New Roman"/>
          <w:sz w:val="28"/>
          <w:szCs w:val="28"/>
          <w:lang w:val="ro-RO"/>
        </w:rPr>
        <w:t xml:space="preserve">pentru ramura de activitate economică din construcții, </w:t>
      </w:r>
      <w:r w:rsidR="00F31C13" w:rsidRPr="001C7B32">
        <w:rPr>
          <w:rFonts w:ascii="Times New Roman" w:hAnsi="Times New Roman" w:cs="Times New Roman"/>
          <w:sz w:val="28"/>
          <w:szCs w:val="28"/>
          <w:lang w:val="ro-RO"/>
        </w:rPr>
        <w:t>cu o anumită periodicitate,</w:t>
      </w:r>
      <w:r w:rsidRPr="001C7B32">
        <w:rPr>
          <w:rFonts w:ascii="Times New Roman" w:hAnsi="Times New Roman" w:cs="Times New Roman"/>
          <w:sz w:val="28"/>
          <w:szCs w:val="28"/>
          <w:lang w:val="ro-RO"/>
        </w:rPr>
        <w:t xml:space="preserve"> care </w:t>
      </w:r>
      <w:r w:rsidR="008E74F2" w:rsidRPr="001C7B32">
        <w:rPr>
          <w:rFonts w:ascii="Times New Roman" w:hAnsi="Times New Roman" w:cs="Times New Roman"/>
          <w:sz w:val="28"/>
          <w:szCs w:val="28"/>
          <w:lang w:val="ro-RO"/>
        </w:rPr>
        <w:t>stabilește</w:t>
      </w:r>
      <w:r w:rsidRPr="001C7B32">
        <w:rPr>
          <w:rFonts w:ascii="Times New Roman" w:hAnsi="Times New Roman" w:cs="Times New Roman"/>
          <w:sz w:val="28"/>
          <w:szCs w:val="28"/>
          <w:lang w:val="ro-RO"/>
        </w:rPr>
        <w:t xml:space="preserve"> </w:t>
      </w:r>
      <w:r w:rsidR="008E74F2" w:rsidRPr="001C7B32">
        <w:rPr>
          <w:rFonts w:ascii="Times New Roman" w:hAnsi="Times New Roman" w:cs="Times New Roman"/>
          <w:sz w:val="28"/>
          <w:szCs w:val="28"/>
          <w:lang w:val="ro-RO"/>
        </w:rPr>
        <w:t>evoluția</w:t>
      </w:r>
      <w:r w:rsidRPr="001C7B32">
        <w:rPr>
          <w:rFonts w:ascii="Times New Roman" w:hAnsi="Times New Roman" w:cs="Times New Roman"/>
          <w:sz w:val="28"/>
          <w:szCs w:val="28"/>
          <w:lang w:val="ro-RO"/>
        </w:rPr>
        <w:t xml:space="preserve"> cumulată a c</w:t>
      </w:r>
      <w:r w:rsidR="008E74F2" w:rsidRPr="001C7B32">
        <w:rPr>
          <w:rFonts w:ascii="Times New Roman" w:hAnsi="Times New Roman" w:cs="Times New Roman"/>
          <w:sz w:val="28"/>
          <w:szCs w:val="28"/>
          <w:lang w:val="ro-RO"/>
        </w:rPr>
        <w:t>osturilor totale în construcții.</w:t>
      </w:r>
      <w:r w:rsidR="008F0328" w:rsidRPr="001C7B32">
        <w:rPr>
          <w:rFonts w:ascii="Times New Roman" w:hAnsi="Times New Roman" w:cs="Times New Roman"/>
          <w:sz w:val="28"/>
          <w:szCs w:val="28"/>
          <w:lang w:val="ro-RO"/>
        </w:rPr>
        <w:t xml:space="preserve"> </w:t>
      </w:r>
    </w:p>
    <w:p w14:paraId="221AEBA7" w14:textId="1BC3D096" w:rsidR="008F0328" w:rsidRPr="001C7B32" w:rsidRDefault="008F0328" w:rsidP="008F0328">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g)</w:t>
      </w:r>
      <w:r w:rsidRPr="001C7B32">
        <w:rPr>
          <w:rFonts w:ascii="Times New Roman" w:hAnsi="Times New Roman" w:cs="Times New Roman"/>
          <w:sz w:val="28"/>
          <w:szCs w:val="28"/>
          <w:lang w:val="ro-RO"/>
        </w:rPr>
        <w:t xml:space="preserve"> </w:t>
      </w:r>
      <w:r w:rsidRPr="001C7B32">
        <w:rPr>
          <w:rFonts w:ascii="Times New Roman" w:hAnsi="Times New Roman" w:cs="Times New Roman"/>
          <w:i/>
          <w:sz w:val="28"/>
          <w:szCs w:val="28"/>
          <w:lang w:val="ro-RO"/>
        </w:rPr>
        <w:t xml:space="preserve">indice de cost în construcții </w:t>
      </w:r>
      <w:r w:rsidR="003903E6" w:rsidRPr="001C7B32">
        <w:rPr>
          <w:rFonts w:ascii="Times New Roman" w:hAnsi="Times New Roman" w:cs="Times New Roman"/>
          <w:i/>
          <w:sz w:val="28"/>
          <w:szCs w:val="28"/>
          <w:lang w:val="ro-RO"/>
        </w:rPr>
        <w:t>pentru costul materialelor, realizat</w:t>
      </w:r>
      <w:r w:rsidRPr="001C7B32">
        <w:rPr>
          <w:rFonts w:ascii="Times New Roman" w:hAnsi="Times New Roman" w:cs="Times New Roman"/>
          <w:sz w:val="28"/>
          <w:szCs w:val="28"/>
          <w:lang w:val="ro-RO"/>
        </w:rPr>
        <w:t>: indice compozit comunicat oficial de Institutul Național de Statistică, pentru ramura de activitate economică din construcții</w:t>
      </w:r>
      <w:r w:rsidR="003903E6" w:rsidRPr="001C7B32">
        <w:rPr>
          <w:rFonts w:ascii="Times New Roman" w:hAnsi="Times New Roman" w:cs="Times New Roman"/>
          <w:sz w:val="28"/>
          <w:szCs w:val="28"/>
          <w:lang w:val="ro-RO"/>
        </w:rPr>
        <w:t xml:space="preserve"> pentru costul materialelor</w:t>
      </w:r>
      <w:r w:rsidRPr="001C7B32">
        <w:rPr>
          <w:rFonts w:ascii="Times New Roman" w:hAnsi="Times New Roman" w:cs="Times New Roman"/>
          <w:sz w:val="28"/>
          <w:szCs w:val="28"/>
          <w:lang w:val="ro-RO"/>
        </w:rPr>
        <w:t>, cu o anumită periodicitate, care stabilește evoluția costurilor în construcții</w:t>
      </w:r>
      <w:r w:rsidR="003903E6" w:rsidRPr="001C7B32">
        <w:rPr>
          <w:rFonts w:ascii="Times New Roman" w:hAnsi="Times New Roman" w:cs="Times New Roman"/>
          <w:sz w:val="28"/>
          <w:szCs w:val="28"/>
          <w:lang w:val="ro-RO"/>
        </w:rPr>
        <w:t xml:space="preserve"> pentru materiale</w:t>
      </w:r>
      <w:r w:rsidRPr="001C7B32">
        <w:rPr>
          <w:rFonts w:ascii="Times New Roman" w:hAnsi="Times New Roman" w:cs="Times New Roman"/>
          <w:sz w:val="28"/>
          <w:szCs w:val="28"/>
          <w:lang w:val="ro-RO"/>
        </w:rPr>
        <w:t xml:space="preserve">. </w:t>
      </w:r>
    </w:p>
    <w:p w14:paraId="173AAA85" w14:textId="349FF80A" w:rsidR="0011676B" w:rsidRPr="001C7B32" w:rsidRDefault="008F0328" w:rsidP="00920F45">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h</w:t>
      </w:r>
      <w:r w:rsidR="0011676B" w:rsidRPr="001C7B32">
        <w:rPr>
          <w:rFonts w:ascii="Times New Roman" w:hAnsi="Times New Roman" w:cs="Times New Roman"/>
          <w:b/>
          <w:sz w:val="28"/>
          <w:szCs w:val="28"/>
          <w:lang w:val="ro-RO"/>
        </w:rPr>
        <w:t>)</w:t>
      </w:r>
      <w:r w:rsidR="0011676B" w:rsidRPr="001C7B32">
        <w:rPr>
          <w:rFonts w:ascii="Times New Roman" w:hAnsi="Times New Roman" w:cs="Times New Roman"/>
          <w:sz w:val="28"/>
          <w:szCs w:val="28"/>
          <w:lang w:val="ro-RO"/>
        </w:rPr>
        <w:t xml:space="preserve"> </w:t>
      </w:r>
      <w:r w:rsidR="009518FD" w:rsidRPr="001C7B32">
        <w:rPr>
          <w:rFonts w:ascii="Times New Roman" w:hAnsi="Times New Roman" w:cs="Times New Roman"/>
          <w:i/>
          <w:sz w:val="28"/>
          <w:szCs w:val="28"/>
          <w:lang w:val="ro-RO"/>
        </w:rPr>
        <w:t>indicele</w:t>
      </w:r>
      <w:r w:rsidR="0011676B" w:rsidRPr="001C7B32">
        <w:rPr>
          <w:rFonts w:ascii="Times New Roman" w:hAnsi="Times New Roman" w:cs="Times New Roman"/>
          <w:i/>
          <w:sz w:val="28"/>
          <w:szCs w:val="28"/>
          <w:lang w:val="ro-RO"/>
        </w:rPr>
        <w:t xml:space="preserve"> valorii unitare</w:t>
      </w:r>
      <w:r w:rsidR="006A72D9" w:rsidRPr="001C7B32">
        <w:rPr>
          <w:rFonts w:ascii="Times New Roman" w:hAnsi="Times New Roman" w:cs="Times New Roman"/>
          <w:i/>
          <w:sz w:val="28"/>
          <w:szCs w:val="28"/>
          <w:lang w:val="ro-RO"/>
        </w:rPr>
        <w:t xml:space="preserve"> </w:t>
      </w:r>
      <w:r w:rsidR="00A52926" w:rsidRPr="001C7B32">
        <w:rPr>
          <w:rFonts w:ascii="Times New Roman" w:hAnsi="Times New Roman" w:cs="Times New Roman"/>
          <w:i/>
          <w:sz w:val="28"/>
          <w:szCs w:val="28"/>
          <w:lang w:val="ro-RO"/>
        </w:rPr>
        <w:t>–</w:t>
      </w:r>
      <w:r w:rsidR="006A72D9" w:rsidRPr="001C7B32">
        <w:rPr>
          <w:rFonts w:ascii="Times New Roman" w:hAnsi="Times New Roman" w:cs="Times New Roman"/>
          <w:i/>
          <w:sz w:val="28"/>
          <w:szCs w:val="28"/>
          <w:lang w:val="ro-RO"/>
        </w:rPr>
        <w:t xml:space="preserve"> total</w:t>
      </w:r>
      <w:r w:rsidR="00A52926" w:rsidRPr="001C7B32">
        <w:rPr>
          <w:rFonts w:ascii="Times New Roman" w:hAnsi="Times New Roman" w:cs="Times New Roman"/>
          <w:i/>
          <w:sz w:val="28"/>
          <w:szCs w:val="28"/>
          <w:lang w:val="ro-RO"/>
        </w:rPr>
        <w:t>,</w:t>
      </w:r>
      <w:r w:rsidR="0011676B" w:rsidRPr="001C7B32">
        <w:rPr>
          <w:rFonts w:ascii="Times New Roman" w:hAnsi="Times New Roman" w:cs="Times New Roman"/>
          <w:i/>
          <w:sz w:val="28"/>
          <w:szCs w:val="28"/>
          <w:lang w:val="ro-RO"/>
        </w:rPr>
        <w:t xml:space="preserve"> la import</w:t>
      </w:r>
      <w:r w:rsidR="0011676B" w:rsidRPr="001C7B32">
        <w:rPr>
          <w:rFonts w:ascii="Times New Roman" w:hAnsi="Times New Roman" w:cs="Times New Roman"/>
          <w:sz w:val="28"/>
          <w:szCs w:val="28"/>
          <w:lang w:val="ro-RO"/>
        </w:rPr>
        <w:t>: ind</w:t>
      </w:r>
      <w:r w:rsidR="00F31C13" w:rsidRPr="001C7B32">
        <w:rPr>
          <w:rFonts w:ascii="Times New Roman" w:hAnsi="Times New Roman" w:cs="Times New Roman"/>
          <w:sz w:val="28"/>
          <w:szCs w:val="28"/>
          <w:lang w:val="ro-RO"/>
        </w:rPr>
        <w:t>ice comunicat oficial de Institu</w:t>
      </w:r>
      <w:r w:rsidR="0011676B" w:rsidRPr="001C7B32">
        <w:rPr>
          <w:rFonts w:ascii="Times New Roman" w:hAnsi="Times New Roman" w:cs="Times New Roman"/>
          <w:sz w:val="28"/>
          <w:szCs w:val="28"/>
          <w:lang w:val="ro-RO"/>
        </w:rPr>
        <w:t xml:space="preserve">tul </w:t>
      </w:r>
      <w:r w:rsidR="00F31C13" w:rsidRPr="001C7B32">
        <w:rPr>
          <w:rFonts w:ascii="Times New Roman" w:hAnsi="Times New Roman" w:cs="Times New Roman"/>
          <w:sz w:val="28"/>
          <w:szCs w:val="28"/>
          <w:lang w:val="ro-RO"/>
        </w:rPr>
        <w:t>Național de Statistică, cu o anumită periodicitate, care este utilizat prin asimilare pentru actualizarea prețului la bunurile care fac obi</w:t>
      </w:r>
      <w:r w:rsidR="008E74F2" w:rsidRPr="001C7B32">
        <w:rPr>
          <w:rFonts w:ascii="Times New Roman" w:hAnsi="Times New Roman" w:cs="Times New Roman"/>
          <w:sz w:val="28"/>
          <w:szCs w:val="28"/>
          <w:lang w:val="ro-RO"/>
        </w:rPr>
        <w:t xml:space="preserve">ectul contractelor de </w:t>
      </w:r>
      <w:r w:rsidR="0043098A" w:rsidRPr="001C7B32">
        <w:rPr>
          <w:rFonts w:ascii="Times New Roman" w:hAnsi="Times New Roman" w:cs="Times New Roman"/>
          <w:sz w:val="28"/>
          <w:szCs w:val="28"/>
          <w:lang w:val="ro-RO"/>
        </w:rPr>
        <w:t>produse/furnizare</w:t>
      </w:r>
      <w:r w:rsidR="008E74F2" w:rsidRPr="001C7B32">
        <w:rPr>
          <w:rFonts w:ascii="Times New Roman" w:hAnsi="Times New Roman" w:cs="Times New Roman"/>
          <w:sz w:val="28"/>
          <w:szCs w:val="28"/>
          <w:lang w:val="ro-RO"/>
        </w:rPr>
        <w:t>.</w:t>
      </w:r>
    </w:p>
    <w:p w14:paraId="28DF155A" w14:textId="25D5172C" w:rsidR="003B3B0F" w:rsidRPr="001C7B32" w:rsidRDefault="008F0328" w:rsidP="003B3B0F">
      <w:pPr>
        <w:ind w:firstLine="720"/>
        <w:jc w:val="both"/>
        <w:rPr>
          <w:rFonts w:ascii="Times New Roman" w:hAnsi="Times New Roman" w:cs="Times New Roman"/>
          <w:sz w:val="28"/>
          <w:szCs w:val="28"/>
        </w:rPr>
      </w:pPr>
      <w:r w:rsidRPr="001C7B32">
        <w:rPr>
          <w:rFonts w:ascii="Times New Roman" w:hAnsi="Times New Roman" w:cs="Times New Roman"/>
          <w:b/>
          <w:sz w:val="28"/>
          <w:szCs w:val="28"/>
          <w:lang w:val="ro-RO"/>
        </w:rPr>
        <w:t>i</w:t>
      </w:r>
      <w:r w:rsidR="003B3B0F" w:rsidRPr="001C7B32">
        <w:rPr>
          <w:rFonts w:ascii="Times New Roman" w:hAnsi="Times New Roman" w:cs="Times New Roman"/>
          <w:b/>
          <w:sz w:val="28"/>
          <w:szCs w:val="28"/>
          <w:lang w:val="ro-RO"/>
        </w:rPr>
        <w:t>)</w:t>
      </w:r>
      <w:r w:rsidR="003B3B0F" w:rsidRPr="001C7B32">
        <w:rPr>
          <w:rFonts w:ascii="Times New Roman" w:hAnsi="Times New Roman" w:cs="Times New Roman"/>
          <w:sz w:val="28"/>
          <w:szCs w:val="28"/>
          <w:lang w:val="ro-RO"/>
        </w:rPr>
        <w:t xml:space="preserve"> </w:t>
      </w:r>
      <w:r w:rsidR="009518FD" w:rsidRPr="001C7B32">
        <w:rPr>
          <w:rFonts w:ascii="Times New Roman" w:hAnsi="Times New Roman" w:cs="Times New Roman"/>
          <w:i/>
          <w:sz w:val="28"/>
          <w:szCs w:val="28"/>
          <w:lang w:val="ro-RO"/>
        </w:rPr>
        <w:t>indicele lunar al prețului de consum total</w:t>
      </w:r>
      <w:r w:rsidR="003B3B0F" w:rsidRPr="001C7B32">
        <w:rPr>
          <w:rFonts w:ascii="Times New Roman" w:hAnsi="Times New Roman" w:cs="Times New Roman"/>
          <w:sz w:val="28"/>
          <w:szCs w:val="28"/>
        </w:rPr>
        <w:t xml:space="preserve">: </w:t>
      </w:r>
      <w:r w:rsidR="003B3B0F" w:rsidRPr="001C7B32">
        <w:rPr>
          <w:rFonts w:ascii="Times New Roman" w:hAnsi="Times New Roman" w:cs="Times New Roman"/>
          <w:sz w:val="28"/>
          <w:szCs w:val="28"/>
          <w:lang w:val="ro-RO"/>
        </w:rPr>
        <w:t xml:space="preserve">indice </w:t>
      </w:r>
      <w:r w:rsidR="009518FD" w:rsidRPr="001C7B32">
        <w:rPr>
          <w:rFonts w:ascii="Times New Roman" w:hAnsi="Times New Roman" w:cs="Times New Roman"/>
          <w:sz w:val="28"/>
          <w:szCs w:val="28"/>
          <w:lang w:val="ro-RO"/>
        </w:rPr>
        <w:t>diseminat</w:t>
      </w:r>
      <w:r w:rsidR="003B3B0F" w:rsidRPr="001C7B32">
        <w:rPr>
          <w:rFonts w:ascii="Times New Roman" w:hAnsi="Times New Roman" w:cs="Times New Roman"/>
          <w:sz w:val="28"/>
          <w:szCs w:val="28"/>
          <w:lang w:val="ro-RO"/>
        </w:rPr>
        <w:t xml:space="preserve"> oficial de Institutul Național de Statistică, care este utilizat prin asimilare pentru actualizarea prețului la servicii  care au ca obiect realizarea studiilor de fezabilitate și/sau a proiectelor tehnice aferente infrastructurii publice și care includ  studiilor geotehnice și/sau hidrogeologice.</w:t>
      </w:r>
    </w:p>
    <w:p w14:paraId="43E72557" w14:textId="0D869957" w:rsidR="00D475E0" w:rsidRPr="001C7B32" w:rsidRDefault="008F0328" w:rsidP="00920F45">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j</w:t>
      </w:r>
      <w:r w:rsidR="00D475E0" w:rsidRPr="001C7B32">
        <w:rPr>
          <w:rFonts w:ascii="Times New Roman" w:hAnsi="Times New Roman" w:cs="Times New Roman"/>
          <w:b/>
          <w:sz w:val="28"/>
          <w:szCs w:val="28"/>
          <w:lang w:val="ro-RO"/>
        </w:rPr>
        <w:t>)</w:t>
      </w:r>
      <w:r w:rsidR="00D475E0" w:rsidRPr="001C7B32">
        <w:rPr>
          <w:rFonts w:ascii="Times New Roman" w:hAnsi="Times New Roman" w:cs="Times New Roman"/>
          <w:sz w:val="28"/>
          <w:szCs w:val="28"/>
          <w:lang w:val="ro-RO"/>
        </w:rPr>
        <w:t xml:space="preserve"> </w:t>
      </w:r>
      <w:r w:rsidR="00D475E0" w:rsidRPr="001C7B32">
        <w:rPr>
          <w:rFonts w:ascii="Times New Roman" w:hAnsi="Times New Roman" w:cs="Times New Roman"/>
          <w:i/>
          <w:sz w:val="28"/>
          <w:szCs w:val="28"/>
          <w:lang w:val="ro-RO"/>
        </w:rPr>
        <w:t>element de cost semnificativ</w:t>
      </w:r>
      <w:r w:rsidR="00D475E0" w:rsidRPr="001C7B32">
        <w:rPr>
          <w:rFonts w:ascii="Times New Roman" w:hAnsi="Times New Roman" w:cs="Times New Roman"/>
          <w:sz w:val="28"/>
          <w:szCs w:val="28"/>
          <w:lang w:val="ro-RO"/>
        </w:rPr>
        <w:t xml:space="preserve">: categorii de costuri </w:t>
      </w:r>
      <w:r w:rsidR="00316BD1" w:rsidRPr="001C7B32">
        <w:rPr>
          <w:rFonts w:ascii="Times New Roman" w:hAnsi="Times New Roman" w:cs="Times New Roman"/>
          <w:sz w:val="28"/>
          <w:szCs w:val="28"/>
          <w:lang w:val="ro-RO"/>
        </w:rPr>
        <w:t xml:space="preserve">semnificative </w:t>
      </w:r>
      <w:r w:rsidR="00D475E0" w:rsidRPr="001C7B32">
        <w:rPr>
          <w:rFonts w:ascii="Times New Roman" w:hAnsi="Times New Roman" w:cs="Times New Roman"/>
          <w:sz w:val="28"/>
          <w:szCs w:val="28"/>
          <w:lang w:val="ro-RO"/>
        </w:rPr>
        <w:t>necesare pentru implementarea proiectelor de infrastructură</w:t>
      </w:r>
      <w:r w:rsidR="0080582A" w:rsidRPr="001C7B32">
        <w:rPr>
          <w:rFonts w:ascii="Times New Roman" w:hAnsi="Times New Roman" w:cs="Times New Roman"/>
          <w:sz w:val="28"/>
          <w:szCs w:val="28"/>
          <w:lang w:val="ro-RO"/>
        </w:rPr>
        <w:t>,</w:t>
      </w:r>
      <w:r w:rsidR="00D475E0" w:rsidRPr="001C7B32">
        <w:rPr>
          <w:rFonts w:ascii="Times New Roman" w:hAnsi="Times New Roman" w:cs="Times New Roman"/>
          <w:sz w:val="28"/>
          <w:szCs w:val="28"/>
          <w:lang w:val="ro-RO"/>
        </w:rPr>
        <w:t xml:space="preserve"> </w:t>
      </w:r>
      <w:r w:rsidR="0080582A" w:rsidRPr="001C7B32">
        <w:rPr>
          <w:rFonts w:ascii="Times New Roman" w:hAnsi="Times New Roman" w:cs="Times New Roman"/>
          <w:sz w:val="28"/>
          <w:szCs w:val="28"/>
          <w:lang w:val="ro-RO"/>
        </w:rPr>
        <w:t xml:space="preserve">cu o valoarea mai mare de 25 milioane de euro, </w:t>
      </w:r>
      <w:r w:rsidR="00D475E0" w:rsidRPr="001C7B32">
        <w:rPr>
          <w:rFonts w:ascii="Times New Roman" w:hAnsi="Times New Roman" w:cs="Times New Roman"/>
          <w:sz w:val="28"/>
          <w:szCs w:val="28"/>
          <w:lang w:val="ro-RO"/>
        </w:rPr>
        <w:t xml:space="preserve">de transport, </w:t>
      </w:r>
      <w:r w:rsidR="00F61AD1">
        <w:rPr>
          <w:rFonts w:ascii="Times New Roman" w:hAnsi="Times New Roman" w:cs="Times New Roman"/>
          <w:sz w:val="28"/>
          <w:szCs w:val="28"/>
          <w:lang w:val="ro-RO"/>
        </w:rPr>
        <w:t xml:space="preserve">înfrastructură majoră de </w:t>
      </w:r>
      <w:r w:rsidR="00D475E0" w:rsidRPr="001C7B32">
        <w:rPr>
          <w:rFonts w:ascii="Times New Roman" w:hAnsi="Times New Roman" w:cs="Times New Roman"/>
          <w:sz w:val="28"/>
          <w:szCs w:val="28"/>
          <w:lang w:val="ro-RO"/>
        </w:rPr>
        <w:t>apă-</w:t>
      </w:r>
      <w:r w:rsidR="00FA47CA" w:rsidRPr="001C7B32">
        <w:rPr>
          <w:rFonts w:ascii="Times New Roman" w:hAnsi="Times New Roman" w:cs="Times New Roman"/>
          <w:sz w:val="28"/>
          <w:szCs w:val="28"/>
          <w:lang w:val="ro-RO"/>
        </w:rPr>
        <w:t>apă uzată</w:t>
      </w:r>
      <w:r w:rsidR="00573715" w:rsidRPr="001C7B32">
        <w:rPr>
          <w:rFonts w:ascii="Times New Roman" w:hAnsi="Times New Roman" w:cs="Times New Roman"/>
          <w:sz w:val="28"/>
          <w:szCs w:val="28"/>
          <w:lang w:val="ro-RO"/>
        </w:rPr>
        <w:t xml:space="preserve"> și</w:t>
      </w:r>
      <w:r w:rsidR="00D475E0" w:rsidRPr="001C7B32">
        <w:rPr>
          <w:rFonts w:ascii="Times New Roman" w:hAnsi="Times New Roman" w:cs="Times New Roman"/>
          <w:sz w:val="28"/>
          <w:szCs w:val="28"/>
          <w:lang w:val="ro-RO"/>
        </w:rPr>
        <w:t xml:space="preserve"> deșeuri</w:t>
      </w:r>
      <w:r w:rsidR="0080582A" w:rsidRPr="001C7B32">
        <w:rPr>
          <w:rFonts w:ascii="Times New Roman" w:hAnsi="Times New Roman" w:cs="Times New Roman"/>
          <w:sz w:val="28"/>
          <w:szCs w:val="28"/>
          <w:lang w:val="ro-RO"/>
        </w:rPr>
        <w:t xml:space="preserve">, </w:t>
      </w:r>
      <w:r w:rsidR="00D475E0" w:rsidRPr="001C7B32">
        <w:rPr>
          <w:rFonts w:ascii="Times New Roman" w:hAnsi="Times New Roman" w:cs="Times New Roman"/>
          <w:sz w:val="28"/>
          <w:szCs w:val="28"/>
          <w:lang w:val="ro-RO"/>
        </w:rPr>
        <w:t xml:space="preserve">care </w:t>
      </w:r>
      <w:r w:rsidR="0080582A" w:rsidRPr="001C7B32">
        <w:rPr>
          <w:rFonts w:ascii="Times New Roman" w:hAnsi="Times New Roman" w:cs="Times New Roman"/>
          <w:sz w:val="28"/>
          <w:szCs w:val="28"/>
          <w:lang w:val="ro-RO"/>
        </w:rPr>
        <w:t xml:space="preserve">sunt definite potrivit prevederilor prezentei ordonanțe de urgență și sunt necesare implementării </w:t>
      </w:r>
      <w:r w:rsidR="00FA47CA" w:rsidRPr="001C7B32">
        <w:rPr>
          <w:rFonts w:ascii="Times New Roman" w:hAnsi="Times New Roman" w:cs="Times New Roman"/>
          <w:sz w:val="28"/>
          <w:szCs w:val="28"/>
          <w:lang w:val="ro-RO"/>
        </w:rPr>
        <w:t>acestuia.</w:t>
      </w:r>
    </w:p>
    <w:p w14:paraId="69E1F1B1" w14:textId="6D951EC0" w:rsidR="00224007" w:rsidRPr="001C7B32" w:rsidRDefault="00405FD8"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Art.</w:t>
      </w:r>
      <w:r w:rsidR="000A0E11" w:rsidRPr="001C7B32">
        <w:rPr>
          <w:rFonts w:ascii="Times New Roman" w:hAnsi="Times New Roman" w:cs="Times New Roman"/>
          <w:b/>
          <w:sz w:val="28"/>
          <w:szCs w:val="28"/>
          <w:lang w:val="ro-RO"/>
        </w:rPr>
        <w:t xml:space="preserve"> </w:t>
      </w:r>
      <w:bookmarkEnd w:id="0"/>
      <w:r w:rsidR="00316BD1" w:rsidRPr="001C7B32">
        <w:rPr>
          <w:rFonts w:ascii="Times New Roman" w:hAnsi="Times New Roman" w:cs="Times New Roman"/>
          <w:b/>
          <w:sz w:val="28"/>
          <w:szCs w:val="28"/>
          <w:lang w:val="ro-RO"/>
        </w:rPr>
        <w:t>3</w:t>
      </w:r>
      <w:r w:rsidRPr="001C7B32">
        <w:rPr>
          <w:rFonts w:ascii="Times New Roman" w:hAnsi="Times New Roman" w:cs="Times New Roman"/>
          <w:b/>
          <w:sz w:val="28"/>
          <w:szCs w:val="28"/>
          <w:lang w:val="ro-RO"/>
        </w:rPr>
        <w:t xml:space="preserve"> </w:t>
      </w:r>
      <w:r w:rsidR="00DD4045" w:rsidRPr="001C7B32">
        <w:rPr>
          <w:rFonts w:ascii="Times New Roman" w:hAnsi="Times New Roman" w:cs="Times New Roman"/>
          <w:b/>
          <w:sz w:val="28"/>
          <w:szCs w:val="28"/>
          <w:lang w:val="ro-RO"/>
        </w:rPr>
        <w:t xml:space="preserve">(1) </w:t>
      </w:r>
      <w:r w:rsidR="00224007" w:rsidRPr="001C7B32">
        <w:rPr>
          <w:rFonts w:ascii="Times New Roman" w:hAnsi="Times New Roman" w:cs="Times New Roman"/>
          <w:sz w:val="28"/>
          <w:szCs w:val="28"/>
          <w:lang w:val="ro-RO"/>
        </w:rPr>
        <w:t>Prețul c</w:t>
      </w:r>
      <w:r w:rsidR="00D2045E" w:rsidRPr="001C7B32">
        <w:rPr>
          <w:rFonts w:ascii="Times New Roman" w:hAnsi="Times New Roman" w:cs="Times New Roman"/>
          <w:sz w:val="28"/>
          <w:szCs w:val="28"/>
          <w:lang w:val="ro-RO"/>
        </w:rPr>
        <w:t>ontractelor</w:t>
      </w:r>
      <w:r w:rsidR="00224007" w:rsidRPr="001C7B32">
        <w:rPr>
          <w:rFonts w:ascii="Times New Roman" w:hAnsi="Times New Roman" w:cs="Times New Roman"/>
          <w:sz w:val="28"/>
          <w:szCs w:val="28"/>
          <w:lang w:val="ro-RO"/>
        </w:rPr>
        <w:t xml:space="preserve"> de achiziție p</w:t>
      </w:r>
      <w:r w:rsidR="0062075D" w:rsidRPr="001C7B32">
        <w:rPr>
          <w:rFonts w:ascii="Times New Roman" w:hAnsi="Times New Roman" w:cs="Times New Roman"/>
          <w:sz w:val="28"/>
          <w:szCs w:val="28"/>
          <w:lang w:val="ro-RO"/>
        </w:rPr>
        <w:t>ublică/contractelor sectoriale</w:t>
      </w:r>
      <w:r w:rsidR="00224007" w:rsidRPr="001C7B32">
        <w:rPr>
          <w:rFonts w:ascii="Times New Roman" w:hAnsi="Times New Roman" w:cs="Times New Roman"/>
          <w:sz w:val="28"/>
          <w:szCs w:val="28"/>
          <w:lang w:val="ro-RO"/>
        </w:rPr>
        <w:t>/acordurilor-cadru</w:t>
      </w:r>
      <w:r w:rsidR="00D2045E" w:rsidRPr="001C7B32">
        <w:rPr>
          <w:rFonts w:ascii="Times New Roman" w:hAnsi="Times New Roman" w:cs="Times New Roman"/>
          <w:sz w:val="28"/>
          <w:szCs w:val="28"/>
          <w:lang w:val="ro-RO"/>
        </w:rPr>
        <w:t xml:space="preserve"> </w:t>
      </w:r>
      <w:r w:rsidR="00224007" w:rsidRPr="001C7B32">
        <w:rPr>
          <w:rFonts w:ascii="Times New Roman" w:hAnsi="Times New Roman" w:cs="Times New Roman"/>
          <w:sz w:val="28"/>
          <w:szCs w:val="28"/>
          <w:lang w:val="ro-RO"/>
        </w:rPr>
        <w:t xml:space="preserve">aferente obiectivelor/proiectelor de investiții finanțate integral sau parțial din fonduri </w:t>
      </w:r>
      <w:r w:rsidR="00D2045E" w:rsidRPr="001C7B32">
        <w:rPr>
          <w:rFonts w:ascii="Times New Roman" w:hAnsi="Times New Roman" w:cs="Times New Roman"/>
          <w:sz w:val="28"/>
          <w:szCs w:val="28"/>
          <w:lang w:val="ro-RO"/>
        </w:rPr>
        <w:t>externe nerambursabile</w:t>
      </w:r>
      <w:r w:rsidR="00DD4045" w:rsidRPr="001C7B32">
        <w:rPr>
          <w:rFonts w:ascii="Times New Roman" w:hAnsi="Times New Roman" w:cs="Times New Roman"/>
          <w:sz w:val="28"/>
          <w:szCs w:val="28"/>
          <w:lang w:val="ro-RO"/>
        </w:rPr>
        <w:t>, aflate în derulare la data intrării în vigoare a prezentei ordonanțe de urgență, se ajustează în condițiile prezentei</w:t>
      </w:r>
      <w:r w:rsidR="00643D1F" w:rsidRPr="001C7B32">
        <w:rPr>
          <w:rFonts w:ascii="Times New Roman" w:hAnsi="Times New Roman" w:cs="Times New Roman"/>
          <w:sz w:val="28"/>
          <w:szCs w:val="28"/>
          <w:lang w:val="ro-RO"/>
        </w:rPr>
        <w:t xml:space="preserve"> ordonanțe de urgență</w:t>
      </w:r>
      <w:r w:rsidR="00DD4045" w:rsidRPr="001C7B32">
        <w:rPr>
          <w:rFonts w:ascii="Times New Roman" w:hAnsi="Times New Roman" w:cs="Times New Roman"/>
          <w:sz w:val="28"/>
          <w:szCs w:val="28"/>
          <w:lang w:val="ro-RO"/>
        </w:rPr>
        <w:t xml:space="preserve">, pentru a ține seama de </w:t>
      </w:r>
      <w:r w:rsidR="004875CE" w:rsidRPr="001C7B32">
        <w:rPr>
          <w:rFonts w:ascii="Times New Roman" w:hAnsi="Times New Roman" w:cs="Times New Roman"/>
          <w:sz w:val="28"/>
          <w:szCs w:val="28"/>
          <w:lang w:val="ro-RO"/>
        </w:rPr>
        <w:t>unele</w:t>
      </w:r>
      <w:r w:rsidR="00DD4045" w:rsidRPr="001C7B32">
        <w:rPr>
          <w:rFonts w:ascii="Times New Roman" w:hAnsi="Times New Roman" w:cs="Times New Roman"/>
          <w:sz w:val="28"/>
          <w:szCs w:val="28"/>
          <w:lang w:val="ro-RO"/>
        </w:rPr>
        <w:t xml:space="preserve"> creșter</w:t>
      </w:r>
      <w:r w:rsidR="004875CE" w:rsidRPr="001C7B32">
        <w:rPr>
          <w:rFonts w:ascii="Times New Roman" w:hAnsi="Times New Roman" w:cs="Times New Roman"/>
          <w:sz w:val="28"/>
          <w:szCs w:val="28"/>
          <w:lang w:val="ro-RO"/>
        </w:rPr>
        <w:t>i</w:t>
      </w:r>
      <w:r w:rsidR="00DD4045" w:rsidRPr="001C7B32">
        <w:rPr>
          <w:rFonts w:ascii="Times New Roman" w:hAnsi="Times New Roman" w:cs="Times New Roman"/>
          <w:sz w:val="28"/>
          <w:szCs w:val="28"/>
          <w:lang w:val="ro-RO"/>
        </w:rPr>
        <w:t xml:space="preserve"> sa</w:t>
      </w:r>
      <w:r w:rsidR="00643D1F" w:rsidRPr="001C7B32">
        <w:rPr>
          <w:rFonts w:ascii="Times New Roman" w:hAnsi="Times New Roman" w:cs="Times New Roman"/>
          <w:sz w:val="28"/>
          <w:szCs w:val="28"/>
          <w:lang w:val="ro-RO"/>
        </w:rPr>
        <w:t>u diminu</w:t>
      </w:r>
      <w:r w:rsidR="004875CE" w:rsidRPr="001C7B32">
        <w:rPr>
          <w:rFonts w:ascii="Times New Roman" w:hAnsi="Times New Roman" w:cs="Times New Roman"/>
          <w:sz w:val="28"/>
          <w:szCs w:val="28"/>
          <w:lang w:val="ro-RO"/>
        </w:rPr>
        <w:t>ări de</w:t>
      </w:r>
      <w:r w:rsidR="00643D1F" w:rsidRPr="001C7B32">
        <w:rPr>
          <w:rFonts w:ascii="Times New Roman" w:hAnsi="Times New Roman" w:cs="Times New Roman"/>
          <w:sz w:val="28"/>
          <w:szCs w:val="28"/>
          <w:lang w:val="ro-RO"/>
        </w:rPr>
        <w:t xml:space="preserve"> costuri pe baza</w:t>
      </w:r>
      <w:r w:rsidR="00224007" w:rsidRPr="001C7B32">
        <w:rPr>
          <w:rFonts w:ascii="Times New Roman" w:hAnsi="Times New Roman" w:cs="Times New Roman"/>
          <w:sz w:val="28"/>
          <w:szCs w:val="28"/>
          <w:lang w:val="ro-RO"/>
        </w:rPr>
        <w:t xml:space="preserve"> </w:t>
      </w:r>
      <w:r w:rsidR="00DD4045" w:rsidRPr="001C7B32">
        <w:rPr>
          <w:rFonts w:ascii="Times New Roman" w:hAnsi="Times New Roman" w:cs="Times New Roman"/>
          <w:sz w:val="28"/>
          <w:szCs w:val="28"/>
          <w:lang w:val="ro-RO"/>
        </w:rPr>
        <w:t>cărora s-a fundamentat prețul contractelor</w:t>
      </w:r>
      <w:r w:rsidR="00CF3587" w:rsidRPr="001C7B32">
        <w:rPr>
          <w:rFonts w:ascii="Times New Roman" w:hAnsi="Times New Roman" w:cs="Times New Roman"/>
          <w:sz w:val="28"/>
          <w:szCs w:val="28"/>
          <w:lang w:val="ro-RO"/>
        </w:rPr>
        <w:t xml:space="preserve"> de achiziție</w:t>
      </w:r>
      <w:r w:rsidR="0062075D" w:rsidRPr="001C7B32">
        <w:rPr>
          <w:rFonts w:ascii="Times New Roman" w:hAnsi="Times New Roman" w:cs="Times New Roman"/>
          <w:sz w:val="28"/>
          <w:szCs w:val="28"/>
          <w:lang w:val="ro-RO"/>
        </w:rPr>
        <w:t xml:space="preserve"> și care nu au putut fi prevăzute de ofertanți la data elaborării ofertelor</w:t>
      </w:r>
      <w:r w:rsidR="001E7998" w:rsidRPr="001C7B32">
        <w:rPr>
          <w:rFonts w:ascii="Times New Roman" w:hAnsi="Times New Roman" w:cs="Times New Roman"/>
          <w:sz w:val="28"/>
          <w:szCs w:val="28"/>
          <w:lang w:val="ro-RO"/>
        </w:rPr>
        <w:t>,</w:t>
      </w:r>
      <w:r w:rsidR="0062075D" w:rsidRPr="001C7B32">
        <w:rPr>
          <w:rFonts w:ascii="Times New Roman" w:hAnsi="Times New Roman" w:cs="Times New Roman"/>
          <w:sz w:val="28"/>
          <w:szCs w:val="28"/>
          <w:lang w:val="ro-RO"/>
        </w:rPr>
        <w:t xml:space="preserve"> chiar dacă prețurile contractelor erau ferme</w:t>
      </w:r>
      <w:r w:rsidR="001E7998" w:rsidRPr="001C7B32">
        <w:rPr>
          <w:rFonts w:ascii="Times New Roman" w:hAnsi="Times New Roman" w:cs="Times New Roman"/>
          <w:sz w:val="28"/>
          <w:szCs w:val="28"/>
          <w:lang w:val="ro-RO"/>
        </w:rPr>
        <w:t>,</w:t>
      </w:r>
      <w:r w:rsidR="0062075D" w:rsidRPr="001C7B32">
        <w:rPr>
          <w:rFonts w:ascii="Times New Roman" w:hAnsi="Times New Roman" w:cs="Times New Roman"/>
          <w:sz w:val="28"/>
          <w:szCs w:val="28"/>
          <w:lang w:val="ro-RO"/>
        </w:rPr>
        <w:t xml:space="preserve"> sau formulele de ajustare a prețului erau </w:t>
      </w:r>
      <w:r w:rsidR="00D310DB" w:rsidRPr="001C7B32">
        <w:rPr>
          <w:rFonts w:ascii="Times New Roman" w:hAnsi="Times New Roman" w:cs="Times New Roman"/>
          <w:sz w:val="28"/>
          <w:szCs w:val="28"/>
          <w:lang w:val="ro-RO"/>
        </w:rPr>
        <w:t xml:space="preserve">cuprinse în documentațiile de </w:t>
      </w:r>
      <w:r w:rsidR="00573715" w:rsidRPr="001C7B32">
        <w:rPr>
          <w:rFonts w:ascii="Times New Roman" w:hAnsi="Times New Roman" w:cs="Times New Roman"/>
          <w:sz w:val="28"/>
          <w:szCs w:val="28"/>
          <w:lang w:val="ro-RO"/>
        </w:rPr>
        <w:t>atribuire</w:t>
      </w:r>
      <w:r w:rsidR="001E7998" w:rsidRPr="001C7B32">
        <w:rPr>
          <w:rFonts w:ascii="Times New Roman" w:hAnsi="Times New Roman" w:cs="Times New Roman"/>
          <w:sz w:val="28"/>
          <w:szCs w:val="28"/>
          <w:lang w:val="ro-RO"/>
        </w:rPr>
        <w:t>,</w:t>
      </w:r>
      <w:r w:rsidR="00D310DB" w:rsidRPr="001C7B32">
        <w:rPr>
          <w:rFonts w:ascii="Times New Roman" w:hAnsi="Times New Roman" w:cs="Times New Roman"/>
          <w:sz w:val="28"/>
          <w:szCs w:val="28"/>
          <w:lang w:val="ro-RO"/>
        </w:rPr>
        <w:t xml:space="preserve"> dator</w:t>
      </w:r>
      <w:r w:rsidR="00316BD1" w:rsidRPr="001C7B32">
        <w:rPr>
          <w:rFonts w:ascii="Times New Roman" w:hAnsi="Times New Roman" w:cs="Times New Roman"/>
          <w:sz w:val="28"/>
          <w:szCs w:val="28"/>
          <w:lang w:val="ro-RO"/>
        </w:rPr>
        <w:t>ită caracterului imprevizibil a</w:t>
      </w:r>
      <w:r w:rsidR="00D310DB" w:rsidRPr="001C7B32">
        <w:rPr>
          <w:rFonts w:ascii="Times New Roman" w:hAnsi="Times New Roman" w:cs="Times New Roman"/>
          <w:sz w:val="28"/>
          <w:szCs w:val="28"/>
          <w:lang w:val="ro-RO"/>
        </w:rPr>
        <w:t xml:space="preserve"> acestor creșteri sau diminuări de costuri</w:t>
      </w:r>
      <w:r w:rsidR="00DD4045" w:rsidRPr="001C7B32">
        <w:rPr>
          <w:rFonts w:ascii="Times New Roman" w:hAnsi="Times New Roman" w:cs="Times New Roman"/>
          <w:sz w:val="28"/>
          <w:szCs w:val="28"/>
          <w:lang w:val="ro-RO"/>
        </w:rPr>
        <w:t>.</w:t>
      </w:r>
    </w:p>
    <w:p w14:paraId="3C9071FC" w14:textId="4E9EECB2" w:rsidR="00A83EF4" w:rsidRPr="001C7B32" w:rsidRDefault="00DD4045"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 xml:space="preserve">(2) </w:t>
      </w:r>
      <w:r w:rsidRPr="001C7B32">
        <w:rPr>
          <w:rFonts w:ascii="Times New Roman" w:hAnsi="Times New Roman" w:cs="Times New Roman"/>
          <w:sz w:val="28"/>
          <w:szCs w:val="28"/>
          <w:lang w:val="ro-RO"/>
        </w:rPr>
        <w:t>Prevederile alin. (1) se aplică contractelor de achiziție p</w:t>
      </w:r>
      <w:r w:rsidR="00643D1F" w:rsidRPr="001C7B32">
        <w:rPr>
          <w:rFonts w:ascii="Times New Roman" w:hAnsi="Times New Roman" w:cs="Times New Roman"/>
          <w:sz w:val="28"/>
          <w:szCs w:val="28"/>
          <w:lang w:val="ro-RO"/>
        </w:rPr>
        <w:t>ublică/ contractelor sectoriale</w:t>
      </w:r>
      <w:r w:rsidRPr="001C7B32">
        <w:rPr>
          <w:rFonts w:ascii="Times New Roman" w:hAnsi="Times New Roman" w:cs="Times New Roman"/>
          <w:sz w:val="28"/>
          <w:szCs w:val="28"/>
          <w:lang w:val="ro-RO"/>
        </w:rPr>
        <w:t>/acordurilor-cadru</w:t>
      </w:r>
      <w:r w:rsidR="00D310DB" w:rsidRPr="001C7B32">
        <w:rPr>
          <w:rFonts w:ascii="Times New Roman" w:hAnsi="Times New Roman" w:cs="Times New Roman"/>
          <w:sz w:val="28"/>
          <w:szCs w:val="28"/>
          <w:lang w:val="ro-RO"/>
        </w:rPr>
        <w:t xml:space="preserve"> după cum urmează</w:t>
      </w:r>
      <w:r w:rsidR="00A83EF4" w:rsidRPr="001C7B32">
        <w:rPr>
          <w:rFonts w:ascii="Times New Roman" w:hAnsi="Times New Roman" w:cs="Times New Roman"/>
          <w:sz w:val="28"/>
          <w:szCs w:val="28"/>
          <w:lang w:val="ro-RO"/>
        </w:rPr>
        <w:t>:</w:t>
      </w:r>
      <w:r w:rsidRPr="001C7B32">
        <w:rPr>
          <w:rFonts w:ascii="Times New Roman" w:hAnsi="Times New Roman" w:cs="Times New Roman"/>
          <w:sz w:val="28"/>
          <w:szCs w:val="28"/>
          <w:lang w:val="ro-RO"/>
        </w:rPr>
        <w:t xml:space="preserve"> </w:t>
      </w:r>
    </w:p>
    <w:p w14:paraId="4E025020" w14:textId="02264876" w:rsidR="00DD4045" w:rsidRPr="001C7B32" w:rsidRDefault="00D310DB" w:rsidP="00D310DB">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a)</w:t>
      </w:r>
      <w:r w:rsidRPr="001C7B32">
        <w:rPr>
          <w:rFonts w:ascii="Times New Roman" w:hAnsi="Times New Roman" w:cs="Times New Roman"/>
          <w:sz w:val="28"/>
          <w:szCs w:val="28"/>
          <w:lang w:val="ro-RO"/>
        </w:rPr>
        <w:t xml:space="preserve"> contractele </w:t>
      </w:r>
      <w:r w:rsidR="00DD4045" w:rsidRPr="001C7B32">
        <w:rPr>
          <w:rFonts w:ascii="Times New Roman" w:hAnsi="Times New Roman" w:cs="Times New Roman"/>
          <w:sz w:val="28"/>
          <w:szCs w:val="28"/>
          <w:lang w:val="ro-RO"/>
        </w:rPr>
        <w:t>de lucrări</w:t>
      </w:r>
      <w:r w:rsidR="00A83EF4" w:rsidRPr="001C7B32">
        <w:rPr>
          <w:rFonts w:ascii="Times New Roman" w:hAnsi="Times New Roman" w:cs="Times New Roman"/>
          <w:sz w:val="28"/>
          <w:szCs w:val="28"/>
          <w:lang w:val="ro-RO"/>
        </w:rPr>
        <w:t xml:space="preserve">, </w:t>
      </w:r>
      <w:r w:rsidR="00DD4045" w:rsidRPr="001C7B32">
        <w:rPr>
          <w:rFonts w:ascii="Times New Roman" w:hAnsi="Times New Roman" w:cs="Times New Roman"/>
          <w:sz w:val="28"/>
          <w:szCs w:val="28"/>
          <w:lang w:val="ro-RO"/>
        </w:rPr>
        <w:t>definite la art. 3 alin.(1), lit.</w:t>
      </w:r>
      <w:r w:rsidR="00A83EF4" w:rsidRPr="001C7B32">
        <w:rPr>
          <w:rFonts w:ascii="Times New Roman" w:hAnsi="Times New Roman" w:cs="Times New Roman"/>
          <w:sz w:val="28"/>
          <w:szCs w:val="28"/>
          <w:lang w:val="ro-RO"/>
        </w:rPr>
        <w:t xml:space="preserve"> </w:t>
      </w:r>
      <w:r w:rsidR="00DD4045" w:rsidRPr="001C7B32">
        <w:rPr>
          <w:rFonts w:ascii="Times New Roman" w:hAnsi="Times New Roman" w:cs="Times New Roman"/>
          <w:sz w:val="28"/>
          <w:szCs w:val="28"/>
          <w:lang w:val="ro-RO"/>
        </w:rPr>
        <w:t xml:space="preserve">c) și m) din Legea </w:t>
      </w:r>
      <w:r w:rsidRPr="001C7B32">
        <w:rPr>
          <w:rFonts w:ascii="Times New Roman" w:hAnsi="Times New Roman" w:cs="Times New Roman"/>
          <w:sz w:val="28"/>
          <w:szCs w:val="28"/>
          <w:lang w:val="ro-RO"/>
        </w:rPr>
        <w:t>nr.9</w:t>
      </w:r>
      <w:r w:rsidR="00DD4045" w:rsidRPr="001C7B32">
        <w:rPr>
          <w:rFonts w:ascii="Times New Roman" w:hAnsi="Times New Roman" w:cs="Times New Roman"/>
          <w:sz w:val="28"/>
          <w:szCs w:val="28"/>
          <w:lang w:val="ro-RO"/>
        </w:rPr>
        <w:t>8/2016</w:t>
      </w:r>
      <w:r w:rsidR="00A83EF4" w:rsidRPr="001C7B32">
        <w:rPr>
          <w:rFonts w:ascii="Times New Roman" w:hAnsi="Times New Roman" w:cs="Times New Roman"/>
          <w:sz w:val="28"/>
          <w:szCs w:val="28"/>
          <w:lang w:val="ro-RO"/>
        </w:rPr>
        <w:t xml:space="preserve"> privind achizițiile publice</w:t>
      </w:r>
      <w:r w:rsidR="00DD4045" w:rsidRPr="001C7B32">
        <w:rPr>
          <w:rFonts w:ascii="Times New Roman" w:hAnsi="Times New Roman" w:cs="Times New Roman"/>
          <w:sz w:val="28"/>
          <w:szCs w:val="28"/>
          <w:lang w:val="ro-RO"/>
        </w:rPr>
        <w:t>, cu modificările și completările ulterioare</w:t>
      </w:r>
      <w:r w:rsidR="004448A3" w:rsidRPr="001C7B32">
        <w:rPr>
          <w:rFonts w:ascii="Times New Roman" w:hAnsi="Times New Roman" w:cs="Times New Roman"/>
          <w:sz w:val="28"/>
          <w:szCs w:val="28"/>
          <w:lang w:val="ro-RO"/>
        </w:rPr>
        <w:t xml:space="preserve"> și</w:t>
      </w:r>
      <w:r w:rsidR="00DD4045" w:rsidRPr="001C7B32">
        <w:rPr>
          <w:rFonts w:ascii="Times New Roman" w:hAnsi="Times New Roman" w:cs="Times New Roman"/>
          <w:sz w:val="28"/>
          <w:szCs w:val="28"/>
          <w:lang w:val="ro-RO"/>
        </w:rPr>
        <w:t xml:space="preserve"> la art. 3 alin. (1) lit. b) și l) din Legea nr. 99/2016</w:t>
      </w:r>
      <w:r w:rsidR="00A83EF4" w:rsidRPr="001C7B32">
        <w:rPr>
          <w:rFonts w:ascii="Times New Roman" w:hAnsi="Times New Roman" w:cs="Times New Roman"/>
          <w:sz w:val="28"/>
          <w:szCs w:val="28"/>
          <w:lang w:val="ro-RO"/>
        </w:rPr>
        <w:t xml:space="preserve"> privind achizițiile sectoriale</w:t>
      </w:r>
      <w:r w:rsidR="00DD4045" w:rsidRPr="001C7B32">
        <w:rPr>
          <w:rFonts w:ascii="Times New Roman" w:hAnsi="Times New Roman" w:cs="Times New Roman"/>
          <w:sz w:val="28"/>
          <w:szCs w:val="28"/>
          <w:lang w:val="ro-RO"/>
        </w:rPr>
        <w:t>, cu modificăr</w:t>
      </w:r>
      <w:r w:rsidR="000F7210" w:rsidRPr="001C7B32">
        <w:rPr>
          <w:rFonts w:ascii="Times New Roman" w:hAnsi="Times New Roman" w:cs="Times New Roman"/>
          <w:sz w:val="28"/>
          <w:szCs w:val="28"/>
          <w:lang w:val="ro-RO"/>
        </w:rPr>
        <w:t>ile și completările ulterioare</w:t>
      </w:r>
      <w:r w:rsidR="00A83EF4" w:rsidRPr="001C7B32">
        <w:rPr>
          <w:rFonts w:ascii="Times New Roman" w:hAnsi="Times New Roman" w:cs="Times New Roman"/>
          <w:sz w:val="28"/>
          <w:szCs w:val="28"/>
          <w:lang w:val="ro-RO"/>
        </w:rPr>
        <w:t>;</w:t>
      </w:r>
      <w:r w:rsidR="00DD4045" w:rsidRPr="001C7B32">
        <w:rPr>
          <w:rFonts w:ascii="Times New Roman" w:hAnsi="Times New Roman" w:cs="Times New Roman"/>
          <w:sz w:val="28"/>
          <w:szCs w:val="28"/>
          <w:lang w:val="ro-RO"/>
        </w:rPr>
        <w:t xml:space="preserve"> </w:t>
      </w:r>
    </w:p>
    <w:p w14:paraId="21DCCA1E" w14:textId="35E7CFDC" w:rsidR="00CA4F0F" w:rsidRPr="001C7B32" w:rsidRDefault="00D310DB" w:rsidP="00CA4F0F">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lastRenderedPageBreak/>
        <w:t>b)</w:t>
      </w:r>
      <w:r w:rsidRPr="001C7B32">
        <w:rPr>
          <w:rFonts w:ascii="Times New Roman" w:hAnsi="Times New Roman" w:cs="Times New Roman"/>
          <w:sz w:val="28"/>
          <w:szCs w:val="28"/>
          <w:lang w:val="ro-RO"/>
        </w:rPr>
        <w:t xml:space="preserve"> contractele </w:t>
      </w:r>
      <w:r w:rsidR="00D81130" w:rsidRPr="001C7B32">
        <w:rPr>
          <w:rFonts w:ascii="Times New Roman" w:hAnsi="Times New Roman" w:cs="Times New Roman"/>
          <w:sz w:val="28"/>
          <w:szCs w:val="28"/>
          <w:lang w:val="ro-RO"/>
        </w:rPr>
        <w:t>de produse</w:t>
      </w:r>
      <w:r w:rsidR="00A83EF4" w:rsidRPr="001C7B32">
        <w:rPr>
          <w:rFonts w:ascii="Times New Roman" w:hAnsi="Times New Roman" w:cs="Times New Roman"/>
          <w:sz w:val="28"/>
          <w:szCs w:val="28"/>
          <w:lang w:val="ro-RO"/>
        </w:rPr>
        <w:t xml:space="preserve">, </w:t>
      </w:r>
      <w:r w:rsidR="00AE179A" w:rsidRPr="001C7B32">
        <w:rPr>
          <w:rFonts w:ascii="Times New Roman" w:hAnsi="Times New Roman" w:cs="Times New Roman"/>
          <w:sz w:val="28"/>
          <w:szCs w:val="28"/>
          <w:lang w:val="ro-RO"/>
        </w:rPr>
        <w:t xml:space="preserve">definite la art. 3 alin.(1), lit. c) și n) din Legea nr. 98/2016, </w:t>
      </w:r>
      <w:r w:rsidR="00942FCC" w:rsidRPr="00942FCC">
        <w:rPr>
          <w:rFonts w:ascii="Times New Roman" w:hAnsi="Times New Roman" w:cs="Times New Roman"/>
          <w:sz w:val="28"/>
          <w:szCs w:val="28"/>
          <w:lang w:val="ro-RO"/>
        </w:rPr>
        <w:t xml:space="preserve">cu modificările și completările ulterioare,  </w:t>
      </w:r>
      <w:r w:rsidR="00AE179A" w:rsidRPr="001C7B32">
        <w:rPr>
          <w:rFonts w:ascii="Times New Roman" w:hAnsi="Times New Roman" w:cs="Times New Roman"/>
          <w:sz w:val="28"/>
          <w:szCs w:val="28"/>
          <w:lang w:val="ro-RO"/>
        </w:rPr>
        <w:t>la art. 3 alin. (1) lit. b) și m) din Legea nr. 99/2016</w:t>
      </w:r>
      <w:r w:rsidR="00942FCC">
        <w:rPr>
          <w:rFonts w:ascii="Times New Roman" w:hAnsi="Times New Roman" w:cs="Times New Roman"/>
          <w:sz w:val="28"/>
          <w:szCs w:val="28"/>
          <w:lang w:val="ro-RO"/>
        </w:rPr>
        <w:t>,</w:t>
      </w:r>
      <w:r w:rsidR="00AE179A" w:rsidRPr="001C7B32">
        <w:rPr>
          <w:rFonts w:ascii="Times New Roman" w:hAnsi="Times New Roman" w:cs="Times New Roman"/>
          <w:sz w:val="28"/>
          <w:szCs w:val="28"/>
          <w:lang w:val="ro-RO"/>
        </w:rPr>
        <w:t xml:space="preserve"> </w:t>
      </w:r>
      <w:r w:rsidR="00942FCC" w:rsidRPr="00942FCC">
        <w:rPr>
          <w:rFonts w:ascii="Times New Roman" w:hAnsi="Times New Roman" w:cs="Times New Roman"/>
          <w:sz w:val="28"/>
          <w:szCs w:val="28"/>
          <w:lang w:val="ro-RO"/>
        </w:rPr>
        <w:t xml:space="preserve">cu modificările și completările ulterioare,  </w:t>
      </w:r>
      <w:r w:rsidR="00AE179A" w:rsidRPr="001C7B32">
        <w:rPr>
          <w:rFonts w:ascii="Times New Roman" w:hAnsi="Times New Roman" w:cs="Times New Roman"/>
          <w:sz w:val="28"/>
          <w:szCs w:val="28"/>
          <w:lang w:val="ro-RO"/>
        </w:rPr>
        <w:t>care au ca obiect</w:t>
      </w:r>
      <w:r w:rsidR="00CA4F0F" w:rsidRPr="001C7B32">
        <w:rPr>
          <w:rFonts w:ascii="Times New Roman" w:hAnsi="Times New Roman" w:cs="Times New Roman"/>
          <w:sz w:val="28"/>
          <w:szCs w:val="28"/>
          <w:lang w:val="ro-RO"/>
        </w:rPr>
        <w:t>:</w:t>
      </w:r>
    </w:p>
    <w:p w14:paraId="7E5C29A6" w14:textId="21B85139" w:rsidR="007414B5" w:rsidRPr="001C7B32" w:rsidRDefault="00CA4F0F" w:rsidP="00CA4F0F">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i)</w:t>
      </w:r>
      <w:r w:rsidR="00AE179A" w:rsidRPr="001C7B32">
        <w:rPr>
          <w:rFonts w:ascii="Times New Roman" w:hAnsi="Times New Roman" w:cs="Times New Roman"/>
          <w:sz w:val="28"/>
          <w:szCs w:val="28"/>
          <w:lang w:val="ro-RO"/>
        </w:rPr>
        <w:t xml:space="preserve"> dotări și/sau utilaje și echipamente tehnologice și funcționale </w:t>
      </w:r>
      <w:r w:rsidR="007414B5" w:rsidRPr="001C7B32">
        <w:rPr>
          <w:rFonts w:ascii="Times New Roman" w:hAnsi="Times New Roman" w:cs="Times New Roman"/>
          <w:sz w:val="28"/>
          <w:szCs w:val="28"/>
          <w:lang w:val="ro-RO"/>
        </w:rPr>
        <w:t xml:space="preserve">prevăzute la subcapitolele 4.3, 4.4 si 4.5 din </w:t>
      </w:r>
      <w:r w:rsidR="00942FCC">
        <w:rPr>
          <w:rFonts w:ascii="Times New Roman" w:hAnsi="Times New Roman" w:cs="Times New Roman"/>
          <w:sz w:val="28"/>
          <w:szCs w:val="28"/>
          <w:lang w:val="ro-RO"/>
        </w:rPr>
        <w:t>a</w:t>
      </w:r>
      <w:r w:rsidR="007414B5" w:rsidRPr="001C7B32">
        <w:rPr>
          <w:rFonts w:ascii="Times New Roman" w:hAnsi="Times New Roman" w:cs="Times New Roman"/>
          <w:sz w:val="28"/>
          <w:szCs w:val="28"/>
          <w:lang w:val="ro-RO"/>
        </w:rPr>
        <w:t>nexa nr. 6 la Hotărârea Guvernului nr. 907/2016 privind etapele de elaborare și conținutul-cadru al documentațiilor tehnico-economice aferente obiectivelor/proiectelor de investiții finanțate din fonduri publice, cu modificările și completările ulterioare,</w:t>
      </w:r>
      <w:r w:rsidR="00DA1A79" w:rsidRPr="001C7B32">
        <w:rPr>
          <w:rFonts w:ascii="Times New Roman" w:hAnsi="Times New Roman" w:cs="Times New Roman"/>
          <w:sz w:val="28"/>
          <w:szCs w:val="28"/>
          <w:lang w:val="ro-RO"/>
        </w:rPr>
        <w:t xml:space="preserve"> </w:t>
      </w:r>
      <w:r w:rsidR="007414B5" w:rsidRPr="001C7B32">
        <w:rPr>
          <w:rFonts w:ascii="Times New Roman" w:hAnsi="Times New Roman" w:cs="Times New Roman"/>
          <w:sz w:val="28"/>
          <w:szCs w:val="28"/>
          <w:lang w:val="ro-RO"/>
        </w:rPr>
        <w:t xml:space="preserve"> necesare realizării lucrărilor, respectiv punerii în funcțiune, și/sau destinate echipării și dotării specifice a obiectivelor/proiectelor de investiții/lucrărilor de întreținere și reparații curente/reparațiilor capitale;</w:t>
      </w:r>
    </w:p>
    <w:p w14:paraId="7EBB0481" w14:textId="2E2A77DC" w:rsidR="00CA4F0F" w:rsidRPr="001C7B32" w:rsidRDefault="00CA4F0F" w:rsidP="00CA4F0F">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ii)</w:t>
      </w:r>
      <w:r w:rsidRPr="001C7B32">
        <w:rPr>
          <w:rFonts w:ascii="Times New Roman" w:hAnsi="Times New Roman" w:cs="Times New Roman"/>
          <w:sz w:val="28"/>
          <w:szCs w:val="28"/>
          <w:lang w:val="ro-RO"/>
        </w:rPr>
        <w:t xml:space="preserve"> active </w:t>
      </w:r>
      <w:r w:rsidR="00250B22" w:rsidRPr="001C7B32">
        <w:rPr>
          <w:rFonts w:ascii="Times New Roman" w:hAnsi="Times New Roman" w:cs="Times New Roman"/>
          <w:sz w:val="28"/>
          <w:szCs w:val="28"/>
          <w:lang w:val="ro-RO"/>
        </w:rPr>
        <w:t>fixe corporale conform H</w:t>
      </w:r>
      <w:r w:rsidR="00942FCC">
        <w:rPr>
          <w:rFonts w:ascii="Times New Roman" w:hAnsi="Times New Roman" w:cs="Times New Roman"/>
          <w:sz w:val="28"/>
          <w:szCs w:val="28"/>
          <w:lang w:val="ro-RO"/>
        </w:rPr>
        <w:t xml:space="preserve">otărârea </w:t>
      </w:r>
      <w:r w:rsidR="00250B22" w:rsidRPr="001C7B32">
        <w:rPr>
          <w:rFonts w:ascii="Times New Roman" w:hAnsi="Times New Roman" w:cs="Times New Roman"/>
          <w:sz w:val="28"/>
          <w:szCs w:val="28"/>
          <w:lang w:val="ro-RO"/>
        </w:rPr>
        <w:t>G</w:t>
      </w:r>
      <w:r w:rsidR="00942FCC">
        <w:rPr>
          <w:rFonts w:ascii="Times New Roman" w:hAnsi="Times New Roman" w:cs="Times New Roman"/>
          <w:sz w:val="28"/>
          <w:szCs w:val="28"/>
          <w:lang w:val="ro-RO"/>
        </w:rPr>
        <w:t>uvernului</w:t>
      </w:r>
      <w:r w:rsidR="00250B22" w:rsidRPr="001C7B32">
        <w:rPr>
          <w:rFonts w:ascii="Times New Roman" w:hAnsi="Times New Roman" w:cs="Times New Roman"/>
          <w:sz w:val="28"/>
          <w:szCs w:val="28"/>
          <w:lang w:val="ro-RO"/>
        </w:rPr>
        <w:t xml:space="preserve"> nr. 2.139/2004</w:t>
      </w:r>
      <w:r w:rsidRPr="001C7B32">
        <w:rPr>
          <w:rFonts w:ascii="Times New Roman" w:hAnsi="Times New Roman" w:cs="Times New Roman"/>
          <w:sz w:val="28"/>
          <w:szCs w:val="28"/>
          <w:lang w:val="ro-RO"/>
        </w:rPr>
        <w:t>, pentru aprobarea Catalogului privind clasificarea și duratele normale de funcționare a mijloacelor fixe, cu modificările și completările ulterioare.</w:t>
      </w:r>
    </w:p>
    <w:p w14:paraId="5773AD8D" w14:textId="3710CC74" w:rsidR="00132A50" w:rsidRPr="001C7B32" w:rsidRDefault="00D310DB" w:rsidP="00D310DB">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c)</w:t>
      </w:r>
      <w:r w:rsidRPr="001C7B32">
        <w:rPr>
          <w:rFonts w:ascii="Times New Roman" w:hAnsi="Times New Roman" w:cs="Times New Roman"/>
          <w:sz w:val="28"/>
          <w:szCs w:val="28"/>
          <w:lang w:val="ro-RO"/>
        </w:rPr>
        <w:t xml:space="preserve"> contractele </w:t>
      </w:r>
      <w:r w:rsidR="00132A50" w:rsidRPr="001C7B32">
        <w:rPr>
          <w:rFonts w:ascii="Times New Roman" w:hAnsi="Times New Roman" w:cs="Times New Roman"/>
          <w:sz w:val="28"/>
          <w:szCs w:val="28"/>
          <w:lang w:val="ro-RO"/>
        </w:rPr>
        <w:t>de servicii, definite la art. 3 alin.(1), lit.</w:t>
      </w:r>
      <w:r w:rsidR="001B78E4" w:rsidRPr="001C7B32">
        <w:rPr>
          <w:rFonts w:ascii="Times New Roman" w:hAnsi="Times New Roman" w:cs="Times New Roman"/>
          <w:sz w:val="28"/>
          <w:szCs w:val="28"/>
          <w:lang w:val="ro-RO"/>
        </w:rPr>
        <w:t xml:space="preserve"> c) și o) din Legea nr. 98/2016</w:t>
      </w:r>
      <w:r w:rsidR="00942FCC">
        <w:rPr>
          <w:rFonts w:ascii="Times New Roman" w:hAnsi="Times New Roman" w:cs="Times New Roman"/>
          <w:sz w:val="28"/>
          <w:szCs w:val="28"/>
          <w:lang w:val="ro-RO"/>
        </w:rPr>
        <w:t>,</w:t>
      </w:r>
      <w:r w:rsidR="00942FCC" w:rsidRPr="00942FCC">
        <w:t xml:space="preserve"> </w:t>
      </w:r>
      <w:r w:rsidR="00942FCC" w:rsidRPr="00942FCC">
        <w:rPr>
          <w:rFonts w:ascii="Times New Roman" w:hAnsi="Times New Roman" w:cs="Times New Roman"/>
          <w:sz w:val="28"/>
          <w:szCs w:val="28"/>
          <w:lang w:val="ro-RO"/>
        </w:rPr>
        <w:t xml:space="preserve">cu modificările și completările ulterioare, </w:t>
      </w:r>
      <w:r w:rsidR="001B78E4" w:rsidRPr="001C7B32">
        <w:rPr>
          <w:rFonts w:ascii="Times New Roman" w:hAnsi="Times New Roman" w:cs="Times New Roman"/>
          <w:sz w:val="28"/>
          <w:szCs w:val="28"/>
          <w:lang w:val="ro-RO"/>
        </w:rPr>
        <w:t>și</w:t>
      </w:r>
      <w:r w:rsidR="00132A50" w:rsidRPr="001C7B32">
        <w:rPr>
          <w:rFonts w:ascii="Times New Roman" w:hAnsi="Times New Roman" w:cs="Times New Roman"/>
          <w:sz w:val="28"/>
          <w:szCs w:val="28"/>
          <w:lang w:val="ro-RO"/>
        </w:rPr>
        <w:t xml:space="preserve"> la art. 3 alin. (1) lit. b) și n) din Legea nr. 99/2016</w:t>
      </w:r>
      <w:r w:rsidR="00942FCC">
        <w:rPr>
          <w:rFonts w:ascii="Times New Roman" w:hAnsi="Times New Roman" w:cs="Times New Roman"/>
          <w:sz w:val="28"/>
          <w:szCs w:val="28"/>
          <w:lang w:val="ro-RO"/>
        </w:rPr>
        <w:t xml:space="preserve">, </w:t>
      </w:r>
      <w:r w:rsidR="00942FCC" w:rsidRPr="00942FCC">
        <w:rPr>
          <w:rFonts w:ascii="Times New Roman" w:hAnsi="Times New Roman" w:cs="Times New Roman"/>
          <w:sz w:val="28"/>
          <w:szCs w:val="28"/>
          <w:lang w:val="ro-RO"/>
        </w:rPr>
        <w:t xml:space="preserve">cu modificările și completările ulterioare,  </w:t>
      </w:r>
      <w:r w:rsidR="00D81130" w:rsidRPr="001C7B32">
        <w:rPr>
          <w:rFonts w:ascii="Times New Roman" w:hAnsi="Times New Roman" w:cs="Times New Roman"/>
          <w:sz w:val="28"/>
          <w:szCs w:val="28"/>
          <w:lang w:val="ro-RO"/>
        </w:rPr>
        <w:t xml:space="preserve"> </w:t>
      </w:r>
      <w:r w:rsidR="00132A50" w:rsidRPr="001C7B32">
        <w:rPr>
          <w:rFonts w:ascii="Times New Roman" w:hAnsi="Times New Roman" w:cs="Times New Roman"/>
          <w:sz w:val="28"/>
          <w:szCs w:val="28"/>
          <w:lang w:val="ro-RO"/>
        </w:rPr>
        <w:t>care au ca obiect realizarea studiilor de fezabilitate și/sau a proiectelor tehnice a</w:t>
      </w:r>
      <w:r w:rsidR="000B38FE" w:rsidRPr="001C7B32">
        <w:rPr>
          <w:rFonts w:ascii="Times New Roman" w:hAnsi="Times New Roman" w:cs="Times New Roman"/>
          <w:sz w:val="28"/>
          <w:szCs w:val="28"/>
          <w:lang w:val="ro-RO"/>
        </w:rPr>
        <w:t xml:space="preserve">ferente infrastructurii publice și care includ </w:t>
      </w:r>
      <w:r w:rsidR="00CA4F0F" w:rsidRPr="001C7B32">
        <w:rPr>
          <w:rFonts w:ascii="Times New Roman" w:hAnsi="Times New Roman" w:cs="Times New Roman"/>
          <w:sz w:val="28"/>
          <w:szCs w:val="28"/>
          <w:lang w:val="ro-RO"/>
        </w:rPr>
        <w:t xml:space="preserve"> studiilor</w:t>
      </w:r>
      <w:r w:rsidR="00132A50" w:rsidRPr="001C7B32">
        <w:rPr>
          <w:rFonts w:ascii="Times New Roman" w:hAnsi="Times New Roman" w:cs="Times New Roman"/>
          <w:sz w:val="28"/>
          <w:szCs w:val="28"/>
          <w:lang w:val="ro-RO"/>
        </w:rPr>
        <w:t xml:space="preserve"> geotehnice și</w:t>
      </w:r>
      <w:r w:rsidR="00CA4F0F" w:rsidRPr="001C7B32">
        <w:rPr>
          <w:rFonts w:ascii="Times New Roman" w:hAnsi="Times New Roman" w:cs="Times New Roman"/>
          <w:sz w:val="28"/>
          <w:szCs w:val="28"/>
          <w:lang w:val="ro-RO"/>
        </w:rPr>
        <w:t>/sau</w:t>
      </w:r>
      <w:r w:rsidR="00250B22" w:rsidRPr="001C7B32">
        <w:rPr>
          <w:rFonts w:ascii="Times New Roman" w:hAnsi="Times New Roman" w:cs="Times New Roman"/>
          <w:sz w:val="28"/>
          <w:szCs w:val="28"/>
          <w:lang w:val="ro-RO"/>
        </w:rPr>
        <w:t xml:space="preserve"> hidrogeologice, pentru proiectele de infrastructură major</w:t>
      </w:r>
      <w:r w:rsidR="001B78E4" w:rsidRPr="001C7B32">
        <w:rPr>
          <w:rFonts w:ascii="Times New Roman" w:hAnsi="Times New Roman" w:cs="Times New Roman"/>
          <w:sz w:val="28"/>
          <w:szCs w:val="28"/>
          <w:lang w:val="ro-RO"/>
        </w:rPr>
        <w:t>ă</w:t>
      </w:r>
      <w:r w:rsidR="00250B22" w:rsidRPr="001C7B32">
        <w:rPr>
          <w:rFonts w:ascii="Times New Roman" w:hAnsi="Times New Roman" w:cs="Times New Roman"/>
          <w:sz w:val="28"/>
          <w:szCs w:val="28"/>
          <w:lang w:val="ro-RO"/>
        </w:rPr>
        <w:t>.</w:t>
      </w:r>
    </w:p>
    <w:p w14:paraId="73F7320E" w14:textId="5AE13CD2" w:rsidR="00E53497" w:rsidRPr="001C7B32" w:rsidRDefault="00643D1F"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(3)</w:t>
      </w:r>
      <w:r w:rsidRPr="001C7B32">
        <w:rPr>
          <w:rFonts w:ascii="Times New Roman" w:hAnsi="Times New Roman" w:cs="Times New Roman"/>
          <w:sz w:val="28"/>
          <w:szCs w:val="28"/>
          <w:lang w:val="ro-RO"/>
        </w:rPr>
        <w:t xml:space="preserve"> </w:t>
      </w:r>
      <w:r w:rsidR="00E53497" w:rsidRPr="001C7B32">
        <w:rPr>
          <w:rFonts w:ascii="Times New Roman" w:hAnsi="Times New Roman" w:cs="Times New Roman"/>
          <w:sz w:val="28"/>
          <w:szCs w:val="28"/>
          <w:lang w:val="ro-RO"/>
        </w:rPr>
        <w:t xml:space="preserve">Ajustarea prevăzută la alin. (1) se aplică </w:t>
      </w:r>
      <w:r w:rsidR="00646D64" w:rsidRPr="001C7B32">
        <w:rPr>
          <w:rFonts w:ascii="Times New Roman" w:hAnsi="Times New Roman" w:cs="Times New Roman"/>
          <w:sz w:val="28"/>
          <w:szCs w:val="28"/>
          <w:lang w:val="ro-RO"/>
        </w:rPr>
        <w:t xml:space="preserve">și de către beneficiarii de finanțare, </w:t>
      </w:r>
      <w:r w:rsidR="00E53497" w:rsidRPr="001C7B32">
        <w:rPr>
          <w:rFonts w:ascii="Times New Roman" w:hAnsi="Times New Roman" w:cs="Times New Roman"/>
          <w:sz w:val="28"/>
          <w:szCs w:val="28"/>
          <w:lang w:val="ro-RO"/>
        </w:rPr>
        <w:t>en</w:t>
      </w:r>
      <w:r w:rsidR="00646D64" w:rsidRPr="001C7B32">
        <w:rPr>
          <w:rFonts w:ascii="Times New Roman" w:hAnsi="Times New Roman" w:cs="Times New Roman"/>
          <w:sz w:val="28"/>
          <w:szCs w:val="28"/>
          <w:lang w:val="ro-RO"/>
        </w:rPr>
        <w:t>tități</w:t>
      </w:r>
      <w:r w:rsidR="00E53497" w:rsidRPr="001C7B32">
        <w:rPr>
          <w:rFonts w:ascii="Times New Roman" w:hAnsi="Times New Roman" w:cs="Times New Roman"/>
          <w:sz w:val="28"/>
          <w:szCs w:val="28"/>
          <w:lang w:val="ro-RO"/>
        </w:rPr>
        <w:t xml:space="preserve"> juridice fără calitate de autoritate contractantă, potrivit prevederilor art. 6 alin. (1) din Legea nr. 98/2016, </w:t>
      </w:r>
      <w:r w:rsidR="00942FCC" w:rsidRPr="00942FCC">
        <w:rPr>
          <w:rFonts w:ascii="Times New Roman" w:hAnsi="Times New Roman" w:cs="Times New Roman"/>
          <w:sz w:val="28"/>
          <w:szCs w:val="28"/>
          <w:lang w:val="ro-RO"/>
        </w:rPr>
        <w:t xml:space="preserve">cu modificările și completările ulterioare,  </w:t>
      </w:r>
      <w:r w:rsidR="00E53497" w:rsidRPr="001C7B32">
        <w:rPr>
          <w:rFonts w:ascii="Times New Roman" w:hAnsi="Times New Roman" w:cs="Times New Roman"/>
          <w:sz w:val="28"/>
          <w:szCs w:val="28"/>
          <w:lang w:val="ro-RO"/>
        </w:rPr>
        <w:t>în condițiile prezentei ordonanțe</w:t>
      </w:r>
      <w:r w:rsidR="00D310DB" w:rsidRPr="001C7B32">
        <w:rPr>
          <w:rFonts w:ascii="Times New Roman" w:hAnsi="Times New Roman" w:cs="Times New Roman"/>
          <w:sz w:val="28"/>
          <w:szCs w:val="28"/>
          <w:lang w:val="ro-RO"/>
        </w:rPr>
        <w:t xml:space="preserve"> de urgență</w:t>
      </w:r>
      <w:r w:rsidR="00E53497" w:rsidRPr="001C7B32">
        <w:rPr>
          <w:rFonts w:ascii="Times New Roman" w:hAnsi="Times New Roman" w:cs="Times New Roman"/>
          <w:sz w:val="28"/>
          <w:szCs w:val="28"/>
          <w:lang w:val="ro-RO"/>
        </w:rPr>
        <w:t xml:space="preserve">, pentru contractele de la alin. (2) lit. a) și </w:t>
      </w:r>
      <w:r w:rsidR="00D81130" w:rsidRPr="001C7B32">
        <w:rPr>
          <w:rFonts w:ascii="Times New Roman" w:hAnsi="Times New Roman" w:cs="Times New Roman"/>
          <w:sz w:val="28"/>
          <w:szCs w:val="28"/>
          <w:lang w:val="ro-RO"/>
        </w:rPr>
        <w:t>c</w:t>
      </w:r>
      <w:r w:rsidR="00E53497" w:rsidRPr="001C7B32">
        <w:rPr>
          <w:rFonts w:ascii="Times New Roman" w:hAnsi="Times New Roman" w:cs="Times New Roman"/>
          <w:sz w:val="28"/>
          <w:szCs w:val="28"/>
          <w:lang w:val="ro-RO"/>
        </w:rPr>
        <w:t>)</w:t>
      </w:r>
      <w:r w:rsidR="004875CE" w:rsidRPr="001C7B32">
        <w:rPr>
          <w:rFonts w:ascii="Times New Roman" w:hAnsi="Times New Roman" w:cs="Times New Roman"/>
          <w:sz w:val="28"/>
          <w:szCs w:val="28"/>
          <w:lang w:val="ro-RO"/>
        </w:rPr>
        <w:t xml:space="preserve">, </w:t>
      </w:r>
      <w:r w:rsidR="001E7998" w:rsidRPr="001C7B32">
        <w:rPr>
          <w:rFonts w:ascii="Times New Roman" w:hAnsi="Times New Roman" w:cs="Times New Roman"/>
          <w:sz w:val="28"/>
          <w:szCs w:val="28"/>
          <w:lang w:val="ro-RO"/>
        </w:rPr>
        <w:t>e</w:t>
      </w:r>
      <w:r w:rsidR="00646D64" w:rsidRPr="001C7B32">
        <w:rPr>
          <w:rFonts w:ascii="Times New Roman" w:hAnsi="Times New Roman" w:cs="Times New Roman"/>
          <w:sz w:val="28"/>
          <w:szCs w:val="28"/>
          <w:lang w:val="ro-RO"/>
        </w:rPr>
        <w:t>ntități</w:t>
      </w:r>
      <w:r w:rsidR="00630A8E" w:rsidRPr="001C7B32">
        <w:rPr>
          <w:rFonts w:ascii="Times New Roman" w:hAnsi="Times New Roman" w:cs="Times New Roman"/>
          <w:sz w:val="28"/>
          <w:szCs w:val="28"/>
          <w:lang w:val="ro-RO"/>
        </w:rPr>
        <w:t xml:space="preserve"> juridice </w:t>
      </w:r>
      <w:r w:rsidR="001E7998" w:rsidRPr="001C7B32">
        <w:rPr>
          <w:rFonts w:ascii="Times New Roman" w:hAnsi="Times New Roman" w:cs="Times New Roman"/>
          <w:sz w:val="28"/>
          <w:szCs w:val="28"/>
          <w:lang w:val="ro-RO"/>
        </w:rPr>
        <w:t>prevăzute la</w:t>
      </w:r>
      <w:r w:rsidR="00630A8E" w:rsidRPr="001C7B32">
        <w:rPr>
          <w:rFonts w:ascii="Times New Roman" w:hAnsi="Times New Roman" w:cs="Times New Roman"/>
          <w:sz w:val="28"/>
          <w:szCs w:val="28"/>
          <w:lang w:val="ro-RO"/>
        </w:rPr>
        <w:t xml:space="preserve"> art. 6 alin. (4) din Legea  nr. 138/2004</w:t>
      </w:r>
      <w:r w:rsidR="001B78E4" w:rsidRPr="001C7B32">
        <w:rPr>
          <w:rFonts w:ascii="Times New Roman" w:hAnsi="Times New Roman" w:cs="Times New Roman"/>
          <w:sz w:val="28"/>
          <w:szCs w:val="28"/>
          <w:lang w:val="ro-RO"/>
        </w:rPr>
        <w:t xml:space="preserve"> îmbunătăți</w:t>
      </w:r>
      <w:r w:rsidR="00474118" w:rsidRPr="001C7B32">
        <w:rPr>
          <w:rFonts w:ascii="Times New Roman" w:hAnsi="Times New Roman" w:cs="Times New Roman"/>
          <w:sz w:val="28"/>
          <w:szCs w:val="28"/>
          <w:lang w:val="ro-RO"/>
        </w:rPr>
        <w:t>ri</w:t>
      </w:r>
      <w:r w:rsidR="001B78E4" w:rsidRPr="001C7B32">
        <w:rPr>
          <w:rFonts w:ascii="Times New Roman" w:hAnsi="Times New Roman" w:cs="Times New Roman"/>
          <w:sz w:val="28"/>
          <w:szCs w:val="28"/>
          <w:lang w:val="ro-RO"/>
        </w:rPr>
        <w:t>lor funciare</w:t>
      </w:r>
      <w:r w:rsidR="00630A8E" w:rsidRPr="001C7B32">
        <w:rPr>
          <w:rFonts w:ascii="Times New Roman" w:hAnsi="Times New Roman" w:cs="Times New Roman"/>
          <w:sz w:val="28"/>
          <w:szCs w:val="28"/>
          <w:lang w:val="ro-RO"/>
        </w:rPr>
        <w:t>, cu modificăr</w:t>
      </w:r>
      <w:r w:rsidR="001B78E4" w:rsidRPr="001C7B32">
        <w:rPr>
          <w:rFonts w:ascii="Times New Roman" w:hAnsi="Times New Roman" w:cs="Times New Roman"/>
          <w:sz w:val="28"/>
          <w:szCs w:val="28"/>
          <w:lang w:val="ro-RO"/>
        </w:rPr>
        <w:t xml:space="preserve">ile și completările ulterioare, republicată, </w:t>
      </w:r>
      <w:r w:rsidR="00630A8E" w:rsidRPr="001C7B32">
        <w:rPr>
          <w:rFonts w:ascii="Times New Roman" w:hAnsi="Times New Roman" w:cs="Times New Roman"/>
          <w:sz w:val="28"/>
          <w:szCs w:val="28"/>
          <w:lang w:val="ro-RO"/>
        </w:rPr>
        <w:t xml:space="preserve">sau </w:t>
      </w:r>
      <w:r w:rsidR="00646D64" w:rsidRPr="001C7B32">
        <w:rPr>
          <w:rFonts w:ascii="Times New Roman" w:hAnsi="Times New Roman" w:cs="Times New Roman"/>
          <w:sz w:val="28"/>
          <w:szCs w:val="28"/>
          <w:lang w:val="ro-RO"/>
        </w:rPr>
        <w:t xml:space="preserve">entități juridice prevăzute  </w:t>
      </w:r>
      <w:r w:rsidR="00630A8E" w:rsidRPr="001C7B32">
        <w:rPr>
          <w:rFonts w:ascii="Times New Roman" w:hAnsi="Times New Roman" w:cs="Times New Roman"/>
          <w:sz w:val="28"/>
          <w:szCs w:val="28"/>
          <w:lang w:val="ro-RO"/>
        </w:rPr>
        <w:t xml:space="preserve">prin prevederile Ghidului Solicitantului/ contractelor de finanțare, și care au obligația de a respecta prevederile Legii nr. 98/2016, </w:t>
      </w:r>
      <w:r w:rsidR="00942FCC" w:rsidRPr="00942FCC">
        <w:rPr>
          <w:rFonts w:ascii="Times New Roman" w:hAnsi="Times New Roman" w:cs="Times New Roman"/>
          <w:sz w:val="28"/>
          <w:szCs w:val="28"/>
          <w:lang w:val="ro-RO"/>
        </w:rPr>
        <w:t xml:space="preserve">cu modificările și completările ulterioare,  </w:t>
      </w:r>
      <w:r w:rsidR="004875CE" w:rsidRPr="001C7B32">
        <w:rPr>
          <w:rFonts w:ascii="Times New Roman" w:hAnsi="Times New Roman" w:cs="Times New Roman"/>
          <w:sz w:val="28"/>
          <w:szCs w:val="28"/>
          <w:lang w:val="ro-RO"/>
        </w:rPr>
        <w:t>în condițiile prezentei ordonanțe</w:t>
      </w:r>
      <w:r w:rsidR="00D310DB" w:rsidRPr="001C7B32">
        <w:rPr>
          <w:rFonts w:ascii="Times New Roman" w:hAnsi="Times New Roman" w:cs="Times New Roman"/>
          <w:sz w:val="28"/>
          <w:szCs w:val="28"/>
          <w:lang w:val="ro-RO"/>
        </w:rPr>
        <w:t xml:space="preserve"> de urgență</w:t>
      </w:r>
      <w:r w:rsidR="00E53497" w:rsidRPr="001C7B32">
        <w:rPr>
          <w:rFonts w:ascii="Times New Roman" w:hAnsi="Times New Roman" w:cs="Times New Roman"/>
          <w:sz w:val="28"/>
          <w:szCs w:val="28"/>
          <w:lang w:val="ro-RO"/>
        </w:rPr>
        <w:t>.</w:t>
      </w:r>
    </w:p>
    <w:p w14:paraId="3E0D4EB6" w14:textId="4D70BF00" w:rsidR="00705F9D" w:rsidRPr="001C7B32" w:rsidRDefault="00705F9D"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(4)</w:t>
      </w:r>
      <w:r w:rsidRPr="001C7B32">
        <w:rPr>
          <w:rFonts w:ascii="Times New Roman" w:hAnsi="Times New Roman" w:cs="Times New Roman"/>
          <w:sz w:val="28"/>
          <w:szCs w:val="28"/>
          <w:lang w:val="ro-RO"/>
        </w:rPr>
        <w:t xml:space="preserve"> Ajustarea prevăzută la alin. (1) se aplică </w:t>
      </w:r>
      <w:r w:rsidR="00FD738E" w:rsidRPr="001C7B32">
        <w:rPr>
          <w:rFonts w:ascii="Times New Roman" w:hAnsi="Times New Roman" w:cs="Times New Roman"/>
          <w:sz w:val="28"/>
          <w:szCs w:val="28"/>
          <w:lang w:val="ro-RO"/>
        </w:rPr>
        <w:t>contractelor</w:t>
      </w:r>
      <w:r w:rsidR="00CF3587" w:rsidRPr="001C7B32">
        <w:rPr>
          <w:rFonts w:ascii="Times New Roman" w:hAnsi="Times New Roman" w:cs="Times New Roman"/>
          <w:sz w:val="28"/>
          <w:szCs w:val="28"/>
          <w:lang w:val="ro-RO"/>
        </w:rPr>
        <w:t xml:space="preserve"> de achiziție</w:t>
      </w:r>
      <w:r w:rsidR="00FD738E" w:rsidRPr="001C7B32">
        <w:rPr>
          <w:rFonts w:ascii="Times New Roman" w:hAnsi="Times New Roman" w:cs="Times New Roman"/>
          <w:sz w:val="28"/>
          <w:szCs w:val="28"/>
          <w:lang w:val="ro-RO"/>
        </w:rPr>
        <w:t xml:space="preserve"> încheiate de către </w:t>
      </w:r>
      <w:r w:rsidRPr="001C7B32">
        <w:rPr>
          <w:rFonts w:ascii="Times New Roman" w:hAnsi="Times New Roman" w:cs="Times New Roman"/>
          <w:sz w:val="28"/>
          <w:szCs w:val="28"/>
          <w:lang w:val="ro-RO"/>
        </w:rPr>
        <w:t>beneficiari</w:t>
      </w:r>
      <w:r w:rsidR="00FD738E" w:rsidRPr="001C7B32">
        <w:rPr>
          <w:rFonts w:ascii="Times New Roman" w:hAnsi="Times New Roman" w:cs="Times New Roman"/>
          <w:sz w:val="28"/>
          <w:szCs w:val="28"/>
          <w:lang w:val="ro-RO"/>
        </w:rPr>
        <w:t>i</w:t>
      </w:r>
      <w:r w:rsidRPr="001C7B32">
        <w:rPr>
          <w:rFonts w:ascii="Times New Roman" w:hAnsi="Times New Roman" w:cs="Times New Roman"/>
          <w:sz w:val="28"/>
          <w:szCs w:val="28"/>
          <w:lang w:val="ro-RO"/>
        </w:rPr>
        <w:t xml:space="preserve"> privați pentru contractele de lucrări atribuite </w:t>
      </w:r>
      <w:r w:rsidR="0072530A" w:rsidRPr="001C7B32">
        <w:rPr>
          <w:rFonts w:ascii="Times New Roman" w:hAnsi="Times New Roman" w:cs="Times New Roman"/>
          <w:sz w:val="28"/>
          <w:szCs w:val="28"/>
          <w:lang w:val="ro-RO"/>
        </w:rPr>
        <w:t>conform</w:t>
      </w:r>
      <w:r w:rsidRPr="001C7B32">
        <w:rPr>
          <w:rFonts w:ascii="Times New Roman" w:hAnsi="Times New Roman" w:cs="Times New Roman"/>
          <w:sz w:val="28"/>
          <w:szCs w:val="28"/>
          <w:lang w:val="ro-RO"/>
        </w:rPr>
        <w:t xml:space="preserve"> prevederilor Ordinului </w:t>
      </w:r>
      <w:r w:rsidR="00942FCC">
        <w:rPr>
          <w:rFonts w:ascii="Times New Roman" w:hAnsi="Times New Roman" w:cs="Times New Roman"/>
          <w:sz w:val="28"/>
          <w:szCs w:val="28"/>
          <w:lang w:val="ro-RO"/>
        </w:rPr>
        <w:t xml:space="preserve">ministrului fondurilor europene </w:t>
      </w:r>
      <w:r w:rsidRPr="001C7B32">
        <w:rPr>
          <w:rFonts w:ascii="Times New Roman" w:hAnsi="Times New Roman" w:cs="Times New Roman"/>
          <w:sz w:val="28"/>
          <w:szCs w:val="28"/>
          <w:lang w:val="ro-RO"/>
        </w:rPr>
        <w:t xml:space="preserve">nr. 1284/2016 privind aprobarea procedurii competitive aplicabile solicitanților/beneficiarilor privați pentru atribuirea contractelor de furnizare, servicii sau lucrări finanțate din fonduri europene, denumit în continuare Ordinul </w:t>
      </w:r>
      <w:r w:rsidR="00942FCC">
        <w:rPr>
          <w:rFonts w:ascii="Times New Roman" w:hAnsi="Times New Roman" w:cs="Times New Roman"/>
          <w:sz w:val="28"/>
          <w:szCs w:val="28"/>
          <w:lang w:val="ro-RO"/>
        </w:rPr>
        <w:t xml:space="preserve">ministrului fondurilor europene </w:t>
      </w:r>
      <w:r w:rsidRPr="001C7B32">
        <w:rPr>
          <w:rFonts w:ascii="Times New Roman" w:hAnsi="Times New Roman" w:cs="Times New Roman"/>
          <w:sz w:val="28"/>
          <w:szCs w:val="28"/>
          <w:lang w:val="ro-RO"/>
        </w:rPr>
        <w:t xml:space="preserve">nr. 1284/2016, cu condiția ca suplimentarea prețului să nu conducă la depășirea pragurilor valorice </w:t>
      </w:r>
      <w:r w:rsidRPr="001C7B32">
        <w:rPr>
          <w:rFonts w:ascii="Times New Roman" w:hAnsi="Times New Roman" w:cs="Times New Roman"/>
          <w:sz w:val="28"/>
          <w:szCs w:val="28"/>
          <w:lang w:val="ro-RO"/>
        </w:rPr>
        <w:lastRenderedPageBreak/>
        <w:t xml:space="preserve">prevăzute la art. </w:t>
      </w:r>
      <w:r w:rsidR="00582A9E" w:rsidRPr="001C7B32">
        <w:rPr>
          <w:rFonts w:ascii="Times New Roman" w:hAnsi="Times New Roman" w:cs="Times New Roman"/>
          <w:sz w:val="28"/>
          <w:szCs w:val="28"/>
          <w:lang w:val="ro-RO"/>
        </w:rPr>
        <w:t>6</w:t>
      </w:r>
      <w:r w:rsidRPr="001C7B32">
        <w:rPr>
          <w:rFonts w:ascii="Times New Roman" w:hAnsi="Times New Roman" w:cs="Times New Roman"/>
          <w:sz w:val="28"/>
          <w:szCs w:val="28"/>
          <w:lang w:val="ro-RO"/>
        </w:rPr>
        <w:t xml:space="preserve"> alin. (1)</w:t>
      </w:r>
      <w:r w:rsidR="00571595" w:rsidRPr="001C7B32">
        <w:rPr>
          <w:rFonts w:ascii="Times New Roman" w:hAnsi="Times New Roman" w:cs="Times New Roman"/>
          <w:sz w:val="28"/>
          <w:szCs w:val="28"/>
          <w:lang w:val="ro-RO"/>
        </w:rPr>
        <w:t>, alin. (5)</w:t>
      </w:r>
      <w:r w:rsidRPr="001C7B32">
        <w:rPr>
          <w:rFonts w:ascii="Times New Roman" w:hAnsi="Times New Roman" w:cs="Times New Roman"/>
          <w:sz w:val="28"/>
          <w:szCs w:val="28"/>
          <w:lang w:val="ro-RO"/>
        </w:rPr>
        <w:t xml:space="preserve"> din Legea nr. 98/2016</w:t>
      </w:r>
      <w:r w:rsidR="00942FCC">
        <w:rPr>
          <w:rFonts w:ascii="Times New Roman" w:hAnsi="Times New Roman" w:cs="Times New Roman"/>
          <w:sz w:val="28"/>
          <w:szCs w:val="28"/>
          <w:lang w:val="ro-RO"/>
        </w:rPr>
        <w:t xml:space="preserve">, </w:t>
      </w:r>
      <w:r w:rsidR="00942FCC" w:rsidRPr="00942FCC">
        <w:rPr>
          <w:rFonts w:ascii="Times New Roman" w:hAnsi="Times New Roman" w:cs="Times New Roman"/>
          <w:sz w:val="28"/>
          <w:szCs w:val="28"/>
          <w:lang w:val="ro-RO"/>
        </w:rPr>
        <w:t xml:space="preserve">cu modificările și completările ulterioare,  </w:t>
      </w:r>
      <w:r w:rsidRPr="001C7B32">
        <w:rPr>
          <w:rFonts w:ascii="Times New Roman" w:hAnsi="Times New Roman" w:cs="Times New Roman"/>
          <w:sz w:val="28"/>
          <w:szCs w:val="28"/>
          <w:lang w:val="ro-RO"/>
        </w:rPr>
        <w:t xml:space="preserve"> coroborat cu condițiile cumulative de la același articol</w:t>
      </w:r>
      <w:r w:rsidR="004875CE" w:rsidRPr="001C7B32">
        <w:rPr>
          <w:rFonts w:ascii="Times New Roman" w:hAnsi="Times New Roman" w:cs="Times New Roman"/>
          <w:sz w:val="28"/>
          <w:szCs w:val="28"/>
          <w:lang w:val="ro-RO"/>
        </w:rPr>
        <w:t>, în condițiile prezentei ordonanțe</w:t>
      </w:r>
      <w:r w:rsidR="00316BD1" w:rsidRPr="001C7B32">
        <w:rPr>
          <w:rFonts w:ascii="Times New Roman" w:hAnsi="Times New Roman" w:cs="Times New Roman"/>
          <w:sz w:val="28"/>
          <w:szCs w:val="28"/>
          <w:lang w:val="ro-RO"/>
        </w:rPr>
        <w:t xml:space="preserve"> de urgență</w:t>
      </w:r>
      <w:r w:rsidRPr="001C7B32">
        <w:rPr>
          <w:rFonts w:ascii="Times New Roman" w:hAnsi="Times New Roman" w:cs="Times New Roman"/>
          <w:sz w:val="28"/>
          <w:szCs w:val="28"/>
          <w:lang w:val="ro-RO"/>
        </w:rPr>
        <w:t xml:space="preserve">. </w:t>
      </w:r>
    </w:p>
    <w:p w14:paraId="1F916FF7" w14:textId="1A804254" w:rsidR="00705F9D" w:rsidRPr="001C7B32" w:rsidRDefault="00705F9D"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(5)</w:t>
      </w:r>
      <w:r w:rsidRPr="001C7B32">
        <w:rPr>
          <w:rFonts w:ascii="Times New Roman" w:hAnsi="Times New Roman" w:cs="Times New Roman"/>
          <w:sz w:val="28"/>
          <w:szCs w:val="28"/>
          <w:lang w:val="ro-RO"/>
        </w:rPr>
        <w:t xml:space="preserve"> Ajustarea prevăzută la alin. (1) se aplică </w:t>
      </w:r>
      <w:r w:rsidR="00FD738E" w:rsidRPr="001C7B32">
        <w:rPr>
          <w:rFonts w:ascii="Times New Roman" w:hAnsi="Times New Roman" w:cs="Times New Roman"/>
          <w:sz w:val="28"/>
          <w:szCs w:val="28"/>
          <w:lang w:val="ro-RO"/>
        </w:rPr>
        <w:t>contractelor</w:t>
      </w:r>
      <w:r w:rsidR="00CF3587" w:rsidRPr="001C7B32">
        <w:rPr>
          <w:rFonts w:ascii="Times New Roman" w:hAnsi="Times New Roman" w:cs="Times New Roman"/>
          <w:sz w:val="28"/>
          <w:szCs w:val="28"/>
          <w:lang w:val="ro-RO"/>
        </w:rPr>
        <w:t xml:space="preserve"> de achiziție</w:t>
      </w:r>
      <w:r w:rsidR="00FD738E" w:rsidRPr="001C7B32">
        <w:rPr>
          <w:rFonts w:ascii="Times New Roman" w:hAnsi="Times New Roman" w:cs="Times New Roman"/>
          <w:sz w:val="28"/>
          <w:szCs w:val="28"/>
          <w:lang w:val="ro-RO"/>
        </w:rPr>
        <w:t xml:space="preserve"> încheiate de către</w:t>
      </w:r>
      <w:r w:rsidRPr="001C7B32">
        <w:rPr>
          <w:rFonts w:ascii="Times New Roman" w:hAnsi="Times New Roman" w:cs="Times New Roman"/>
          <w:sz w:val="28"/>
          <w:szCs w:val="28"/>
          <w:lang w:val="ro-RO"/>
        </w:rPr>
        <w:t xml:space="preserve"> beneficiari</w:t>
      </w:r>
      <w:r w:rsidR="00FD738E" w:rsidRPr="001C7B32">
        <w:rPr>
          <w:rFonts w:ascii="Times New Roman" w:hAnsi="Times New Roman" w:cs="Times New Roman"/>
          <w:sz w:val="28"/>
          <w:szCs w:val="28"/>
          <w:lang w:val="ro-RO"/>
        </w:rPr>
        <w:t>i</w:t>
      </w:r>
      <w:r w:rsidRPr="001C7B32">
        <w:rPr>
          <w:rFonts w:ascii="Times New Roman" w:hAnsi="Times New Roman" w:cs="Times New Roman"/>
          <w:sz w:val="28"/>
          <w:szCs w:val="28"/>
          <w:lang w:val="ro-RO"/>
        </w:rPr>
        <w:t xml:space="preserve"> privați în cazul contractelor de </w:t>
      </w:r>
      <w:r w:rsidR="00582A9E" w:rsidRPr="001C7B32">
        <w:rPr>
          <w:rFonts w:ascii="Times New Roman" w:hAnsi="Times New Roman" w:cs="Times New Roman"/>
          <w:sz w:val="28"/>
          <w:szCs w:val="28"/>
          <w:lang w:val="ro-RO"/>
        </w:rPr>
        <w:t>produse</w:t>
      </w:r>
      <w:r w:rsidR="00324768" w:rsidRPr="001C7B32">
        <w:rPr>
          <w:rFonts w:ascii="Times New Roman" w:hAnsi="Times New Roman" w:cs="Times New Roman"/>
          <w:sz w:val="28"/>
          <w:szCs w:val="28"/>
          <w:lang w:val="ro-RO"/>
        </w:rPr>
        <w:t xml:space="preserve"> </w:t>
      </w:r>
      <w:r w:rsidRPr="001C7B32">
        <w:rPr>
          <w:rFonts w:ascii="Times New Roman" w:hAnsi="Times New Roman" w:cs="Times New Roman"/>
          <w:sz w:val="28"/>
          <w:szCs w:val="28"/>
          <w:lang w:val="ro-RO"/>
        </w:rPr>
        <w:t xml:space="preserve">atribuite </w:t>
      </w:r>
      <w:r w:rsidR="006D7601" w:rsidRPr="001C7B32">
        <w:rPr>
          <w:rFonts w:ascii="Times New Roman" w:hAnsi="Times New Roman" w:cs="Times New Roman"/>
          <w:sz w:val="28"/>
          <w:szCs w:val="28"/>
          <w:lang w:val="ro-RO"/>
        </w:rPr>
        <w:t>conform</w:t>
      </w:r>
      <w:r w:rsidRPr="001C7B32">
        <w:rPr>
          <w:rFonts w:ascii="Times New Roman" w:hAnsi="Times New Roman" w:cs="Times New Roman"/>
          <w:sz w:val="28"/>
          <w:szCs w:val="28"/>
          <w:lang w:val="ro-RO"/>
        </w:rPr>
        <w:t xml:space="preserve"> prevederilor Ordinului </w:t>
      </w:r>
      <w:r w:rsidR="00C22752">
        <w:rPr>
          <w:rFonts w:ascii="Times New Roman" w:hAnsi="Times New Roman" w:cs="Times New Roman"/>
          <w:sz w:val="28"/>
          <w:szCs w:val="28"/>
          <w:lang w:val="ro-RO"/>
        </w:rPr>
        <w:t xml:space="preserve">ministrului fondurilor europene </w:t>
      </w:r>
      <w:r w:rsidRPr="001C7B32">
        <w:rPr>
          <w:rFonts w:ascii="Times New Roman" w:hAnsi="Times New Roman" w:cs="Times New Roman"/>
          <w:sz w:val="28"/>
          <w:szCs w:val="28"/>
          <w:lang w:val="ro-RO"/>
        </w:rPr>
        <w:t xml:space="preserve">nr. 1284/2016 care au ca obiect dotări și/sau utilaje și echipamente tehnologice și funcționale necesare realizării lucrărilor și, respectiv, punerii în funcțiune și/sau destinate echipării și dotării specifice a obiectivelor/proiectelor de investiții/lucrărilor de întreținere și reparații curente/reparațiilor capitale, </w:t>
      </w:r>
      <w:r w:rsidR="00A82DDA" w:rsidRPr="001C7B32">
        <w:rPr>
          <w:rFonts w:ascii="Times New Roman" w:hAnsi="Times New Roman" w:cs="Times New Roman"/>
          <w:sz w:val="28"/>
          <w:szCs w:val="28"/>
          <w:lang w:val="ro-RO"/>
        </w:rPr>
        <w:t>prevăzute la subcapitolele 4.3, 4.3 si</w:t>
      </w:r>
      <w:r w:rsidRPr="001C7B32">
        <w:rPr>
          <w:rFonts w:ascii="Times New Roman" w:hAnsi="Times New Roman" w:cs="Times New Roman"/>
          <w:sz w:val="28"/>
          <w:szCs w:val="28"/>
          <w:lang w:val="ro-RO"/>
        </w:rPr>
        <w:t xml:space="preserve"> 4.5 din </w:t>
      </w:r>
      <w:r w:rsidR="00C22752">
        <w:rPr>
          <w:rFonts w:ascii="Times New Roman" w:hAnsi="Times New Roman" w:cs="Times New Roman"/>
          <w:sz w:val="28"/>
          <w:szCs w:val="28"/>
          <w:lang w:val="ro-RO"/>
        </w:rPr>
        <w:t>a</w:t>
      </w:r>
      <w:r w:rsidRPr="001C7B32">
        <w:rPr>
          <w:rFonts w:ascii="Times New Roman" w:hAnsi="Times New Roman" w:cs="Times New Roman"/>
          <w:sz w:val="28"/>
          <w:szCs w:val="28"/>
          <w:lang w:val="ro-RO"/>
        </w:rPr>
        <w:t>nexa nr. 6 la Hotărârea Guvernului nr. 907/2016</w:t>
      </w:r>
      <w:r w:rsidR="004875CE" w:rsidRPr="001C7B32">
        <w:rPr>
          <w:rFonts w:ascii="Times New Roman" w:hAnsi="Times New Roman" w:cs="Times New Roman"/>
          <w:sz w:val="28"/>
          <w:szCs w:val="28"/>
          <w:lang w:val="ro-RO"/>
        </w:rPr>
        <w:t xml:space="preserve">, </w:t>
      </w:r>
      <w:r w:rsidR="00C22752" w:rsidRPr="00C22752">
        <w:rPr>
          <w:rFonts w:ascii="Times New Roman" w:hAnsi="Times New Roman" w:cs="Times New Roman"/>
          <w:sz w:val="28"/>
          <w:szCs w:val="28"/>
          <w:lang w:val="ro-RO"/>
        </w:rPr>
        <w:t xml:space="preserve">cu modificările și completările ulterioare,  </w:t>
      </w:r>
      <w:r w:rsidR="004875CE" w:rsidRPr="001C7B32">
        <w:rPr>
          <w:rFonts w:ascii="Times New Roman" w:hAnsi="Times New Roman" w:cs="Times New Roman"/>
          <w:sz w:val="28"/>
          <w:szCs w:val="28"/>
          <w:lang w:val="ro-RO"/>
        </w:rPr>
        <w:t>în condițiile prezentei ordonanțe</w:t>
      </w:r>
      <w:r w:rsidRPr="001C7B32">
        <w:rPr>
          <w:rFonts w:ascii="Times New Roman" w:hAnsi="Times New Roman" w:cs="Times New Roman"/>
          <w:sz w:val="28"/>
          <w:szCs w:val="28"/>
          <w:lang w:val="ro-RO"/>
        </w:rPr>
        <w:t>.</w:t>
      </w:r>
    </w:p>
    <w:p w14:paraId="67AA3FD0" w14:textId="71365306" w:rsidR="00D55895" w:rsidRPr="001C7B32" w:rsidRDefault="00705F9D"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(6)</w:t>
      </w:r>
      <w:r w:rsidRPr="001C7B32">
        <w:rPr>
          <w:rFonts w:ascii="Times New Roman" w:hAnsi="Times New Roman" w:cs="Times New Roman"/>
          <w:sz w:val="28"/>
          <w:szCs w:val="28"/>
          <w:lang w:val="ro-RO"/>
        </w:rPr>
        <w:t xml:space="preserve"> Beneficiarii privați, menționați la alin. (4) și (5), care au atribuit contracte de achiziții ca parte a unor scheme de ajutor de stat, </w:t>
      </w:r>
      <w:r w:rsidR="008E6503" w:rsidRPr="001C7B32">
        <w:rPr>
          <w:rFonts w:ascii="Times New Roman" w:hAnsi="Times New Roman" w:cs="Times New Roman"/>
          <w:sz w:val="28"/>
          <w:szCs w:val="28"/>
          <w:lang w:val="ro-RO"/>
        </w:rPr>
        <w:t>pot</w:t>
      </w:r>
      <w:r w:rsidRPr="001C7B32">
        <w:rPr>
          <w:rFonts w:ascii="Times New Roman" w:hAnsi="Times New Roman" w:cs="Times New Roman"/>
          <w:sz w:val="28"/>
          <w:szCs w:val="28"/>
          <w:lang w:val="ro-RO"/>
        </w:rPr>
        <w:t xml:space="preserve"> aplica ajustările</w:t>
      </w:r>
      <w:r w:rsidR="00324768" w:rsidRPr="001C7B32">
        <w:rPr>
          <w:rFonts w:ascii="Times New Roman" w:hAnsi="Times New Roman" w:cs="Times New Roman"/>
          <w:sz w:val="28"/>
          <w:szCs w:val="28"/>
          <w:lang w:val="ro-RO"/>
        </w:rPr>
        <w:t xml:space="preserve"> numai dacă aceste scheme de ajutor de stat sunt în vigoare și se încadrează în </w:t>
      </w:r>
      <w:r w:rsidRPr="001C7B32">
        <w:rPr>
          <w:rFonts w:ascii="Times New Roman" w:hAnsi="Times New Roman" w:cs="Times New Roman"/>
          <w:sz w:val="28"/>
          <w:szCs w:val="28"/>
          <w:lang w:val="ro-RO"/>
        </w:rPr>
        <w:t>plafoanele specifice ajutorului de stat.</w:t>
      </w:r>
      <w:r w:rsidR="008B3D00" w:rsidRPr="001C7B32">
        <w:rPr>
          <w:rFonts w:ascii="Times New Roman" w:hAnsi="Times New Roman" w:cs="Times New Roman"/>
          <w:sz w:val="28"/>
          <w:szCs w:val="28"/>
          <w:lang w:val="ro-RO"/>
        </w:rPr>
        <w:t xml:space="preserve"> Eventualele cheltuieli necesare ajustărilor de preț peste plafoanele specifice schemelor de ajutor de stat se vor suporta de către beneficiari </w:t>
      </w:r>
      <w:r w:rsidR="00C6732F" w:rsidRPr="001C7B32">
        <w:rPr>
          <w:rFonts w:ascii="Times New Roman" w:hAnsi="Times New Roman" w:cs="Times New Roman"/>
          <w:sz w:val="28"/>
          <w:szCs w:val="28"/>
          <w:lang w:val="ro-RO"/>
        </w:rPr>
        <w:t xml:space="preserve">privați </w:t>
      </w:r>
      <w:r w:rsidR="008B3D00" w:rsidRPr="001C7B32">
        <w:rPr>
          <w:rFonts w:ascii="Times New Roman" w:hAnsi="Times New Roman" w:cs="Times New Roman"/>
          <w:sz w:val="28"/>
          <w:szCs w:val="28"/>
          <w:lang w:val="ro-RO"/>
        </w:rPr>
        <w:t>din bugetul propriu.</w:t>
      </w:r>
      <w:r w:rsidRPr="001C7B32">
        <w:rPr>
          <w:rFonts w:ascii="Times New Roman" w:hAnsi="Times New Roman" w:cs="Times New Roman"/>
          <w:sz w:val="28"/>
          <w:szCs w:val="28"/>
          <w:lang w:val="ro-RO"/>
        </w:rPr>
        <w:t xml:space="preserve"> </w:t>
      </w:r>
    </w:p>
    <w:p w14:paraId="6FB54103" w14:textId="15201292" w:rsidR="008B3D00" w:rsidRPr="001C7B32" w:rsidRDefault="008B3D00"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(7)</w:t>
      </w:r>
      <w:r w:rsidRPr="001C7B32">
        <w:rPr>
          <w:rFonts w:ascii="Times New Roman" w:hAnsi="Times New Roman" w:cs="Times New Roman"/>
          <w:sz w:val="28"/>
          <w:szCs w:val="28"/>
          <w:lang w:val="ro-RO"/>
        </w:rPr>
        <w:t xml:space="preserve"> Beneficiarii publici care au atribuit contracte de achiziții ca urmare a unor scheme de ajutor de stat, </w:t>
      </w:r>
      <w:r w:rsidR="008E6503" w:rsidRPr="001C7B32">
        <w:rPr>
          <w:rFonts w:ascii="Times New Roman" w:hAnsi="Times New Roman" w:cs="Times New Roman"/>
          <w:sz w:val="28"/>
          <w:szCs w:val="28"/>
          <w:lang w:val="ro-RO"/>
        </w:rPr>
        <w:t>pot</w:t>
      </w:r>
      <w:r w:rsidRPr="001C7B32">
        <w:rPr>
          <w:rFonts w:ascii="Times New Roman" w:hAnsi="Times New Roman" w:cs="Times New Roman"/>
          <w:sz w:val="28"/>
          <w:szCs w:val="28"/>
          <w:lang w:val="ro-RO"/>
        </w:rPr>
        <w:t xml:space="preserve"> aplica ajustările numai dacă aceste scheme de ajutor de stat sunt în vigoare și se încadrează în plafoanele specifice ajutorului de stat. Eventualele cheltuieli necesare ajustărilor de preț peste plafoanele specifice schemelor de ajutor de stat se vor suporta de către beneficiari </w:t>
      </w:r>
      <w:r w:rsidR="00C6732F" w:rsidRPr="001C7B32">
        <w:rPr>
          <w:rFonts w:ascii="Times New Roman" w:hAnsi="Times New Roman" w:cs="Times New Roman"/>
          <w:sz w:val="28"/>
          <w:szCs w:val="28"/>
          <w:lang w:val="ro-RO"/>
        </w:rPr>
        <w:t xml:space="preserve">publici </w:t>
      </w:r>
      <w:r w:rsidRPr="001C7B32">
        <w:rPr>
          <w:rFonts w:ascii="Times New Roman" w:hAnsi="Times New Roman" w:cs="Times New Roman"/>
          <w:sz w:val="28"/>
          <w:szCs w:val="28"/>
          <w:lang w:val="ro-RO"/>
        </w:rPr>
        <w:t>din bugetele acestora aprobate potrivit legii.</w:t>
      </w:r>
    </w:p>
    <w:p w14:paraId="0EE04A0D" w14:textId="457D4F3B" w:rsidR="00AD4204" w:rsidRPr="001C7B32" w:rsidRDefault="00AD4204"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w:t>
      </w:r>
      <w:r w:rsidR="008B3D00" w:rsidRPr="001C7B32">
        <w:rPr>
          <w:rFonts w:ascii="Times New Roman" w:hAnsi="Times New Roman" w:cs="Times New Roman"/>
          <w:b/>
          <w:sz w:val="28"/>
          <w:szCs w:val="28"/>
          <w:lang w:val="ro-RO"/>
        </w:rPr>
        <w:t>8</w:t>
      </w:r>
      <w:r w:rsidRPr="001C7B32">
        <w:rPr>
          <w:rFonts w:ascii="Times New Roman" w:hAnsi="Times New Roman" w:cs="Times New Roman"/>
          <w:b/>
          <w:sz w:val="28"/>
          <w:szCs w:val="28"/>
          <w:lang w:val="ro-RO"/>
        </w:rPr>
        <w:t>)</w:t>
      </w:r>
      <w:r w:rsidRPr="001C7B32">
        <w:rPr>
          <w:rFonts w:ascii="Times New Roman" w:hAnsi="Times New Roman" w:cs="Times New Roman"/>
          <w:sz w:val="28"/>
          <w:szCs w:val="28"/>
          <w:lang w:val="ro-RO"/>
        </w:rPr>
        <w:t xml:space="preserve"> Ajustările de preț prevăzute la alin. (4) și (5) vor fi suportate din </w:t>
      </w:r>
      <w:r w:rsidR="006D7601" w:rsidRPr="001C7B32">
        <w:rPr>
          <w:rFonts w:ascii="Times New Roman" w:hAnsi="Times New Roman" w:cs="Times New Roman"/>
          <w:sz w:val="28"/>
          <w:szCs w:val="28"/>
          <w:lang w:val="ro-RO"/>
        </w:rPr>
        <w:t>C</w:t>
      </w:r>
      <w:r w:rsidRPr="001C7B32">
        <w:rPr>
          <w:rFonts w:ascii="Times New Roman" w:hAnsi="Times New Roman" w:cs="Times New Roman"/>
          <w:sz w:val="28"/>
          <w:szCs w:val="28"/>
          <w:lang w:val="ro-RO"/>
        </w:rPr>
        <w:t xml:space="preserve">apitolul 5.3 Cheltuieli diverse și neprevăzute </w:t>
      </w:r>
      <w:r w:rsidR="006D7601" w:rsidRPr="001C7B32">
        <w:rPr>
          <w:rFonts w:ascii="Times New Roman" w:hAnsi="Times New Roman" w:cs="Times New Roman"/>
          <w:sz w:val="28"/>
          <w:szCs w:val="28"/>
          <w:lang w:val="ro-RO"/>
        </w:rPr>
        <w:t xml:space="preserve">din </w:t>
      </w:r>
      <w:r w:rsidR="00047657" w:rsidRPr="001C7B32">
        <w:rPr>
          <w:rFonts w:ascii="Times New Roman" w:hAnsi="Times New Roman" w:cs="Times New Roman"/>
          <w:sz w:val="28"/>
          <w:szCs w:val="28"/>
          <w:lang w:val="ro-RO"/>
        </w:rPr>
        <w:t xml:space="preserve">devizul general </w:t>
      </w:r>
      <w:r w:rsidR="006D7601" w:rsidRPr="001C7B32">
        <w:rPr>
          <w:rFonts w:ascii="Times New Roman" w:hAnsi="Times New Roman" w:cs="Times New Roman"/>
          <w:sz w:val="28"/>
          <w:szCs w:val="28"/>
          <w:lang w:val="ro-RO"/>
        </w:rPr>
        <w:t>reglementat de</w:t>
      </w:r>
      <w:r w:rsidRPr="001C7B32">
        <w:rPr>
          <w:rFonts w:ascii="Times New Roman" w:hAnsi="Times New Roman" w:cs="Times New Roman"/>
          <w:sz w:val="28"/>
          <w:szCs w:val="28"/>
          <w:lang w:val="ro-RO"/>
        </w:rPr>
        <w:t xml:space="preserve"> Hotărârea Guvernului nr. 907/2016</w:t>
      </w:r>
      <w:r w:rsidR="00C22752">
        <w:rPr>
          <w:rFonts w:ascii="Times New Roman" w:hAnsi="Times New Roman" w:cs="Times New Roman"/>
          <w:sz w:val="28"/>
          <w:szCs w:val="28"/>
          <w:lang w:val="ro-RO"/>
        </w:rPr>
        <w:t xml:space="preserve">, </w:t>
      </w:r>
      <w:r w:rsidR="00C22752" w:rsidRPr="00C22752">
        <w:rPr>
          <w:rFonts w:ascii="Times New Roman" w:hAnsi="Times New Roman" w:cs="Times New Roman"/>
          <w:sz w:val="28"/>
          <w:szCs w:val="28"/>
          <w:lang w:val="ro-RO"/>
        </w:rPr>
        <w:t xml:space="preserve">cu modificările și completările ulterioare,  </w:t>
      </w:r>
      <w:r w:rsidRPr="001C7B32">
        <w:rPr>
          <w:rFonts w:ascii="Times New Roman" w:hAnsi="Times New Roman" w:cs="Times New Roman"/>
          <w:sz w:val="28"/>
          <w:szCs w:val="28"/>
          <w:lang w:val="ro-RO"/>
        </w:rPr>
        <w:t>și după epuizarea acestor sume din economiile contractului de finanțare</w:t>
      </w:r>
      <w:r w:rsidR="002E20FA" w:rsidRPr="001C7B32">
        <w:rPr>
          <w:rFonts w:ascii="Times New Roman" w:hAnsi="Times New Roman" w:cs="Times New Roman"/>
          <w:sz w:val="28"/>
          <w:szCs w:val="28"/>
          <w:lang w:val="ro-RO"/>
        </w:rPr>
        <w:t>, fără a depăși 50% din prețul inițial</w:t>
      </w:r>
      <w:r w:rsidR="008608A6" w:rsidRPr="001C7B32">
        <w:rPr>
          <w:rFonts w:ascii="Times New Roman" w:hAnsi="Times New Roman" w:cs="Times New Roman"/>
          <w:sz w:val="28"/>
          <w:szCs w:val="28"/>
          <w:lang w:val="ro-RO"/>
        </w:rPr>
        <w:t xml:space="preserve"> al contractului de </w:t>
      </w:r>
      <w:r w:rsidR="006D7601" w:rsidRPr="001C7B32">
        <w:rPr>
          <w:rFonts w:ascii="Times New Roman" w:hAnsi="Times New Roman" w:cs="Times New Roman"/>
          <w:sz w:val="28"/>
          <w:szCs w:val="28"/>
          <w:lang w:val="ro-RO"/>
        </w:rPr>
        <w:t>achiziție</w:t>
      </w:r>
      <w:r w:rsidR="008608A6" w:rsidRPr="001C7B32">
        <w:rPr>
          <w:rFonts w:ascii="Times New Roman" w:hAnsi="Times New Roman" w:cs="Times New Roman"/>
          <w:sz w:val="28"/>
          <w:szCs w:val="28"/>
          <w:lang w:val="ro-RO"/>
        </w:rPr>
        <w:t xml:space="preserve">. </w:t>
      </w:r>
      <w:r w:rsidR="006D7601" w:rsidRPr="001C7B32">
        <w:rPr>
          <w:rFonts w:ascii="Times New Roman" w:hAnsi="Times New Roman" w:cs="Times New Roman"/>
          <w:sz w:val="28"/>
          <w:szCs w:val="28"/>
          <w:lang w:val="ro-RO"/>
        </w:rPr>
        <w:t>Î</w:t>
      </w:r>
      <w:r w:rsidR="008608A6" w:rsidRPr="001C7B32">
        <w:rPr>
          <w:rFonts w:ascii="Times New Roman" w:hAnsi="Times New Roman" w:cs="Times New Roman"/>
          <w:sz w:val="28"/>
          <w:szCs w:val="28"/>
          <w:lang w:val="ro-RO"/>
        </w:rPr>
        <w:t xml:space="preserve">n cazul </w:t>
      </w:r>
      <w:r w:rsidR="006D7601" w:rsidRPr="001C7B32">
        <w:rPr>
          <w:rFonts w:ascii="Times New Roman" w:hAnsi="Times New Roman" w:cs="Times New Roman"/>
          <w:sz w:val="28"/>
          <w:szCs w:val="28"/>
          <w:lang w:val="ro-RO"/>
        </w:rPr>
        <w:t>î</w:t>
      </w:r>
      <w:r w:rsidR="008608A6" w:rsidRPr="001C7B32">
        <w:rPr>
          <w:rFonts w:ascii="Times New Roman" w:hAnsi="Times New Roman" w:cs="Times New Roman"/>
          <w:sz w:val="28"/>
          <w:szCs w:val="28"/>
          <w:lang w:val="ro-RO"/>
        </w:rPr>
        <w:t xml:space="preserve">n care ajustarea nu se </w:t>
      </w:r>
      <w:r w:rsidR="006D7601" w:rsidRPr="001C7B32">
        <w:rPr>
          <w:rFonts w:ascii="Times New Roman" w:hAnsi="Times New Roman" w:cs="Times New Roman"/>
          <w:sz w:val="28"/>
          <w:szCs w:val="28"/>
          <w:lang w:val="ro-RO"/>
        </w:rPr>
        <w:t>încadrează</w:t>
      </w:r>
      <w:r w:rsidR="00D310DB" w:rsidRPr="001C7B32">
        <w:rPr>
          <w:rFonts w:ascii="Times New Roman" w:hAnsi="Times New Roman" w:cs="Times New Roman"/>
          <w:sz w:val="28"/>
          <w:szCs w:val="28"/>
          <w:lang w:val="ro-RO"/>
        </w:rPr>
        <w:t xml:space="preserve"> </w:t>
      </w:r>
      <w:r w:rsidR="00316BD1" w:rsidRPr="001C7B32">
        <w:rPr>
          <w:rFonts w:ascii="Times New Roman" w:hAnsi="Times New Roman" w:cs="Times New Roman"/>
          <w:sz w:val="28"/>
          <w:szCs w:val="28"/>
          <w:lang w:val="ro-RO"/>
        </w:rPr>
        <w:t xml:space="preserve">la </w:t>
      </w:r>
      <w:r w:rsidR="00D310DB" w:rsidRPr="001C7B32">
        <w:rPr>
          <w:rFonts w:ascii="Times New Roman" w:hAnsi="Times New Roman" w:cs="Times New Roman"/>
          <w:sz w:val="28"/>
          <w:szCs w:val="28"/>
          <w:lang w:val="ro-RO"/>
        </w:rPr>
        <w:t>capitolul diverse și neprevăzute și nici</w:t>
      </w:r>
      <w:r w:rsidR="008608A6" w:rsidRPr="001C7B32">
        <w:rPr>
          <w:rFonts w:ascii="Times New Roman" w:hAnsi="Times New Roman" w:cs="Times New Roman"/>
          <w:sz w:val="28"/>
          <w:szCs w:val="28"/>
          <w:lang w:val="ro-RO"/>
        </w:rPr>
        <w:t xml:space="preserve"> </w:t>
      </w:r>
      <w:r w:rsidR="006D7601" w:rsidRPr="001C7B32">
        <w:rPr>
          <w:rFonts w:ascii="Times New Roman" w:hAnsi="Times New Roman" w:cs="Times New Roman"/>
          <w:sz w:val="28"/>
          <w:szCs w:val="28"/>
          <w:lang w:val="ro-RO"/>
        </w:rPr>
        <w:t>î</w:t>
      </w:r>
      <w:r w:rsidR="008608A6" w:rsidRPr="001C7B32">
        <w:rPr>
          <w:rFonts w:ascii="Times New Roman" w:hAnsi="Times New Roman" w:cs="Times New Roman"/>
          <w:sz w:val="28"/>
          <w:szCs w:val="28"/>
          <w:lang w:val="ro-RO"/>
        </w:rPr>
        <w:t xml:space="preserve">n </w:t>
      </w:r>
      <w:r w:rsidR="006D7601" w:rsidRPr="001C7B32">
        <w:rPr>
          <w:rFonts w:ascii="Times New Roman" w:hAnsi="Times New Roman" w:cs="Times New Roman"/>
          <w:sz w:val="28"/>
          <w:szCs w:val="28"/>
          <w:lang w:val="ro-RO"/>
        </w:rPr>
        <w:t>economiile</w:t>
      </w:r>
      <w:r w:rsidR="008608A6" w:rsidRPr="001C7B32">
        <w:rPr>
          <w:rFonts w:ascii="Times New Roman" w:hAnsi="Times New Roman" w:cs="Times New Roman"/>
          <w:sz w:val="28"/>
          <w:szCs w:val="28"/>
          <w:lang w:val="ro-RO"/>
        </w:rPr>
        <w:t xml:space="preserve"> contractului de </w:t>
      </w:r>
      <w:r w:rsidR="006D7601" w:rsidRPr="001C7B32">
        <w:rPr>
          <w:rFonts w:ascii="Times New Roman" w:hAnsi="Times New Roman" w:cs="Times New Roman"/>
          <w:sz w:val="28"/>
          <w:szCs w:val="28"/>
          <w:lang w:val="ro-RO"/>
        </w:rPr>
        <w:t>finanțare</w:t>
      </w:r>
      <w:r w:rsidR="00B80B8D" w:rsidRPr="001C7B32">
        <w:rPr>
          <w:rFonts w:ascii="Times New Roman" w:hAnsi="Times New Roman" w:cs="Times New Roman"/>
          <w:sz w:val="28"/>
          <w:szCs w:val="28"/>
          <w:lang w:val="ro-RO"/>
        </w:rPr>
        <w:t xml:space="preserve">, se </w:t>
      </w:r>
      <w:r w:rsidR="006D7601" w:rsidRPr="001C7B32">
        <w:rPr>
          <w:rFonts w:ascii="Times New Roman" w:hAnsi="Times New Roman" w:cs="Times New Roman"/>
          <w:sz w:val="28"/>
          <w:szCs w:val="28"/>
          <w:lang w:val="ro-RO"/>
        </w:rPr>
        <w:t>încheie</w:t>
      </w:r>
      <w:r w:rsidR="00B80B8D" w:rsidRPr="001C7B32">
        <w:rPr>
          <w:rFonts w:ascii="Times New Roman" w:hAnsi="Times New Roman" w:cs="Times New Roman"/>
          <w:sz w:val="28"/>
          <w:szCs w:val="28"/>
          <w:lang w:val="ro-RO"/>
        </w:rPr>
        <w:t xml:space="preserve"> </w:t>
      </w:r>
      <w:r w:rsidR="006D7601" w:rsidRPr="001C7B32">
        <w:rPr>
          <w:rFonts w:ascii="Times New Roman" w:hAnsi="Times New Roman" w:cs="Times New Roman"/>
          <w:sz w:val="28"/>
          <w:szCs w:val="28"/>
          <w:lang w:val="ro-RO"/>
        </w:rPr>
        <w:t>a</w:t>
      </w:r>
      <w:r w:rsidR="00B80B8D" w:rsidRPr="001C7B32">
        <w:rPr>
          <w:rFonts w:ascii="Times New Roman" w:hAnsi="Times New Roman" w:cs="Times New Roman"/>
          <w:sz w:val="28"/>
          <w:szCs w:val="28"/>
          <w:lang w:val="ro-RO"/>
        </w:rPr>
        <w:t xml:space="preserve">ct </w:t>
      </w:r>
      <w:r w:rsidR="006D7601" w:rsidRPr="001C7B32">
        <w:rPr>
          <w:rFonts w:ascii="Times New Roman" w:hAnsi="Times New Roman" w:cs="Times New Roman"/>
          <w:sz w:val="28"/>
          <w:szCs w:val="28"/>
          <w:lang w:val="ro-RO"/>
        </w:rPr>
        <w:t>adițional</w:t>
      </w:r>
      <w:r w:rsidR="00B80B8D" w:rsidRPr="001C7B32">
        <w:rPr>
          <w:rFonts w:ascii="Times New Roman" w:hAnsi="Times New Roman" w:cs="Times New Roman"/>
          <w:sz w:val="28"/>
          <w:szCs w:val="28"/>
          <w:lang w:val="ro-RO"/>
        </w:rPr>
        <w:t xml:space="preserve"> la </w:t>
      </w:r>
      <w:r w:rsidR="006D7601" w:rsidRPr="001C7B32">
        <w:rPr>
          <w:rFonts w:ascii="Times New Roman" w:hAnsi="Times New Roman" w:cs="Times New Roman"/>
          <w:sz w:val="28"/>
          <w:szCs w:val="28"/>
          <w:lang w:val="ro-RO"/>
        </w:rPr>
        <w:t>c</w:t>
      </w:r>
      <w:r w:rsidR="00B80B8D" w:rsidRPr="001C7B32">
        <w:rPr>
          <w:rFonts w:ascii="Times New Roman" w:hAnsi="Times New Roman" w:cs="Times New Roman"/>
          <w:sz w:val="28"/>
          <w:szCs w:val="28"/>
          <w:lang w:val="ro-RO"/>
        </w:rPr>
        <w:t>ontract</w:t>
      </w:r>
      <w:r w:rsidR="00F1165B" w:rsidRPr="001C7B32">
        <w:rPr>
          <w:rFonts w:ascii="Times New Roman" w:hAnsi="Times New Roman" w:cs="Times New Roman"/>
          <w:sz w:val="28"/>
          <w:szCs w:val="28"/>
          <w:lang w:val="ro-RO"/>
        </w:rPr>
        <w:t>ul</w:t>
      </w:r>
      <w:r w:rsidR="00B80B8D" w:rsidRPr="001C7B32">
        <w:rPr>
          <w:rFonts w:ascii="Times New Roman" w:hAnsi="Times New Roman" w:cs="Times New Roman"/>
          <w:sz w:val="28"/>
          <w:szCs w:val="28"/>
          <w:lang w:val="ro-RO"/>
        </w:rPr>
        <w:t xml:space="preserve"> de </w:t>
      </w:r>
      <w:r w:rsidR="006D7601" w:rsidRPr="001C7B32">
        <w:rPr>
          <w:rFonts w:ascii="Times New Roman" w:hAnsi="Times New Roman" w:cs="Times New Roman"/>
          <w:sz w:val="28"/>
          <w:szCs w:val="28"/>
          <w:lang w:val="ro-RO"/>
        </w:rPr>
        <w:t>finanțare</w:t>
      </w:r>
      <w:r w:rsidR="00B80B8D" w:rsidRPr="001C7B32">
        <w:rPr>
          <w:rFonts w:ascii="Times New Roman" w:hAnsi="Times New Roman" w:cs="Times New Roman"/>
          <w:sz w:val="28"/>
          <w:szCs w:val="28"/>
          <w:lang w:val="ro-RO"/>
        </w:rPr>
        <w:t xml:space="preserve"> pentru majorarea valorii </w:t>
      </w:r>
      <w:r w:rsidR="00D310DB" w:rsidRPr="001C7B32">
        <w:rPr>
          <w:rFonts w:ascii="Times New Roman" w:hAnsi="Times New Roman" w:cs="Times New Roman"/>
          <w:sz w:val="28"/>
          <w:szCs w:val="28"/>
          <w:lang w:val="ro-RO"/>
        </w:rPr>
        <w:t xml:space="preserve">eligibile și a cheltuielilor neeligibile ale </w:t>
      </w:r>
      <w:r w:rsidR="00B80B8D" w:rsidRPr="001C7B32">
        <w:rPr>
          <w:rFonts w:ascii="Times New Roman" w:hAnsi="Times New Roman" w:cs="Times New Roman"/>
          <w:sz w:val="28"/>
          <w:szCs w:val="28"/>
          <w:lang w:val="ro-RO"/>
        </w:rPr>
        <w:t>proiectului</w:t>
      </w:r>
      <w:r w:rsidR="00316BD1" w:rsidRPr="001C7B32">
        <w:rPr>
          <w:rFonts w:ascii="Times New Roman" w:hAnsi="Times New Roman" w:cs="Times New Roman"/>
          <w:sz w:val="28"/>
          <w:szCs w:val="28"/>
          <w:lang w:val="ro-RO"/>
        </w:rPr>
        <w:t xml:space="preserve">, după </w:t>
      </w:r>
      <w:r w:rsidR="00DA6002" w:rsidRPr="001C7B32">
        <w:rPr>
          <w:rFonts w:ascii="Times New Roman" w:hAnsi="Times New Roman" w:cs="Times New Roman"/>
          <w:sz w:val="28"/>
          <w:szCs w:val="28"/>
          <w:lang w:val="ro-RO"/>
        </w:rPr>
        <w:t xml:space="preserve">utilizarea unui procent de 75% din valoarea eligibilă a contractului de finanțare, </w:t>
      </w:r>
      <w:r w:rsidR="00316BD1" w:rsidRPr="001C7B32">
        <w:rPr>
          <w:rFonts w:ascii="Times New Roman" w:hAnsi="Times New Roman" w:cs="Times New Roman"/>
          <w:sz w:val="28"/>
          <w:szCs w:val="28"/>
          <w:lang w:val="ro-RO"/>
        </w:rPr>
        <w:t xml:space="preserve">în condițiile </w:t>
      </w:r>
      <w:r w:rsidR="00DA6002" w:rsidRPr="001C7B32">
        <w:rPr>
          <w:rFonts w:ascii="Times New Roman" w:hAnsi="Times New Roman" w:cs="Times New Roman"/>
          <w:sz w:val="28"/>
          <w:szCs w:val="28"/>
          <w:lang w:val="ro-RO"/>
        </w:rPr>
        <w:t>prezentei ordonanțe de urgență</w:t>
      </w:r>
      <w:r w:rsidR="00B80B8D" w:rsidRPr="001C7B32">
        <w:rPr>
          <w:rFonts w:ascii="Times New Roman" w:hAnsi="Times New Roman" w:cs="Times New Roman"/>
          <w:sz w:val="28"/>
          <w:szCs w:val="28"/>
          <w:lang w:val="ro-RO"/>
        </w:rPr>
        <w:t>.</w:t>
      </w:r>
    </w:p>
    <w:p w14:paraId="23F6B1EC" w14:textId="72F51448" w:rsidR="00D310DB" w:rsidRPr="001C7B32" w:rsidRDefault="00D310DB"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w:t>
      </w:r>
      <w:r w:rsidR="008B3D00" w:rsidRPr="001C7B32">
        <w:rPr>
          <w:rFonts w:ascii="Times New Roman" w:hAnsi="Times New Roman" w:cs="Times New Roman"/>
          <w:b/>
          <w:sz w:val="28"/>
          <w:szCs w:val="28"/>
          <w:lang w:val="ro-RO"/>
        </w:rPr>
        <w:t>9</w:t>
      </w:r>
      <w:r w:rsidRPr="001C7B32">
        <w:rPr>
          <w:rFonts w:ascii="Times New Roman" w:hAnsi="Times New Roman" w:cs="Times New Roman"/>
          <w:b/>
          <w:sz w:val="28"/>
          <w:szCs w:val="28"/>
          <w:lang w:val="ro-RO"/>
        </w:rPr>
        <w:t>)</w:t>
      </w:r>
      <w:r w:rsidRPr="001C7B32">
        <w:rPr>
          <w:rFonts w:ascii="Times New Roman" w:hAnsi="Times New Roman" w:cs="Times New Roman"/>
          <w:sz w:val="28"/>
          <w:szCs w:val="28"/>
          <w:lang w:val="ro-RO"/>
        </w:rPr>
        <w:t xml:space="preserve"> Autoritățile de management ale programelor operaționale</w:t>
      </w:r>
      <w:r w:rsidR="00630A8E" w:rsidRPr="001C7B32">
        <w:rPr>
          <w:rFonts w:ascii="Times New Roman" w:hAnsi="Times New Roman" w:cs="Times New Roman"/>
          <w:sz w:val="28"/>
          <w:szCs w:val="28"/>
          <w:lang w:val="ro-RO"/>
        </w:rPr>
        <w:t xml:space="preserve">, respectiv autoritățile responsabile de implementarea </w:t>
      </w:r>
      <w:r w:rsidR="00C6732F" w:rsidRPr="001C7B32">
        <w:rPr>
          <w:rFonts w:ascii="Times New Roman" w:hAnsi="Times New Roman" w:cs="Times New Roman"/>
          <w:sz w:val="28"/>
          <w:szCs w:val="28"/>
          <w:lang w:val="ro-RO"/>
        </w:rPr>
        <w:t>Programul Național de Dezvoltare Rurală, denumit în continuare PNDR</w:t>
      </w:r>
      <w:r w:rsidR="00630A8E" w:rsidRPr="001C7B32">
        <w:rPr>
          <w:rFonts w:ascii="Times New Roman" w:hAnsi="Times New Roman" w:cs="Times New Roman"/>
          <w:sz w:val="28"/>
          <w:szCs w:val="28"/>
          <w:lang w:val="ro-RO"/>
        </w:rPr>
        <w:t>, nu</w:t>
      </w:r>
      <w:r w:rsidRPr="001C7B32">
        <w:rPr>
          <w:rFonts w:ascii="Times New Roman" w:hAnsi="Times New Roman" w:cs="Times New Roman"/>
          <w:sz w:val="28"/>
          <w:szCs w:val="28"/>
          <w:lang w:val="ro-RO"/>
        </w:rPr>
        <w:t xml:space="preserve"> </w:t>
      </w:r>
      <w:r w:rsidR="00CF3587" w:rsidRPr="001C7B32">
        <w:rPr>
          <w:rFonts w:ascii="Times New Roman" w:hAnsi="Times New Roman" w:cs="Times New Roman"/>
          <w:sz w:val="28"/>
          <w:szCs w:val="28"/>
          <w:lang w:val="ro-RO"/>
        </w:rPr>
        <w:t xml:space="preserve">califica </w:t>
      </w:r>
      <w:r w:rsidR="00630A8E" w:rsidRPr="001C7B32">
        <w:rPr>
          <w:rFonts w:ascii="Times New Roman" w:hAnsi="Times New Roman" w:cs="Times New Roman"/>
          <w:sz w:val="28"/>
          <w:szCs w:val="28"/>
          <w:lang w:val="ro-RO"/>
        </w:rPr>
        <w:t>drept</w:t>
      </w:r>
      <w:r w:rsidRPr="001C7B32">
        <w:rPr>
          <w:rFonts w:ascii="Times New Roman" w:hAnsi="Times New Roman" w:cs="Times New Roman"/>
          <w:sz w:val="28"/>
          <w:szCs w:val="28"/>
          <w:lang w:val="ro-RO"/>
        </w:rPr>
        <w:t xml:space="preserve"> cheltui</w:t>
      </w:r>
      <w:r w:rsidR="00890FD5" w:rsidRPr="001C7B32">
        <w:rPr>
          <w:rFonts w:ascii="Times New Roman" w:hAnsi="Times New Roman" w:cs="Times New Roman"/>
          <w:sz w:val="28"/>
          <w:szCs w:val="28"/>
          <w:lang w:val="ro-RO"/>
        </w:rPr>
        <w:t>ală</w:t>
      </w:r>
      <w:r w:rsidRPr="001C7B32">
        <w:rPr>
          <w:rFonts w:ascii="Times New Roman" w:hAnsi="Times New Roman" w:cs="Times New Roman"/>
          <w:sz w:val="28"/>
          <w:szCs w:val="28"/>
          <w:lang w:val="ro-RO"/>
        </w:rPr>
        <w:t xml:space="preserve"> </w:t>
      </w:r>
      <w:r w:rsidR="003E5FD5" w:rsidRPr="001C7B32">
        <w:rPr>
          <w:rFonts w:ascii="Times New Roman" w:hAnsi="Times New Roman" w:cs="Times New Roman"/>
          <w:sz w:val="28"/>
          <w:szCs w:val="28"/>
          <w:lang w:val="ro-RO"/>
        </w:rPr>
        <w:lastRenderedPageBreak/>
        <w:t>eligibil</w:t>
      </w:r>
      <w:r w:rsidR="00890FD5" w:rsidRPr="001C7B32">
        <w:rPr>
          <w:rFonts w:ascii="Times New Roman" w:hAnsi="Times New Roman" w:cs="Times New Roman"/>
          <w:sz w:val="28"/>
          <w:szCs w:val="28"/>
          <w:lang w:val="ro-RO"/>
        </w:rPr>
        <w:t>ă</w:t>
      </w:r>
      <w:r w:rsidRPr="001C7B32">
        <w:rPr>
          <w:rFonts w:ascii="Times New Roman" w:hAnsi="Times New Roman" w:cs="Times New Roman"/>
          <w:sz w:val="28"/>
          <w:szCs w:val="28"/>
          <w:lang w:val="ro-RO"/>
        </w:rPr>
        <w:t xml:space="preserve"> ajustarea de preț aferentă contractelor </w:t>
      </w:r>
      <w:r w:rsidR="007F4C52" w:rsidRPr="001C7B32">
        <w:rPr>
          <w:rFonts w:ascii="Times New Roman" w:hAnsi="Times New Roman" w:cs="Times New Roman"/>
          <w:sz w:val="28"/>
          <w:szCs w:val="28"/>
          <w:lang w:val="ro-RO"/>
        </w:rPr>
        <w:t xml:space="preserve">de </w:t>
      </w:r>
      <w:r w:rsidR="00CF3587" w:rsidRPr="001C7B32">
        <w:rPr>
          <w:rFonts w:ascii="Times New Roman" w:hAnsi="Times New Roman" w:cs="Times New Roman"/>
          <w:sz w:val="28"/>
          <w:szCs w:val="28"/>
          <w:lang w:val="ro-RO"/>
        </w:rPr>
        <w:t>achiziție</w:t>
      </w:r>
      <w:r w:rsidR="007F4C52" w:rsidRPr="001C7B32">
        <w:rPr>
          <w:rFonts w:ascii="Times New Roman" w:hAnsi="Times New Roman" w:cs="Times New Roman"/>
          <w:sz w:val="28"/>
          <w:szCs w:val="28"/>
          <w:lang w:val="ro-RO"/>
        </w:rPr>
        <w:t xml:space="preserve"> </w:t>
      </w:r>
      <w:r w:rsidR="00630A8E" w:rsidRPr="001C7B32">
        <w:rPr>
          <w:rFonts w:ascii="Times New Roman" w:hAnsi="Times New Roman" w:cs="Times New Roman"/>
          <w:sz w:val="28"/>
          <w:szCs w:val="28"/>
          <w:lang w:val="ro-RO"/>
        </w:rPr>
        <w:t>în următoarele situații</w:t>
      </w:r>
      <w:r w:rsidR="007F4C52" w:rsidRPr="001C7B32">
        <w:rPr>
          <w:rFonts w:ascii="Times New Roman" w:hAnsi="Times New Roman" w:cs="Times New Roman"/>
          <w:sz w:val="28"/>
          <w:szCs w:val="28"/>
          <w:lang w:val="ro-RO"/>
        </w:rPr>
        <w:t>:</w:t>
      </w:r>
    </w:p>
    <w:p w14:paraId="22374796" w14:textId="452DCE36" w:rsidR="007F4C52" w:rsidRPr="001C7B32" w:rsidRDefault="007F4C52"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a)</w:t>
      </w:r>
      <w:r w:rsidRPr="001C7B32">
        <w:rPr>
          <w:rFonts w:ascii="Times New Roman" w:hAnsi="Times New Roman" w:cs="Times New Roman"/>
          <w:sz w:val="28"/>
          <w:szCs w:val="28"/>
          <w:lang w:val="ro-RO"/>
        </w:rPr>
        <w:t xml:space="preserve"> beneficiarul nu a respectat prevederile prezentei ordonanțe de urgență referitoare</w:t>
      </w:r>
      <w:r w:rsidR="00C6732F" w:rsidRPr="001C7B32">
        <w:rPr>
          <w:rFonts w:ascii="Times New Roman" w:hAnsi="Times New Roman" w:cs="Times New Roman"/>
          <w:sz w:val="28"/>
          <w:szCs w:val="28"/>
          <w:lang w:val="ro-RO"/>
        </w:rPr>
        <w:t xml:space="preserve"> la</w:t>
      </w:r>
      <w:r w:rsidRPr="001C7B32">
        <w:rPr>
          <w:rFonts w:ascii="Times New Roman" w:hAnsi="Times New Roman" w:cs="Times New Roman"/>
          <w:sz w:val="28"/>
          <w:szCs w:val="28"/>
          <w:lang w:val="ro-RO"/>
        </w:rPr>
        <w:t xml:space="preserve"> înch</w:t>
      </w:r>
      <w:r w:rsidR="003B52E7" w:rsidRPr="001C7B32">
        <w:rPr>
          <w:rFonts w:ascii="Times New Roman" w:hAnsi="Times New Roman" w:cs="Times New Roman"/>
          <w:sz w:val="28"/>
          <w:szCs w:val="28"/>
          <w:lang w:val="ro-RO"/>
        </w:rPr>
        <w:t>eiere</w:t>
      </w:r>
      <w:r w:rsidRPr="001C7B32">
        <w:rPr>
          <w:rFonts w:ascii="Times New Roman" w:hAnsi="Times New Roman" w:cs="Times New Roman"/>
          <w:sz w:val="28"/>
          <w:szCs w:val="28"/>
          <w:lang w:val="ro-RO"/>
        </w:rPr>
        <w:t>a actelor adiționale la contracte</w:t>
      </w:r>
      <w:r w:rsidR="003E5FD5" w:rsidRPr="001C7B32">
        <w:rPr>
          <w:rFonts w:ascii="Times New Roman" w:hAnsi="Times New Roman" w:cs="Times New Roman"/>
          <w:sz w:val="28"/>
          <w:szCs w:val="28"/>
          <w:lang w:val="ro-RO"/>
        </w:rPr>
        <w:t>le de achiziție</w:t>
      </w:r>
      <w:r w:rsidRPr="001C7B32">
        <w:rPr>
          <w:rFonts w:ascii="Times New Roman" w:hAnsi="Times New Roman" w:cs="Times New Roman"/>
          <w:sz w:val="28"/>
          <w:szCs w:val="28"/>
          <w:lang w:val="ro-RO"/>
        </w:rPr>
        <w:t>;</w:t>
      </w:r>
    </w:p>
    <w:p w14:paraId="559E7215" w14:textId="18BDB33E" w:rsidR="007F4C52" w:rsidRPr="001C7B32" w:rsidRDefault="007F4C52"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b)</w:t>
      </w:r>
      <w:r w:rsidRPr="001C7B32">
        <w:rPr>
          <w:rFonts w:ascii="Times New Roman" w:hAnsi="Times New Roman" w:cs="Times New Roman"/>
          <w:sz w:val="28"/>
          <w:szCs w:val="28"/>
          <w:lang w:val="ro-RO"/>
        </w:rPr>
        <w:t xml:space="preserve"> </w:t>
      </w:r>
      <w:r w:rsidR="003E5FD5" w:rsidRPr="001C7B32">
        <w:rPr>
          <w:rFonts w:ascii="Times New Roman" w:hAnsi="Times New Roman" w:cs="Times New Roman"/>
          <w:sz w:val="28"/>
          <w:szCs w:val="28"/>
          <w:lang w:val="ro-RO"/>
        </w:rPr>
        <w:t>sumele aferente</w:t>
      </w:r>
      <w:r w:rsidRPr="001C7B32">
        <w:rPr>
          <w:rFonts w:ascii="Times New Roman" w:hAnsi="Times New Roman" w:cs="Times New Roman"/>
          <w:sz w:val="28"/>
          <w:szCs w:val="28"/>
          <w:lang w:val="ro-RO"/>
        </w:rPr>
        <w:t xml:space="preserve"> corecții</w:t>
      </w:r>
      <w:r w:rsidR="003E5FD5" w:rsidRPr="001C7B32">
        <w:rPr>
          <w:rFonts w:ascii="Times New Roman" w:hAnsi="Times New Roman" w:cs="Times New Roman"/>
          <w:sz w:val="28"/>
          <w:szCs w:val="28"/>
          <w:lang w:val="ro-RO"/>
        </w:rPr>
        <w:t>lor</w:t>
      </w:r>
      <w:r w:rsidRPr="001C7B32">
        <w:rPr>
          <w:rFonts w:ascii="Times New Roman" w:hAnsi="Times New Roman" w:cs="Times New Roman"/>
          <w:sz w:val="28"/>
          <w:szCs w:val="28"/>
          <w:lang w:val="ro-RO"/>
        </w:rPr>
        <w:t xml:space="preserve"> financiare</w:t>
      </w:r>
      <w:r w:rsidR="003E5FD5" w:rsidRPr="001C7B32">
        <w:rPr>
          <w:rFonts w:ascii="Times New Roman" w:hAnsi="Times New Roman" w:cs="Times New Roman"/>
          <w:sz w:val="28"/>
          <w:szCs w:val="28"/>
          <w:lang w:val="ro-RO"/>
        </w:rPr>
        <w:t xml:space="preserve"> aplicate beneficiarului</w:t>
      </w:r>
      <w:r w:rsidR="00DA6002" w:rsidRPr="001C7B32">
        <w:rPr>
          <w:rFonts w:ascii="Times New Roman" w:hAnsi="Times New Roman" w:cs="Times New Roman"/>
          <w:sz w:val="28"/>
          <w:szCs w:val="28"/>
          <w:lang w:val="ro-RO"/>
        </w:rPr>
        <w:t xml:space="preserve">, din vina exclusivă a </w:t>
      </w:r>
      <w:r w:rsidR="003E5FD5" w:rsidRPr="001C7B32">
        <w:rPr>
          <w:rFonts w:ascii="Times New Roman" w:hAnsi="Times New Roman" w:cs="Times New Roman"/>
          <w:sz w:val="28"/>
          <w:szCs w:val="28"/>
          <w:lang w:val="ro-RO"/>
        </w:rPr>
        <w:t>acestuia</w:t>
      </w:r>
      <w:r w:rsidR="00DA6002" w:rsidRPr="001C7B32">
        <w:rPr>
          <w:rFonts w:ascii="Times New Roman" w:hAnsi="Times New Roman" w:cs="Times New Roman"/>
          <w:sz w:val="28"/>
          <w:szCs w:val="28"/>
          <w:lang w:val="ro-RO"/>
        </w:rPr>
        <w:t>,</w:t>
      </w:r>
      <w:r w:rsidRPr="001C7B32">
        <w:rPr>
          <w:rFonts w:ascii="Times New Roman" w:hAnsi="Times New Roman" w:cs="Times New Roman"/>
          <w:sz w:val="28"/>
          <w:szCs w:val="28"/>
          <w:lang w:val="ro-RO"/>
        </w:rPr>
        <w:t xml:space="preserve"> ca urmare a unor nereguli constatate potrivit prevederilor </w:t>
      </w:r>
      <w:r w:rsidR="00C22752" w:rsidRPr="00C22752">
        <w:rPr>
          <w:rFonts w:ascii="Times New Roman" w:hAnsi="Times New Roman" w:cs="Times New Roman"/>
          <w:sz w:val="28"/>
          <w:szCs w:val="28"/>
          <w:lang w:val="ro-RO"/>
        </w:rPr>
        <w:t>Ordonanța de urgență a Guvernului</w:t>
      </w:r>
      <w:r w:rsidR="0063723B" w:rsidRPr="001C7B32">
        <w:rPr>
          <w:rFonts w:ascii="Times New Roman" w:hAnsi="Times New Roman" w:cs="Times New Roman"/>
          <w:sz w:val="28"/>
          <w:szCs w:val="28"/>
          <w:lang w:val="ro-RO"/>
        </w:rPr>
        <w:t xml:space="preserve"> nr.</w:t>
      </w:r>
      <w:r w:rsidRPr="001C7B32">
        <w:rPr>
          <w:rFonts w:ascii="Times New Roman" w:hAnsi="Times New Roman" w:cs="Times New Roman"/>
          <w:sz w:val="28"/>
          <w:szCs w:val="28"/>
          <w:lang w:val="ro-RO"/>
        </w:rPr>
        <w:t xml:space="preserve"> 66/2011</w:t>
      </w:r>
      <w:r w:rsidR="0063723B" w:rsidRPr="001C7B32">
        <w:rPr>
          <w:rFonts w:ascii="Times New Roman" w:hAnsi="Times New Roman" w:cs="Times New Roman"/>
          <w:sz w:val="28"/>
          <w:szCs w:val="28"/>
          <w:lang w:val="ro-RO"/>
        </w:rPr>
        <w:t xml:space="preserve"> </w:t>
      </w:r>
      <w:r w:rsidRPr="001C7B32">
        <w:rPr>
          <w:rFonts w:ascii="Times New Roman" w:hAnsi="Times New Roman" w:cs="Times New Roman"/>
          <w:sz w:val="28"/>
          <w:szCs w:val="28"/>
          <w:lang w:val="ro-RO"/>
        </w:rPr>
        <w:t>privind prevenirea, constatarea și sancționarea neregulilor apărute în obținerea și utilizarea fondurilor europene și/sau a fondurilor publice naționale aferente acestora,</w:t>
      </w:r>
      <w:r w:rsidR="00C22752" w:rsidRPr="00C22752">
        <w:t xml:space="preserve"> </w:t>
      </w:r>
      <w:r w:rsidR="00C22752" w:rsidRPr="00C22752">
        <w:rPr>
          <w:rFonts w:ascii="Times New Roman" w:hAnsi="Times New Roman" w:cs="Times New Roman"/>
          <w:sz w:val="28"/>
          <w:szCs w:val="28"/>
          <w:lang w:val="ro-RO"/>
        </w:rPr>
        <w:t>aprobată cu modificări şi completări prin Legea nr. 142/2012,</w:t>
      </w:r>
      <w:r w:rsidRPr="001C7B32">
        <w:rPr>
          <w:rFonts w:ascii="Times New Roman" w:hAnsi="Times New Roman" w:cs="Times New Roman"/>
          <w:sz w:val="28"/>
          <w:szCs w:val="28"/>
          <w:lang w:val="ro-RO"/>
        </w:rPr>
        <w:t xml:space="preserve"> cu modificările și completările ulterioare</w:t>
      </w:r>
      <w:r w:rsidR="0063723B" w:rsidRPr="001C7B32">
        <w:rPr>
          <w:rFonts w:ascii="Times New Roman" w:hAnsi="Times New Roman" w:cs="Times New Roman"/>
          <w:sz w:val="28"/>
          <w:szCs w:val="28"/>
          <w:lang w:val="ro-RO"/>
        </w:rPr>
        <w:t>,</w:t>
      </w:r>
      <w:r w:rsidRPr="001C7B32">
        <w:rPr>
          <w:rFonts w:ascii="Times New Roman" w:hAnsi="Times New Roman" w:cs="Times New Roman"/>
          <w:sz w:val="28"/>
          <w:szCs w:val="28"/>
          <w:lang w:val="ro-RO"/>
        </w:rPr>
        <w:t>;</w:t>
      </w:r>
    </w:p>
    <w:p w14:paraId="4C930A9A" w14:textId="627CE2D4" w:rsidR="007F4C52" w:rsidRPr="001C7B32" w:rsidRDefault="007F4C52"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c)</w:t>
      </w:r>
      <w:r w:rsidRPr="001C7B32">
        <w:rPr>
          <w:rFonts w:ascii="Times New Roman" w:hAnsi="Times New Roman" w:cs="Times New Roman"/>
          <w:sz w:val="28"/>
          <w:szCs w:val="28"/>
          <w:lang w:val="ro-RO"/>
        </w:rPr>
        <w:t xml:space="preserve"> </w:t>
      </w:r>
      <w:r w:rsidR="003E5FD5" w:rsidRPr="001C7B32">
        <w:rPr>
          <w:rFonts w:ascii="Times New Roman" w:hAnsi="Times New Roman" w:cs="Times New Roman"/>
          <w:sz w:val="28"/>
          <w:szCs w:val="28"/>
          <w:lang w:val="ro-RO"/>
        </w:rPr>
        <w:t>ne</w:t>
      </w:r>
      <w:r w:rsidR="00DA6002" w:rsidRPr="001C7B32">
        <w:rPr>
          <w:rFonts w:ascii="Times New Roman" w:hAnsi="Times New Roman" w:cs="Times New Roman"/>
          <w:sz w:val="28"/>
          <w:szCs w:val="28"/>
          <w:lang w:val="ro-RO"/>
        </w:rPr>
        <w:t>respectarea prevederilor art.14 din prezenta ordonanță de urgență</w:t>
      </w:r>
      <w:r w:rsidRPr="001C7B32">
        <w:rPr>
          <w:rFonts w:ascii="Times New Roman" w:hAnsi="Times New Roman" w:cs="Times New Roman"/>
          <w:sz w:val="28"/>
          <w:szCs w:val="28"/>
          <w:lang w:val="ro-RO"/>
        </w:rPr>
        <w:t>, referitoare la încadrarea cheltuielilor privind ajustarea de preț pe categorii de cheltuieli eligibile și neeligibile;</w:t>
      </w:r>
    </w:p>
    <w:p w14:paraId="67494D67" w14:textId="18D53432" w:rsidR="007F4C52" w:rsidRPr="001C7B32" w:rsidRDefault="007F4C52"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d)</w:t>
      </w:r>
      <w:r w:rsidRPr="001C7B32">
        <w:rPr>
          <w:rFonts w:ascii="Times New Roman" w:hAnsi="Times New Roman" w:cs="Times New Roman"/>
          <w:sz w:val="28"/>
          <w:szCs w:val="28"/>
          <w:lang w:val="ro-RO"/>
        </w:rPr>
        <w:t xml:space="preserve"> axa prior</w:t>
      </w:r>
      <w:r w:rsidR="0063723B" w:rsidRPr="001C7B32">
        <w:rPr>
          <w:rFonts w:ascii="Times New Roman" w:hAnsi="Times New Roman" w:cs="Times New Roman"/>
          <w:sz w:val="28"/>
          <w:szCs w:val="28"/>
          <w:lang w:val="ro-RO"/>
        </w:rPr>
        <w:t>itară a programului operațional</w:t>
      </w:r>
      <w:r w:rsidR="00C47FDA" w:rsidRPr="001C7B32">
        <w:rPr>
          <w:rFonts w:ascii="Times New Roman" w:hAnsi="Times New Roman" w:cs="Times New Roman"/>
          <w:sz w:val="28"/>
          <w:szCs w:val="28"/>
          <w:lang w:val="ro-RO"/>
        </w:rPr>
        <w:t xml:space="preserve">/domeniul de intervenție al PNDR </w:t>
      </w:r>
      <w:r w:rsidRPr="001C7B32">
        <w:rPr>
          <w:rFonts w:ascii="Times New Roman" w:hAnsi="Times New Roman" w:cs="Times New Roman"/>
          <w:sz w:val="28"/>
          <w:szCs w:val="28"/>
          <w:lang w:val="ro-RO"/>
        </w:rPr>
        <w:t xml:space="preserve">de unde sunt asigurate fondurile necesare finanțării contractelor </w:t>
      </w:r>
      <w:r w:rsidR="003B52E7" w:rsidRPr="001C7B32">
        <w:rPr>
          <w:rFonts w:ascii="Times New Roman" w:hAnsi="Times New Roman" w:cs="Times New Roman"/>
          <w:sz w:val="28"/>
          <w:szCs w:val="28"/>
          <w:lang w:val="ro-RO"/>
        </w:rPr>
        <w:t>are execuția bugetară de 100%</w:t>
      </w:r>
      <w:r w:rsidR="00571595" w:rsidRPr="001C7B32">
        <w:rPr>
          <w:rFonts w:ascii="Times New Roman" w:hAnsi="Times New Roman" w:cs="Times New Roman"/>
          <w:sz w:val="28"/>
          <w:szCs w:val="28"/>
          <w:lang w:val="ro-RO"/>
        </w:rPr>
        <w:t>,</w:t>
      </w:r>
      <w:r w:rsidR="003B52E7" w:rsidRPr="001C7B32">
        <w:rPr>
          <w:rFonts w:ascii="Times New Roman" w:hAnsi="Times New Roman" w:cs="Times New Roman"/>
          <w:sz w:val="28"/>
          <w:szCs w:val="28"/>
          <w:lang w:val="ro-RO"/>
        </w:rPr>
        <w:t xml:space="preserve"> </w:t>
      </w:r>
      <w:r w:rsidR="00573F35" w:rsidRPr="001C7B32">
        <w:rPr>
          <w:rFonts w:ascii="Times New Roman" w:hAnsi="Times New Roman" w:cs="Times New Roman"/>
          <w:sz w:val="28"/>
          <w:szCs w:val="28"/>
          <w:lang w:val="ro-RO"/>
        </w:rPr>
        <w:t xml:space="preserve">fără ca supracontractarea sa fie posibila in condițiile prevederilor art. 12 alin (1) din </w:t>
      </w:r>
      <w:r w:rsidR="00C22752" w:rsidRPr="001C7B32">
        <w:rPr>
          <w:rFonts w:ascii="Times New Roman" w:hAnsi="Times New Roman" w:cs="Times New Roman"/>
          <w:sz w:val="28"/>
          <w:szCs w:val="28"/>
          <w:lang w:val="ro-RO"/>
        </w:rPr>
        <w:t>Ordonanța de urgență a Guvernului nr.40/2015 privind gestionarea financiară a fondurilor europene pentru perioada de programare 2014 – 2020,, aprobată cu modificări şi completări prin Legea nr. 105/2016,</w:t>
      </w:r>
      <w:r w:rsidR="00573F35" w:rsidRPr="001C7B32">
        <w:rPr>
          <w:rFonts w:ascii="Times New Roman" w:hAnsi="Times New Roman" w:cs="Times New Roman"/>
          <w:sz w:val="28"/>
          <w:szCs w:val="28"/>
          <w:lang w:val="ro-RO"/>
        </w:rPr>
        <w:t xml:space="preserve">, cu modificările și completările ulterioare și ale art. 12 alin. (4) din prezenta ordonanță de urgență, precum și </w:t>
      </w:r>
      <w:r w:rsidR="009025D6" w:rsidRPr="001C7B32">
        <w:rPr>
          <w:rFonts w:ascii="Times New Roman" w:hAnsi="Times New Roman" w:cs="Times New Roman"/>
          <w:sz w:val="28"/>
          <w:szCs w:val="28"/>
          <w:lang w:val="ro-RO"/>
        </w:rPr>
        <w:t xml:space="preserve">fără ca realocarea între axele prioritare ale programului operațional </w:t>
      </w:r>
      <w:r w:rsidR="00C47FDA" w:rsidRPr="001C7B32">
        <w:rPr>
          <w:rFonts w:ascii="Times New Roman" w:hAnsi="Times New Roman" w:cs="Times New Roman"/>
          <w:sz w:val="28"/>
          <w:szCs w:val="28"/>
          <w:lang w:val="ro-RO"/>
        </w:rPr>
        <w:t xml:space="preserve">/domeniile de intervenție al PNDR </w:t>
      </w:r>
      <w:r w:rsidR="009025D6" w:rsidRPr="001C7B32">
        <w:rPr>
          <w:rFonts w:ascii="Times New Roman" w:hAnsi="Times New Roman" w:cs="Times New Roman"/>
          <w:sz w:val="28"/>
          <w:szCs w:val="28"/>
          <w:lang w:val="ro-RO"/>
        </w:rPr>
        <w:t>s</w:t>
      </w:r>
      <w:r w:rsidR="0063723B" w:rsidRPr="001C7B32">
        <w:rPr>
          <w:rFonts w:ascii="Times New Roman" w:hAnsi="Times New Roman" w:cs="Times New Roman"/>
          <w:sz w:val="28"/>
          <w:szCs w:val="28"/>
          <w:lang w:val="ro-RO"/>
        </w:rPr>
        <w:t>ă</w:t>
      </w:r>
      <w:r w:rsidR="009025D6" w:rsidRPr="001C7B32">
        <w:rPr>
          <w:rFonts w:ascii="Times New Roman" w:hAnsi="Times New Roman" w:cs="Times New Roman"/>
          <w:sz w:val="28"/>
          <w:szCs w:val="28"/>
          <w:lang w:val="ro-RO"/>
        </w:rPr>
        <w:t xml:space="preserve"> fie posibilă,</w:t>
      </w:r>
      <w:r w:rsidR="00573F35" w:rsidRPr="001C7B32">
        <w:rPr>
          <w:rFonts w:ascii="Times New Roman" w:hAnsi="Times New Roman" w:cs="Times New Roman"/>
          <w:sz w:val="28"/>
          <w:szCs w:val="28"/>
          <w:lang w:val="ro-RO"/>
        </w:rPr>
        <w:t xml:space="preserve"> </w:t>
      </w:r>
      <w:r w:rsidR="003B52E7" w:rsidRPr="001C7B32">
        <w:rPr>
          <w:rFonts w:ascii="Times New Roman" w:hAnsi="Times New Roman" w:cs="Times New Roman"/>
          <w:sz w:val="28"/>
          <w:szCs w:val="28"/>
          <w:lang w:val="ro-RO"/>
        </w:rPr>
        <w:t>situație în care fondurile necesare sunt asigurate bugetul de stat</w:t>
      </w:r>
      <w:r w:rsidR="007827FD" w:rsidRPr="001C7B32">
        <w:rPr>
          <w:rFonts w:ascii="Times New Roman" w:hAnsi="Times New Roman" w:cs="Times New Roman"/>
          <w:sz w:val="28"/>
          <w:szCs w:val="28"/>
          <w:lang w:val="ro-RO"/>
        </w:rPr>
        <w:t>,</w:t>
      </w:r>
      <w:r w:rsidR="003B52E7" w:rsidRPr="001C7B32">
        <w:rPr>
          <w:rFonts w:ascii="Times New Roman" w:hAnsi="Times New Roman" w:cs="Times New Roman"/>
          <w:sz w:val="28"/>
          <w:szCs w:val="28"/>
          <w:lang w:val="ro-RO"/>
        </w:rPr>
        <w:t xml:space="preserve"> sau după caz</w:t>
      </w:r>
      <w:r w:rsidR="007827FD" w:rsidRPr="001C7B32">
        <w:rPr>
          <w:rFonts w:ascii="Times New Roman" w:hAnsi="Times New Roman" w:cs="Times New Roman"/>
          <w:sz w:val="28"/>
          <w:szCs w:val="28"/>
          <w:lang w:val="ro-RO"/>
        </w:rPr>
        <w:t>,</w:t>
      </w:r>
      <w:r w:rsidR="003B52E7" w:rsidRPr="001C7B32">
        <w:rPr>
          <w:rFonts w:ascii="Times New Roman" w:hAnsi="Times New Roman" w:cs="Times New Roman"/>
          <w:sz w:val="28"/>
          <w:szCs w:val="28"/>
          <w:lang w:val="ro-RO"/>
        </w:rPr>
        <w:t xml:space="preserve"> din bugetele locale</w:t>
      </w:r>
      <w:r w:rsidR="00482866" w:rsidRPr="001C7B32">
        <w:rPr>
          <w:rFonts w:ascii="Times New Roman" w:hAnsi="Times New Roman" w:cs="Times New Roman"/>
          <w:sz w:val="28"/>
          <w:szCs w:val="28"/>
          <w:lang w:val="ro-RO"/>
        </w:rPr>
        <w:t xml:space="preserve"> ori din bugetul beneficiarului</w:t>
      </w:r>
      <w:r w:rsidR="003B52E7" w:rsidRPr="001C7B32">
        <w:rPr>
          <w:rFonts w:ascii="Times New Roman" w:hAnsi="Times New Roman" w:cs="Times New Roman"/>
          <w:sz w:val="28"/>
          <w:szCs w:val="28"/>
          <w:lang w:val="ro-RO"/>
        </w:rPr>
        <w:t>;</w:t>
      </w:r>
    </w:p>
    <w:p w14:paraId="42C7120E" w14:textId="6430E4D3" w:rsidR="003B52E7" w:rsidRPr="001C7B32" w:rsidRDefault="003B52E7"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e)</w:t>
      </w:r>
      <w:r w:rsidRPr="001C7B32">
        <w:rPr>
          <w:rFonts w:ascii="Times New Roman" w:hAnsi="Times New Roman" w:cs="Times New Roman"/>
          <w:sz w:val="28"/>
          <w:szCs w:val="28"/>
          <w:lang w:val="ro-RO"/>
        </w:rPr>
        <w:t xml:space="preserve"> ajustarea de preț se referă </w:t>
      </w:r>
      <w:r w:rsidR="00C47FDA" w:rsidRPr="001C7B32">
        <w:rPr>
          <w:rFonts w:ascii="Times New Roman" w:hAnsi="Times New Roman" w:cs="Times New Roman"/>
          <w:sz w:val="28"/>
          <w:szCs w:val="28"/>
          <w:lang w:val="ro-RO"/>
        </w:rPr>
        <w:t xml:space="preserve">doar la cheltuieli neeligibile sau </w:t>
      </w:r>
      <w:r w:rsidRPr="001C7B32">
        <w:rPr>
          <w:rFonts w:ascii="Times New Roman" w:hAnsi="Times New Roman" w:cs="Times New Roman"/>
          <w:sz w:val="28"/>
          <w:szCs w:val="28"/>
          <w:lang w:val="ro-RO"/>
        </w:rPr>
        <w:t xml:space="preserve">la o activitate care conține numai categorii de cheltuieli </w:t>
      </w:r>
      <w:r w:rsidR="00020588" w:rsidRPr="001C7B32">
        <w:rPr>
          <w:rFonts w:ascii="Times New Roman" w:hAnsi="Times New Roman" w:cs="Times New Roman"/>
          <w:sz w:val="28"/>
          <w:szCs w:val="28"/>
          <w:lang w:val="ro-RO"/>
        </w:rPr>
        <w:t>ne</w:t>
      </w:r>
      <w:r w:rsidRPr="001C7B32">
        <w:rPr>
          <w:rFonts w:ascii="Times New Roman" w:hAnsi="Times New Roman" w:cs="Times New Roman"/>
          <w:sz w:val="28"/>
          <w:szCs w:val="28"/>
          <w:lang w:val="ro-RO"/>
        </w:rPr>
        <w:t>eligibile</w:t>
      </w:r>
      <w:r w:rsidR="00020588" w:rsidRPr="001C7B32">
        <w:rPr>
          <w:rFonts w:ascii="Times New Roman" w:hAnsi="Times New Roman" w:cs="Times New Roman"/>
          <w:sz w:val="28"/>
          <w:szCs w:val="28"/>
          <w:lang w:val="ro-RO"/>
        </w:rPr>
        <w:t>.</w:t>
      </w:r>
    </w:p>
    <w:p w14:paraId="38D0758B" w14:textId="30E413F5" w:rsidR="001A1CE6" w:rsidRPr="001C7B32" w:rsidRDefault="00482866"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w:t>
      </w:r>
      <w:r w:rsidR="008B3D00" w:rsidRPr="001C7B32">
        <w:rPr>
          <w:rFonts w:ascii="Times New Roman" w:hAnsi="Times New Roman" w:cs="Times New Roman"/>
          <w:b/>
          <w:sz w:val="28"/>
          <w:szCs w:val="28"/>
          <w:lang w:val="ro-RO"/>
        </w:rPr>
        <w:t>10</w:t>
      </w:r>
      <w:r w:rsidR="00AD4204" w:rsidRPr="001C7B32">
        <w:rPr>
          <w:rFonts w:ascii="Times New Roman" w:hAnsi="Times New Roman" w:cs="Times New Roman"/>
          <w:b/>
          <w:sz w:val="28"/>
          <w:szCs w:val="28"/>
          <w:lang w:val="ro-RO"/>
        </w:rPr>
        <w:t>)</w:t>
      </w:r>
      <w:r w:rsidR="00AD4204" w:rsidRPr="001C7B32">
        <w:rPr>
          <w:rFonts w:ascii="Times New Roman" w:hAnsi="Times New Roman" w:cs="Times New Roman"/>
          <w:sz w:val="28"/>
          <w:szCs w:val="28"/>
          <w:lang w:val="ro-RO"/>
        </w:rPr>
        <w:t xml:space="preserve"> Prevederile alin. (1) și (2) se aplică tuturor contractelor </w:t>
      </w:r>
      <w:r w:rsidR="00CF3587" w:rsidRPr="001C7B32">
        <w:rPr>
          <w:rFonts w:ascii="Times New Roman" w:hAnsi="Times New Roman" w:cs="Times New Roman"/>
          <w:sz w:val="28"/>
          <w:szCs w:val="28"/>
          <w:lang w:val="ro-RO"/>
        </w:rPr>
        <w:t>de ach</w:t>
      </w:r>
      <w:r w:rsidR="00890FD5" w:rsidRPr="001C7B32">
        <w:rPr>
          <w:rFonts w:ascii="Times New Roman" w:hAnsi="Times New Roman" w:cs="Times New Roman"/>
          <w:sz w:val="28"/>
          <w:szCs w:val="28"/>
          <w:lang w:val="ro-RO"/>
        </w:rPr>
        <w:t xml:space="preserve">iziție </w:t>
      </w:r>
      <w:r w:rsidR="00AD4204" w:rsidRPr="001C7B32">
        <w:rPr>
          <w:rFonts w:ascii="Times New Roman" w:hAnsi="Times New Roman" w:cs="Times New Roman"/>
          <w:sz w:val="28"/>
          <w:szCs w:val="28"/>
          <w:lang w:val="ro-RO"/>
        </w:rPr>
        <w:t xml:space="preserve">care nu au clauză de ajustare </w:t>
      </w:r>
      <w:r w:rsidR="00DA6002" w:rsidRPr="001C7B32">
        <w:rPr>
          <w:rFonts w:ascii="Times New Roman" w:hAnsi="Times New Roman" w:cs="Times New Roman"/>
          <w:sz w:val="28"/>
          <w:szCs w:val="28"/>
          <w:lang w:val="ro-RO"/>
        </w:rPr>
        <w:t>de preț</w:t>
      </w:r>
      <w:r w:rsidR="00020588" w:rsidRPr="001C7B32">
        <w:rPr>
          <w:rFonts w:ascii="Times New Roman" w:hAnsi="Times New Roman" w:cs="Times New Roman"/>
          <w:sz w:val="28"/>
          <w:szCs w:val="28"/>
          <w:lang w:val="ro-RO"/>
        </w:rPr>
        <w:t>,</w:t>
      </w:r>
      <w:r w:rsidR="00DA6002" w:rsidRPr="001C7B32">
        <w:rPr>
          <w:rFonts w:ascii="Times New Roman" w:hAnsi="Times New Roman" w:cs="Times New Roman"/>
          <w:sz w:val="28"/>
          <w:szCs w:val="28"/>
          <w:lang w:val="ro-RO"/>
        </w:rPr>
        <w:t xml:space="preserve"> </w:t>
      </w:r>
      <w:r w:rsidR="00AD4204" w:rsidRPr="001C7B32">
        <w:rPr>
          <w:rFonts w:ascii="Times New Roman" w:hAnsi="Times New Roman" w:cs="Times New Roman"/>
          <w:sz w:val="28"/>
          <w:szCs w:val="28"/>
          <w:lang w:val="ro-RO"/>
        </w:rPr>
        <w:t xml:space="preserve">sau care </w:t>
      </w:r>
      <w:r w:rsidRPr="001C7B32">
        <w:rPr>
          <w:rFonts w:ascii="Times New Roman" w:hAnsi="Times New Roman" w:cs="Times New Roman"/>
          <w:sz w:val="28"/>
          <w:szCs w:val="28"/>
          <w:lang w:val="ro-RO"/>
        </w:rPr>
        <w:t>cuprind o clauză de ajustare care se aplică după</w:t>
      </w:r>
      <w:r w:rsidR="00AD4204" w:rsidRPr="001C7B32">
        <w:rPr>
          <w:rFonts w:ascii="Times New Roman" w:hAnsi="Times New Roman" w:cs="Times New Roman"/>
          <w:sz w:val="28"/>
          <w:szCs w:val="28"/>
          <w:lang w:val="ro-RO"/>
        </w:rPr>
        <w:t xml:space="preserve"> îndeplinirea unor condiții cumulative</w:t>
      </w:r>
      <w:r w:rsidRPr="001C7B32">
        <w:rPr>
          <w:rFonts w:ascii="Times New Roman" w:hAnsi="Times New Roman" w:cs="Times New Roman"/>
          <w:sz w:val="28"/>
          <w:szCs w:val="28"/>
          <w:lang w:val="ro-RO"/>
        </w:rPr>
        <w:t>, respectiv</w:t>
      </w:r>
      <w:r w:rsidR="00AD4204" w:rsidRPr="001C7B32">
        <w:rPr>
          <w:rFonts w:ascii="Times New Roman" w:hAnsi="Times New Roman" w:cs="Times New Roman"/>
          <w:sz w:val="28"/>
          <w:szCs w:val="28"/>
          <w:lang w:val="ro-RO"/>
        </w:rPr>
        <w:t xml:space="preserve"> </w:t>
      </w:r>
      <w:r w:rsidRPr="001C7B32">
        <w:rPr>
          <w:rFonts w:ascii="Times New Roman" w:hAnsi="Times New Roman" w:cs="Times New Roman"/>
          <w:sz w:val="28"/>
          <w:szCs w:val="28"/>
          <w:lang w:val="ro-RO"/>
        </w:rPr>
        <w:t>după trecerea</w:t>
      </w:r>
      <w:r w:rsidR="00AD4204" w:rsidRPr="001C7B32">
        <w:rPr>
          <w:rFonts w:ascii="Times New Roman" w:hAnsi="Times New Roman" w:cs="Times New Roman"/>
          <w:sz w:val="28"/>
          <w:szCs w:val="28"/>
          <w:lang w:val="ro-RO"/>
        </w:rPr>
        <w:t xml:space="preserve"> unei perioade de timp</w:t>
      </w:r>
      <w:r w:rsidR="00020588" w:rsidRPr="001C7B32">
        <w:rPr>
          <w:rFonts w:ascii="Times New Roman" w:hAnsi="Times New Roman" w:cs="Times New Roman"/>
          <w:sz w:val="28"/>
          <w:szCs w:val="28"/>
          <w:lang w:val="ro-RO"/>
        </w:rPr>
        <w:t>, sau conțin clauze de ajustare de preț care nu acoperă creșterile de preț generate de cauze imprevizibile prevăzute de prezenta ordonanță de urgență</w:t>
      </w:r>
      <w:r w:rsidR="00AD4204" w:rsidRPr="001C7B32">
        <w:rPr>
          <w:rFonts w:ascii="Times New Roman" w:hAnsi="Times New Roman" w:cs="Times New Roman"/>
          <w:sz w:val="28"/>
          <w:szCs w:val="28"/>
          <w:lang w:val="ro-RO"/>
        </w:rPr>
        <w:t>.</w:t>
      </w:r>
      <w:r w:rsidRPr="001C7B32">
        <w:rPr>
          <w:rFonts w:ascii="Times New Roman" w:hAnsi="Times New Roman" w:cs="Times New Roman"/>
          <w:sz w:val="28"/>
          <w:szCs w:val="28"/>
          <w:lang w:val="ro-RO"/>
        </w:rPr>
        <w:t xml:space="preserve"> </w:t>
      </w:r>
    </w:p>
    <w:p w14:paraId="4541E12A" w14:textId="5AC0464F" w:rsidR="00705F9D" w:rsidRPr="001C7B32" w:rsidRDefault="001A1CE6"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(1</w:t>
      </w:r>
      <w:r w:rsidR="008B3D00" w:rsidRPr="001C7B32">
        <w:rPr>
          <w:rFonts w:ascii="Times New Roman" w:hAnsi="Times New Roman" w:cs="Times New Roman"/>
          <w:b/>
          <w:sz w:val="28"/>
          <w:szCs w:val="28"/>
          <w:lang w:val="ro-RO"/>
        </w:rPr>
        <w:t>1</w:t>
      </w:r>
      <w:r w:rsidRPr="001C7B32">
        <w:rPr>
          <w:rFonts w:ascii="Times New Roman" w:hAnsi="Times New Roman" w:cs="Times New Roman"/>
          <w:b/>
          <w:sz w:val="28"/>
          <w:szCs w:val="28"/>
          <w:lang w:val="ro-RO"/>
        </w:rPr>
        <w:t>)</w:t>
      </w:r>
      <w:r w:rsidRPr="001C7B32">
        <w:rPr>
          <w:rFonts w:ascii="Times New Roman" w:hAnsi="Times New Roman" w:cs="Times New Roman"/>
          <w:sz w:val="28"/>
          <w:szCs w:val="28"/>
          <w:lang w:val="ro-RO"/>
        </w:rPr>
        <w:t xml:space="preserve"> </w:t>
      </w:r>
      <w:r w:rsidR="00482866" w:rsidRPr="001C7B32">
        <w:rPr>
          <w:rFonts w:ascii="Times New Roman" w:hAnsi="Times New Roman" w:cs="Times New Roman"/>
          <w:sz w:val="28"/>
          <w:szCs w:val="28"/>
          <w:lang w:val="ro-RO"/>
        </w:rPr>
        <w:t xml:space="preserve">Pentru contractele </w:t>
      </w:r>
      <w:r w:rsidR="00890FD5" w:rsidRPr="001C7B32">
        <w:rPr>
          <w:rFonts w:ascii="Times New Roman" w:hAnsi="Times New Roman" w:cs="Times New Roman"/>
          <w:sz w:val="28"/>
          <w:szCs w:val="28"/>
          <w:lang w:val="ro-RO"/>
        </w:rPr>
        <w:t xml:space="preserve">de achiziție </w:t>
      </w:r>
      <w:r w:rsidR="00C41B4D" w:rsidRPr="001C7B32">
        <w:rPr>
          <w:rFonts w:ascii="Times New Roman" w:hAnsi="Times New Roman" w:cs="Times New Roman"/>
          <w:sz w:val="28"/>
          <w:szCs w:val="28"/>
          <w:lang w:val="ro-RO"/>
        </w:rPr>
        <w:t xml:space="preserve">cu preț ferm sau care </w:t>
      </w:r>
      <w:r w:rsidR="00482866" w:rsidRPr="001C7B32">
        <w:rPr>
          <w:rFonts w:ascii="Times New Roman" w:hAnsi="Times New Roman" w:cs="Times New Roman"/>
          <w:sz w:val="28"/>
          <w:szCs w:val="28"/>
          <w:lang w:val="ro-RO"/>
        </w:rPr>
        <w:t>cuprind o clauză de ajustare</w:t>
      </w:r>
      <w:r w:rsidR="00DA6002" w:rsidRPr="001C7B32">
        <w:rPr>
          <w:rFonts w:ascii="Times New Roman" w:hAnsi="Times New Roman" w:cs="Times New Roman"/>
          <w:sz w:val="28"/>
          <w:szCs w:val="28"/>
          <w:lang w:val="ro-RO"/>
        </w:rPr>
        <w:t xml:space="preserve"> de preț</w:t>
      </w:r>
      <w:r w:rsidR="00482866" w:rsidRPr="001C7B32">
        <w:rPr>
          <w:rFonts w:ascii="Times New Roman" w:hAnsi="Times New Roman" w:cs="Times New Roman"/>
          <w:sz w:val="28"/>
          <w:szCs w:val="28"/>
          <w:lang w:val="ro-RO"/>
        </w:rPr>
        <w:t xml:space="preserve"> care</w:t>
      </w:r>
      <w:r w:rsidR="00812A00" w:rsidRPr="001C7B32">
        <w:rPr>
          <w:rFonts w:ascii="Times New Roman" w:hAnsi="Times New Roman" w:cs="Times New Roman"/>
          <w:sz w:val="28"/>
          <w:szCs w:val="28"/>
          <w:lang w:val="ro-RO"/>
        </w:rPr>
        <w:t xml:space="preserve"> </w:t>
      </w:r>
      <w:r w:rsidR="00020588" w:rsidRPr="001C7B32">
        <w:rPr>
          <w:rFonts w:ascii="Times New Roman" w:hAnsi="Times New Roman" w:cs="Times New Roman"/>
          <w:sz w:val="28"/>
          <w:szCs w:val="28"/>
          <w:lang w:val="ro-RO"/>
        </w:rPr>
        <w:t>intră în vigoare</w:t>
      </w:r>
      <w:r w:rsidR="00812A00" w:rsidRPr="001C7B32">
        <w:rPr>
          <w:rFonts w:ascii="Times New Roman" w:hAnsi="Times New Roman" w:cs="Times New Roman"/>
          <w:sz w:val="28"/>
          <w:szCs w:val="28"/>
          <w:lang w:val="ro-RO"/>
        </w:rPr>
        <w:t xml:space="preserve"> după trecerea unei perioade de timp, </w:t>
      </w:r>
      <w:r w:rsidRPr="001C7B32">
        <w:rPr>
          <w:rFonts w:ascii="Times New Roman" w:hAnsi="Times New Roman" w:cs="Times New Roman"/>
          <w:sz w:val="28"/>
          <w:szCs w:val="28"/>
          <w:lang w:val="ro-RO"/>
        </w:rPr>
        <w:t>până la intrarea în vigoare a clauzei de ajustare de preț se aplică prevederile art. 1</w:t>
      </w:r>
      <w:r w:rsidR="00536572" w:rsidRPr="001C7B32">
        <w:rPr>
          <w:rFonts w:ascii="Times New Roman" w:hAnsi="Times New Roman" w:cs="Times New Roman"/>
          <w:sz w:val="28"/>
          <w:szCs w:val="28"/>
          <w:lang w:val="ro-RO"/>
        </w:rPr>
        <w:t>7</w:t>
      </w:r>
      <w:r w:rsidRPr="001C7B32">
        <w:rPr>
          <w:rFonts w:ascii="Times New Roman" w:hAnsi="Times New Roman" w:cs="Times New Roman"/>
          <w:sz w:val="28"/>
          <w:szCs w:val="28"/>
          <w:lang w:val="ro-RO"/>
        </w:rPr>
        <w:t xml:space="preserve"> din prezenta ordonanță de urgență.</w:t>
      </w:r>
    </w:p>
    <w:p w14:paraId="25C8BB59" w14:textId="51766403" w:rsidR="001A1CE6" w:rsidRPr="001C7B32" w:rsidRDefault="001A1CE6" w:rsidP="00CD28E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(1</w:t>
      </w:r>
      <w:r w:rsidR="008B3D00" w:rsidRPr="001C7B32">
        <w:rPr>
          <w:rFonts w:ascii="Times New Roman" w:hAnsi="Times New Roman" w:cs="Times New Roman"/>
          <w:b/>
          <w:sz w:val="28"/>
          <w:szCs w:val="28"/>
          <w:lang w:val="ro-RO"/>
        </w:rPr>
        <w:t>2</w:t>
      </w:r>
      <w:r w:rsidRPr="001C7B32">
        <w:rPr>
          <w:rFonts w:ascii="Times New Roman" w:hAnsi="Times New Roman" w:cs="Times New Roman"/>
          <w:b/>
          <w:sz w:val="28"/>
          <w:szCs w:val="28"/>
          <w:lang w:val="ro-RO"/>
        </w:rPr>
        <w:t>)</w:t>
      </w:r>
      <w:r w:rsidRPr="001C7B32">
        <w:rPr>
          <w:rFonts w:ascii="Times New Roman" w:hAnsi="Times New Roman" w:cs="Times New Roman"/>
          <w:sz w:val="28"/>
          <w:szCs w:val="28"/>
          <w:lang w:val="ro-RO"/>
        </w:rPr>
        <w:t xml:space="preserve"> Pentru contractele </w:t>
      </w:r>
      <w:r w:rsidR="00890FD5" w:rsidRPr="001C7B32">
        <w:rPr>
          <w:rFonts w:ascii="Times New Roman" w:hAnsi="Times New Roman" w:cs="Times New Roman"/>
          <w:sz w:val="28"/>
          <w:szCs w:val="28"/>
          <w:lang w:val="ro-RO"/>
        </w:rPr>
        <w:t xml:space="preserve">de achiziție </w:t>
      </w:r>
      <w:r w:rsidRPr="001C7B32">
        <w:rPr>
          <w:rFonts w:ascii="Times New Roman" w:hAnsi="Times New Roman" w:cs="Times New Roman"/>
          <w:sz w:val="28"/>
          <w:szCs w:val="28"/>
          <w:lang w:val="ro-RO"/>
        </w:rPr>
        <w:t xml:space="preserve">care conțin clauze de ajustare de preț dar care nu acoperă creșterile de preț generate de cauze imprevizibile </w:t>
      </w:r>
      <w:r w:rsidRPr="001C7B32">
        <w:rPr>
          <w:rFonts w:ascii="Times New Roman" w:hAnsi="Times New Roman" w:cs="Times New Roman"/>
          <w:sz w:val="28"/>
          <w:szCs w:val="28"/>
          <w:lang w:val="ro-RO"/>
        </w:rPr>
        <w:lastRenderedPageBreak/>
        <w:t>prevăzute de prezenta ordonanță de urgență se pot aplic</w:t>
      </w:r>
      <w:r w:rsidR="00CD28EE" w:rsidRPr="001C7B32">
        <w:rPr>
          <w:rFonts w:ascii="Times New Roman" w:hAnsi="Times New Roman" w:cs="Times New Roman"/>
          <w:sz w:val="28"/>
          <w:szCs w:val="28"/>
          <w:lang w:val="ro-RO"/>
        </w:rPr>
        <w:t>a</w:t>
      </w:r>
      <w:r w:rsidRPr="001C7B32">
        <w:rPr>
          <w:rFonts w:ascii="Times New Roman" w:hAnsi="Times New Roman" w:cs="Times New Roman"/>
          <w:sz w:val="28"/>
          <w:szCs w:val="28"/>
          <w:lang w:val="ro-RO"/>
        </w:rPr>
        <w:t xml:space="preserve"> prevederile art. 1</w:t>
      </w:r>
      <w:r w:rsidR="00536572" w:rsidRPr="001C7B32">
        <w:rPr>
          <w:rFonts w:ascii="Times New Roman" w:hAnsi="Times New Roman" w:cs="Times New Roman"/>
          <w:sz w:val="28"/>
          <w:szCs w:val="28"/>
          <w:lang w:val="ro-RO"/>
        </w:rPr>
        <w:t>7</w:t>
      </w:r>
      <w:r w:rsidR="00CD28EE" w:rsidRPr="001C7B32">
        <w:rPr>
          <w:rFonts w:ascii="Times New Roman" w:hAnsi="Times New Roman" w:cs="Times New Roman"/>
          <w:sz w:val="28"/>
          <w:szCs w:val="28"/>
          <w:lang w:val="ro-RO"/>
        </w:rPr>
        <w:t xml:space="preserve"> </w:t>
      </w:r>
      <w:r w:rsidRPr="001C7B32">
        <w:rPr>
          <w:rFonts w:ascii="Times New Roman" w:hAnsi="Times New Roman" w:cs="Times New Roman"/>
          <w:sz w:val="28"/>
          <w:szCs w:val="28"/>
          <w:lang w:val="ro-RO"/>
        </w:rPr>
        <w:t xml:space="preserve">cu condiția parcurgerii </w:t>
      </w:r>
      <w:r w:rsidR="00CD28EE" w:rsidRPr="001C7B32">
        <w:rPr>
          <w:rFonts w:ascii="Times New Roman" w:hAnsi="Times New Roman" w:cs="Times New Roman"/>
          <w:sz w:val="28"/>
          <w:szCs w:val="28"/>
          <w:lang w:val="ro-RO"/>
        </w:rPr>
        <w:t xml:space="preserve">etapelor </w:t>
      </w:r>
      <w:r w:rsidR="00D5301E" w:rsidRPr="001C7B32">
        <w:rPr>
          <w:rFonts w:ascii="Times New Roman" w:hAnsi="Times New Roman" w:cs="Times New Roman"/>
          <w:sz w:val="28"/>
          <w:szCs w:val="28"/>
          <w:lang w:val="ro-RO"/>
        </w:rPr>
        <w:t xml:space="preserve">prevăzute la art. 10, </w:t>
      </w:r>
      <w:r w:rsidR="00CD28EE" w:rsidRPr="001C7B32">
        <w:rPr>
          <w:rFonts w:ascii="Times New Roman" w:hAnsi="Times New Roman" w:cs="Times New Roman"/>
          <w:sz w:val="28"/>
          <w:szCs w:val="28"/>
          <w:lang w:val="ro-RO"/>
        </w:rPr>
        <w:t xml:space="preserve">întocmirii notei justificative de la art. </w:t>
      </w:r>
      <w:r w:rsidR="001A7B0E" w:rsidRPr="001C7B32">
        <w:rPr>
          <w:rFonts w:ascii="Times New Roman" w:hAnsi="Times New Roman" w:cs="Times New Roman"/>
          <w:sz w:val="28"/>
          <w:szCs w:val="28"/>
          <w:lang w:val="ro-RO"/>
        </w:rPr>
        <w:t>42</w:t>
      </w:r>
      <w:r w:rsidR="00D5301E" w:rsidRPr="001C7B32">
        <w:rPr>
          <w:rFonts w:ascii="Times New Roman" w:hAnsi="Times New Roman" w:cs="Times New Roman"/>
          <w:sz w:val="28"/>
          <w:szCs w:val="28"/>
          <w:lang w:val="ro-RO"/>
        </w:rPr>
        <w:t xml:space="preserve"> și aplicării formulei de ajustare pentru valoarea rămasă de executat a contractului</w:t>
      </w:r>
      <w:r w:rsidR="00CD28EE" w:rsidRPr="001C7B32">
        <w:rPr>
          <w:rFonts w:ascii="Times New Roman" w:hAnsi="Times New Roman" w:cs="Times New Roman"/>
          <w:sz w:val="28"/>
          <w:szCs w:val="28"/>
          <w:lang w:val="ro-RO"/>
        </w:rPr>
        <w:t>.</w:t>
      </w:r>
    </w:p>
    <w:p w14:paraId="4D39A657" w14:textId="4A9FA161" w:rsidR="00705F9D" w:rsidRPr="001C7B32" w:rsidRDefault="00405FD8"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w:t>
      </w:r>
      <w:r w:rsidR="00482866" w:rsidRPr="001C7B32">
        <w:rPr>
          <w:rFonts w:ascii="Times New Roman" w:hAnsi="Times New Roman" w:cs="Times New Roman"/>
          <w:b/>
          <w:sz w:val="28"/>
          <w:szCs w:val="28"/>
          <w:lang w:val="ro-RO"/>
        </w:rPr>
        <w:t>1</w:t>
      </w:r>
      <w:r w:rsidR="008B3D00" w:rsidRPr="001C7B32">
        <w:rPr>
          <w:rFonts w:ascii="Times New Roman" w:hAnsi="Times New Roman" w:cs="Times New Roman"/>
          <w:b/>
          <w:sz w:val="28"/>
          <w:szCs w:val="28"/>
          <w:lang w:val="ro-RO"/>
        </w:rPr>
        <w:t>3</w:t>
      </w:r>
      <w:r w:rsidRPr="001C7B32">
        <w:rPr>
          <w:rFonts w:ascii="Times New Roman" w:hAnsi="Times New Roman" w:cs="Times New Roman"/>
          <w:b/>
          <w:sz w:val="28"/>
          <w:szCs w:val="28"/>
          <w:lang w:val="ro-RO"/>
        </w:rPr>
        <w:t>)</w:t>
      </w:r>
      <w:r w:rsidRPr="001C7B32">
        <w:rPr>
          <w:rFonts w:ascii="Times New Roman" w:hAnsi="Times New Roman" w:cs="Times New Roman"/>
          <w:sz w:val="28"/>
          <w:szCs w:val="28"/>
          <w:lang w:val="ro-RO"/>
        </w:rPr>
        <w:t xml:space="preserve"> Prevederile alin. (1) </w:t>
      </w:r>
      <w:r w:rsidR="00386107" w:rsidRPr="001C7B32">
        <w:rPr>
          <w:rFonts w:ascii="Times New Roman" w:hAnsi="Times New Roman" w:cs="Times New Roman"/>
          <w:sz w:val="28"/>
          <w:szCs w:val="28"/>
          <w:lang w:val="ro-RO"/>
        </w:rPr>
        <w:t xml:space="preserve">- </w:t>
      </w:r>
      <w:r w:rsidRPr="001C7B32">
        <w:rPr>
          <w:rFonts w:ascii="Times New Roman" w:hAnsi="Times New Roman" w:cs="Times New Roman"/>
          <w:sz w:val="28"/>
          <w:szCs w:val="28"/>
          <w:lang w:val="ro-RO"/>
        </w:rPr>
        <w:t>(</w:t>
      </w:r>
      <w:r w:rsidR="00386107" w:rsidRPr="001C7B32">
        <w:rPr>
          <w:rFonts w:ascii="Times New Roman" w:hAnsi="Times New Roman" w:cs="Times New Roman"/>
          <w:sz w:val="28"/>
          <w:szCs w:val="28"/>
          <w:lang w:val="ro-RO"/>
        </w:rPr>
        <w:t>5</w:t>
      </w:r>
      <w:r w:rsidRPr="001C7B32">
        <w:rPr>
          <w:rFonts w:ascii="Times New Roman" w:hAnsi="Times New Roman" w:cs="Times New Roman"/>
          <w:sz w:val="28"/>
          <w:szCs w:val="28"/>
          <w:lang w:val="ro-RO"/>
        </w:rPr>
        <w:t xml:space="preserve">) </w:t>
      </w:r>
      <w:r w:rsidR="00482866" w:rsidRPr="001C7B32">
        <w:rPr>
          <w:rFonts w:ascii="Times New Roman" w:hAnsi="Times New Roman" w:cs="Times New Roman"/>
          <w:sz w:val="28"/>
          <w:szCs w:val="28"/>
          <w:lang w:val="ro-RO"/>
        </w:rPr>
        <w:t xml:space="preserve"> </w:t>
      </w:r>
      <w:r w:rsidR="00DD4045" w:rsidRPr="001C7B32">
        <w:rPr>
          <w:rFonts w:ascii="Times New Roman" w:hAnsi="Times New Roman" w:cs="Times New Roman"/>
          <w:sz w:val="28"/>
          <w:szCs w:val="28"/>
          <w:lang w:val="ro-RO"/>
        </w:rPr>
        <w:t xml:space="preserve">se aplică </w:t>
      </w:r>
      <w:r w:rsidRPr="001C7B32">
        <w:rPr>
          <w:rFonts w:ascii="Times New Roman" w:hAnsi="Times New Roman" w:cs="Times New Roman"/>
          <w:sz w:val="28"/>
          <w:szCs w:val="28"/>
          <w:lang w:val="ro-RO"/>
        </w:rPr>
        <w:t xml:space="preserve">contractelor </w:t>
      </w:r>
      <w:r w:rsidR="00867633" w:rsidRPr="001C7B32">
        <w:rPr>
          <w:rFonts w:ascii="Times New Roman" w:hAnsi="Times New Roman" w:cs="Times New Roman"/>
          <w:sz w:val="28"/>
          <w:szCs w:val="28"/>
          <w:lang w:val="ro-RO"/>
        </w:rPr>
        <w:t xml:space="preserve">de achiziție </w:t>
      </w:r>
      <w:r w:rsidR="00DD4045" w:rsidRPr="001C7B32">
        <w:rPr>
          <w:rFonts w:ascii="Times New Roman" w:hAnsi="Times New Roman" w:cs="Times New Roman"/>
          <w:sz w:val="28"/>
          <w:szCs w:val="28"/>
          <w:lang w:val="ro-RO"/>
        </w:rPr>
        <w:t>dac</w:t>
      </w:r>
      <w:r w:rsidRPr="001C7B32">
        <w:rPr>
          <w:rFonts w:ascii="Times New Roman" w:hAnsi="Times New Roman" w:cs="Times New Roman"/>
          <w:sz w:val="28"/>
          <w:szCs w:val="28"/>
          <w:lang w:val="ro-RO"/>
        </w:rPr>
        <w:t>ă sunt întrunite cumulativ următ</w:t>
      </w:r>
      <w:r w:rsidR="00DD4045" w:rsidRPr="001C7B32">
        <w:rPr>
          <w:rFonts w:ascii="Times New Roman" w:hAnsi="Times New Roman" w:cs="Times New Roman"/>
          <w:sz w:val="28"/>
          <w:szCs w:val="28"/>
          <w:lang w:val="ro-RO"/>
        </w:rPr>
        <w:t>oarele condiții</w:t>
      </w:r>
      <w:r w:rsidRPr="001C7B32">
        <w:rPr>
          <w:rFonts w:ascii="Times New Roman" w:hAnsi="Times New Roman" w:cs="Times New Roman"/>
          <w:sz w:val="28"/>
          <w:szCs w:val="28"/>
          <w:lang w:val="ro-RO"/>
        </w:rPr>
        <w:t xml:space="preserve"> de imprevizibilitate</w:t>
      </w:r>
      <w:r w:rsidR="00867633" w:rsidRPr="001C7B32">
        <w:rPr>
          <w:rFonts w:ascii="Times New Roman" w:hAnsi="Times New Roman" w:cs="Times New Roman"/>
          <w:sz w:val="28"/>
          <w:szCs w:val="28"/>
          <w:lang w:val="ro-RO"/>
        </w:rPr>
        <w:t>,</w:t>
      </w:r>
      <w:r w:rsidRPr="001C7B32">
        <w:rPr>
          <w:rFonts w:ascii="Times New Roman" w:hAnsi="Times New Roman" w:cs="Times New Roman"/>
          <w:sz w:val="28"/>
          <w:szCs w:val="28"/>
          <w:lang w:val="ro-RO"/>
        </w:rPr>
        <w:t xml:space="preserve"> astfel</w:t>
      </w:r>
      <w:r w:rsidR="00DD4045" w:rsidRPr="001C7B32">
        <w:rPr>
          <w:rFonts w:ascii="Times New Roman" w:hAnsi="Times New Roman" w:cs="Times New Roman"/>
          <w:sz w:val="28"/>
          <w:szCs w:val="28"/>
          <w:lang w:val="ro-RO"/>
        </w:rPr>
        <w:t>:</w:t>
      </w:r>
    </w:p>
    <w:p w14:paraId="7211EC80" w14:textId="322A5430" w:rsidR="00AD4204" w:rsidRPr="001C7B32" w:rsidRDefault="00AD4204"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a)</w:t>
      </w:r>
      <w:r w:rsidRPr="001C7B32">
        <w:rPr>
          <w:rFonts w:ascii="Times New Roman" w:hAnsi="Times New Roman" w:cs="Times New Roman"/>
          <w:sz w:val="28"/>
          <w:szCs w:val="28"/>
          <w:lang w:val="ro-RO"/>
        </w:rPr>
        <w:t xml:space="preserve"> schimbarea condițiilor economice, pe bază cărora s-a fundamentat prețul contractelor, a intervenit după </w:t>
      </w:r>
      <w:r w:rsidR="00CD28EE" w:rsidRPr="001C7B32">
        <w:rPr>
          <w:rFonts w:ascii="Times New Roman" w:hAnsi="Times New Roman" w:cs="Times New Roman"/>
          <w:sz w:val="28"/>
          <w:szCs w:val="28"/>
          <w:lang w:val="ro-RO"/>
        </w:rPr>
        <w:t>termenul limită pentru depunerea ofertelor</w:t>
      </w:r>
      <w:r w:rsidRPr="001C7B32">
        <w:rPr>
          <w:rFonts w:ascii="Times New Roman" w:hAnsi="Times New Roman" w:cs="Times New Roman"/>
          <w:sz w:val="28"/>
          <w:szCs w:val="28"/>
          <w:lang w:val="ro-RO"/>
        </w:rPr>
        <w:t>;</w:t>
      </w:r>
    </w:p>
    <w:p w14:paraId="34AAE143" w14:textId="77777777" w:rsidR="00AD4204" w:rsidRPr="001C7B32" w:rsidRDefault="00AD4204"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b)</w:t>
      </w:r>
      <w:r w:rsidRPr="001C7B32">
        <w:rPr>
          <w:rFonts w:ascii="Times New Roman" w:hAnsi="Times New Roman" w:cs="Times New Roman"/>
          <w:sz w:val="28"/>
          <w:szCs w:val="28"/>
          <w:lang w:val="ro-RO"/>
        </w:rPr>
        <w:t xml:space="preserve"> schimbarea, menționată la litera a), nu putea fi avută în vedere de către părțile contractante la momentul inițierii procedurii de atribuire sau al achiziției directe, respectiv la momentul elaborării ofertei; </w:t>
      </w:r>
    </w:p>
    <w:p w14:paraId="1A909D6F" w14:textId="6309720D" w:rsidR="00AD4204" w:rsidRPr="001C7B32" w:rsidRDefault="00AD4204"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c)</w:t>
      </w:r>
      <w:r w:rsidRPr="001C7B32">
        <w:rPr>
          <w:rFonts w:ascii="Times New Roman" w:hAnsi="Times New Roman" w:cs="Times New Roman"/>
          <w:sz w:val="28"/>
          <w:szCs w:val="28"/>
          <w:lang w:val="ro-RO"/>
        </w:rPr>
        <w:t xml:space="preserve"> contractantul, în situațiile menționate la literele a) și b), nu putea determina, în mod obiectiv, întinderea </w:t>
      </w:r>
      <w:r w:rsidR="006372FE" w:rsidRPr="001C7B32">
        <w:rPr>
          <w:rFonts w:ascii="Times New Roman" w:hAnsi="Times New Roman" w:cs="Times New Roman"/>
          <w:sz w:val="28"/>
          <w:szCs w:val="28"/>
          <w:lang w:val="ro-RO"/>
        </w:rPr>
        <w:t xml:space="preserve">corectă a </w:t>
      </w:r>
      <w:r w:rsidRPr="001C7B32">
        <w:rPr>
          <w:rFonts w:ascii="Times New Roman" w:hAnsi="Times New Roman" w:cs="Times New Roman"/>
          <w:sz w:val="28"/>
          <w:szCs w:val="28"/>
          <w:lang w:val="ro-RO"/>
        </w:rPr>
        <w:t>riscului contractual în propunerea financiară;</w:t>
      </w:r>
    </w:p>
    <w:p w14:paraId="38F479DA" w14:textId="2AF429A1" w:rsidR="00AD4204" w:rsidRPr="001C7B32" w:rsidRDefault="00AD4204"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d)</w:t>
      </w:r>
      <w:r w:rsidRPr="001C7B32">
        <w:rPr>
          <w:rFonts w:ascii="Times New Roman" w:hAnsi="Times New Roman" w:cs="Times New Roman"/>
          <w:sz w:val="28"/>
          <w:szCs w:val="28"/>
          <w:lang w:val="ro-RO"/>
        </w:rPr>
        <w:t xml:space="preserve"> contractantul face dovada </w:t>
      </w:r>
      <w:r w:rsidR="001C01F3" w:rsidRPr="001C7B32">
        <w:rPr>
          <w:rFonts w:ascii="Times New Roman" w:hAnsi="Times New Roman" w:cs="Times New Roman"/>
          <w:sz w:val="28"/>
          <w:szCs w:val="28"/>
          <w:lang w:val="ro-RO"/>
        </w:rPr>
        <w:t xml:space="preserve">creșterii </w:t>
      </w:r>
      <w:r w:rsidRPr="001C7B32">
        <w:rPr>
          <w:rFonts w:ascii="Times New Roman" w:hAnsi="Times New Roman" w:cs="Times New Roman"/>
          <w:sz w:val="28"/>
          <w:szCs w:val="28"/>
          <w:lang w:val="ro-RO"/>
        </w:rPr>
        <w:t xml:space="preserve">costurilor pe bază cărora s-a fundamentat prețul </w:t>
      </w:r>
      <w:r w:rsidR="001C01F3" w:rsidRPr="001C7B32">
        <w:rPr>
          <w:rFonts w:ascii="Times New Roman" w:hAnsi="Times New Roman" w:cs="Times New Roman"/>
          <w:sz w:val="28"/>
          <w:szCs w:val="28"/>
          <w:lang w:val="ro-RO"/>
        </w:rPr>
        <w:t xml:space="preserve">inițial al </w:t>
      </w:r>
      <w:r w:rsidRPr="001C7B32">
        <w:rPr>
          <w:rFonts w:ascii="Times New Roman" w:hAnsi="Times New Roman" w:cs="Times New Roman"/>
          <w:sz w:val="28"/>
          <w:szCs w:val="28"/>
          <w:lang w:val="ro-RO"/>
        </w:rPr>
        <w:t>contractului</w:t>
      </w:r>
      <w:r w:rsidR="001C01F3" w:rsidRPr="001C7B32">
        <w:rPr>
          <w:rFonts w:ascii="Times New Roman" w:hAnsi="Times New Roman" w:cs="Times New Roman"/>
          <w:sz w:val="28"/>
          <w:szCs w:val="28"/>
          <w:lang w:val="ro-RO"/>
        </w:rPr>
        <w:t xml:space="preserve">, inclusiv prin oferte de preț actualizate pe elementele </w:t>
      </w:r>
      <w:r w:rsidR="00052A69" w:rsidRPr="001C7B32">
        <w:rPr>
          <w:rFonts w:ascii="Times New Roman" w:hAnsi="Times New Roman" w:cs="Times New Roman"/>
          <w:sz w:val="28"/>
          <w:szCs w:val="28"/>
          <w:lang w:val="ro-RO"/>
        </w:rPr>
        <w:t>semnificative</w:t>
      </w:r>
      <w:r w:rsidR="001C01F3" w:rsidRPr="001C7B32">
        <w:rPr>
          <w:rFonts w:ascii="Times New Roman" w:hAnsi="Times New Roman" w:cs="Times New Roman"/>
          <w:sz w:val="28"/>
          <w:szCs w:val="28"/>
          <w:lang w:val="ro-RO"/>
        </w:rPr>
        <w:t xml:space="preserve"> de cost ale acestuia</w:t>
      </w:r>
      <w:r w:rsidRPr="001C7B32">
        <w:rPr>
          <w:rFonts w:ascii="Times New Roman" w:hAnsi="Times New Roman" w:cs="Times New Roman"/>
          <w:sz w:val="28"/>
          <w:szCs w:val="28"/>
          <w:lang w:val="ro-RO"/>
        </w:rPr>
        <w:t xml:space="preserve">. </w:t>
      </w:r>
    </w:p>
    <w:p w14:paraId="7460D919" w14:textId="0E06DA6F" w:rsidR="000C37A8" w:rsidRPr="001C7B32" w:rsidRDefault="000C67F7" w:rsidP="000C37A8">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(1</w:t>
      </w:r>
      <w:r w:rsidR="008B3D00" w:rsidRPr="001C7B32">
        <w:rPr>
          <w:rFonts w:ascii="Times New Roman" w:hAnsi="Times New Roman" w:cs="Times New Roman"/>
          <w:b/>
          <w:sz w:val="28"/>
          <w:szCs w:val="28"/>
          <w:lang w:val="ro-RO"/>
        </w:rPr>
        <w:t>4</w:t>
      </w:r>
      <w:r w:rsidR="00183127" w:rsidRPr="001C7B32">
        <w:rPr>
          <w:rFonts w:ascii="Times New Roman" w:hAnsi="Times New Roman" w:cs="Times New Roman"/>
          <w:b/>
          <w:sz w:val="28"/>
          <w:szCs w:val="28"/>
          <w:lang w:val="ro-RO"/>
        </w:rPr>
        <w:t>)</w:t>
      </w:r>
      <w:r w:rsidR="00183127" w:rsidRPr="001C7B32">
        <w:rPr>
          <w:rFonts w:ascii="Times New Roman" w:hAnsi="Times New Roman" w:cs="Times New Roman"/>
          <w:sz w:val="28"/>
          <w:szCs w:val="28"/>
          <w:lang w:val="ro-RO"/>
        </w:rPr>
        <w:t xml:space="preserve"> </w:t>
      </w:r>
      <w:r w:rsidR="000C37A8" w:rsidRPr="001C7B32">
        <w:rPr>
          <w:rFonts w:ascii="Times New Roman" w:hAnsi="Times New Roman" w:cs="Times New Roman"/>
          <w:sz w:val="28"/>
          <w:szCs w:val="28"/>
          <w:lang w:val="ro-RO"/>
        </w:rPr>
        <w:t>Prevederile prezentei ordonanțe de urgență nu se aplica contractelor de achiziție în  care beneficiarii de fonduri externe nerambursabile au aplicat penalități/majorări de întârziere/daune interese sau alte clauze penalizatoare de natură similară pentru neîndeplinirea culpabilă a obligațiilor contractuale asumate de contractant sau pentru cele care au depășit durata de execuție prevăzută în contract fără ca aceasta să fi fost modificată prin act adițional /revendicări sau orice alte forme legale de modificare a duratelor de execuție.</w:t>
      </w:r>
    </w:p>
    <w:p w14:paraId="2E898095" w14:textId="3DBD6FAA" w:rsidR="00DC395B" w:rsidRPr="001C7B32" w:rsidRDefault="00DE663E" w:rsidP="000C37A8">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 xml:space="preserve">Art. </w:t>
      </w:r>
      <w:r w:rsidR="00DA6002" w:rsidRPr="001C7B32">
        <w:rPr>
          <w:rFonts w:ascii="Times New Roman" w:hAnsi="Times New Roman" w:cs="Times New Roman"/>
          <w:b/>
          <w:sz w:val="28"/>
          <w:szCs w:val="28"/>
          <w:lang w:val="ro-RO"/>
        </w:rPr>
        <w:t>4</w:t>
      </w:r>
      <w:r w:rsidR="00A75680" w:rsidRPr="001C7B32">
        <w:rPr>
          <w:rFonts w:ascii="Times New Roman" w:hAnsi="Times New Roman" w:cs="Times New Roman"/>
          <w:b/>
          <w:sz w:val="28"/>
          <w:szCs w:val="28"/>
          <w:lang w:val="ro-RO"/>
        </w:rPr>
        <w:t xml:space="preserve"> </w:t>
      </w:r>
      <w:r w:rsidR="00DC395B" w:rsidRPr="001C7B32">
        <w:rPr>
          <w:rFonts w:ascii="Times New Roman" w:hAnsi="Times New Roman" w:cs="Times New Roman"/>
          <w:b/>
          <w:sz w:val="28"/>
          <w:szCs w:val="28"/>
          <w:lang w:val="ro-RO"/>
        </w:rPr>
        <w:t xml:space="preserve">(1) </w:t>
      </w:r>
      <w:r w:rsidR="00DA6002" w:rsidRPr="001C7B32">
        <w:rPr>
          <w:rFonts w:ascii="Times New Roman" w:hAnsi="Times New Roman" w:cs="Times New Roman"/>
          <w:sz w:val="28"/>
          <w:szCs w:val="28"/>
          <w:lang w:val="ro-RO"/>
        </w:rPr>
        <w:t>Condiția prevăzută la art. 3</w:t>
      </w:r>
      <w:r w:rsidR="00A75680" w:rsidRPr="001C7B32">
        <w:rPr>
          <w:rFonts w:ascii="Times New Roman" w:hAnsi="Times New Roman" w:cs="Times New Roman"/>
          <w:sz w:val="28"/>
          <w:szCs w:val="28"/>
          <w:lang w:val="ro-RO"/>
        </w:rPr>
        <w:t xml:space="preserve"> alin</w:t>
      </w:r>
      <w:r w:rsidR="00CB67DC" w:rsidRPr="001C7B32">
        <w:rPr>
          <w:rFonts w:ascii="Times New Roman" w:hAnsi="Times New Roman" w:cs="Times New Roman"/>
          <w:sz w:val="28"/>
          <w:szCs w:val="28"/>
          <w:lang w:val="ro-RO"/>
        </w:rPr>
        <w:t>.</w:t>
      </w:r>
      <w:r w:rsidR="00A75680" w:rsidRPr="001C7B32">
        <w:rPr>
          <w:rFonts w:ascii="Times New Roman" w:hAnsi="Times New Roman" w:cs="Times New Roman"/>
          <w:sz w:val="28"/>
          <w:szCs w:val="28"/>
          <w:lang w:val="ro-RO"/>
        </w:rPr>
        <w:t xml:space="preserve"> (</w:t>
      </w:r>
      <w:r w:rsidR="003D1297" w:rsidRPr="001C7B32">
        <w:rPr>
          <w:rFonts w:ascii="Times New Roman" w:hAnsi="Times New Roman" w:cs="Times New Roman"/>
          <w:sz w:val="28"/>
          <w:szCs w:val="28"/>
          <w:lang w:val="ro-RO"/>
        </w:rPr>
        <w:t>1</w:t>
      </w:r>
      <w:r w:rsidR="008B3D00" w:rsidRPr="001C7B32">
        <w:rPr>
          <w:rFonts w:ascii="Times New Roman" w:hAnsi="Times New Roman" w:cs="Times New Roman"/>
          <w:sz w:val="28"/>
          <w:szCs w:val="28"/>
          <w:lang w:val="ro-RO"/>
        </w:rPr>
        <w:t>3</w:t>
      </w:r>
      <w:r w:rsidR="00A75680" w:rsidRPr="001C7B32">
        <w:rPr>
          <w:rFonts w:ascii="Times New Roman" w:hAnsi="Times New Roman" w:cs="Times New Roman"/>
          <w:sz w:val="28"/>
          <w:szCs w:val="28"/>
          <w:lang w:val="ro-RO"/>
        </w:rPr>
        <w:t>)</w:t>
      </w:r>
      <w:r w:rsidR="00DC395B" w:rsidRPr="001C7B32">
        <w:rPr>
          <w:rFonts w:ascii="Times New Roman" w:hAnsi="Times New Roman" w:cs="Times New Roman"/>
          <w:sz w:val="28"/>
          <w:szCs w:val="28"/>
          <w:lang w:val="ro-RO"/>
        </w:rPr>
        <w:t xml:space="preserve"> lit. a) </w:t>
      </w:r>
      <w:r w:rsidR="00A75680" w:rsidRPr="001C7B32">
        <w:rPr>
          <w:rFonts w:ascii="Times New Roman" w:hAnsi="Times New Roman" w:cs="Times New Roman"/>
          <w:sz w:val="28"/>
          <w:szCs w:val="28"/>
          <w:lang w:val="ro-RO"/>
        </w:rPr>
        <w:t xml:space="preserve">din prezenta ordonanță de urgență </w:t>
      </w:r>
      <w:r w:rsidR="00DC395B" w:rsidRPr="001C7B32">
        <w:rPr>
          <w:rFonts w:ascii="Times New Roman" w:hAnsi="Times New Roman" w:cs="Times New Roman"/>
          <w:sz w:val="28"/>
          <w:szCs w:val="28"/>
          <w:lang w:val="ro-RO"/>
        </w:rPr>
        <w:t xml:space="preserve">se analizează </w:t>
      </w:r>
      <w:r w:rsidR="000C37A8" w:rsidRPr="001C7B32">
        <w:rPr>
          <w:rFonts w:ascii="Times New Roman" w:hAnsi="Times New Roman" w:cs="Times New Roman"/>
          <w:sz w:val="28"/>
          <w:szCs w:val="28"/>
          <w:lang w:val="ro-RO"/>
        </w:rPr>
        <w:t>pentru fiecare contract</w:t>
      </w:r>
      <w:r w:rsidR="00890FD5" w:rsidRPr="001C7B32">
        <w:rPr>
          <w:rFonts w:ascii="Times New Roman" w:hAnsi="Times New Roman" w:cs="Times New Roman"/>
          <w:sz w:val="28"/>
          <w:szCs w:val="28"/>
          <w:lang w:val="ro-RO"/>
        </w:rPr>
        <w:t xml:space="preserve"> de achiziție</w:t>
      </w:r>
      <w:r w:rsidR="000C37A8" w:rsidRPr="001C7B32">
        <w:rPr>
          <w:rFonts w:ascii="Times New Roman" w:hAnsi="Times New Roman" w:cs="Times New Roman"/>
          <w:sz w:val="28"/>
          <w:szCs w:val="28"/>
          <w:lang w:val="ro-RO"/>
        </w:rPr>
        <w:t xml:space="preserve"> în parte de către beneficiari</w:t>
      </w:r>
      <w:r w:rsidR="00DC395B" w:rsidRPr="001C7B32">
        <w:rPr>
          <w:rFonts w:ascii="Times New Roman" w:hAnsi="Times New Roman" w:cs="Times New Roman"/>
          <w:sz w:val="28"/>
          <w:szCs w:val="28"/>
          <w:lang w:val="ro-RO"/>
        </w:rPr>
        <w:t>, raportându-se la momentul depunerii ofertei, respectiv cel la care contractant</w:t>
      </w:r>
      <w:r w:rsidR="00A75680" w:rsidRPr="001C7B32">
        <w:rPr>
          <w:rFonts w:ascii="Times New Roman" w:hAnsi="Times New Roman" w:cs="Times New Roman"/>
          <w:sz w:val="28"/>
          <w:szCs w:val="28"/>
          <w:lang w:val="ro-RO"/>
        </w:rPr>
        <w:t>ul</w:t>
      </w:r>
      <w:r w:rsidR="00DC395B" w:rsidRPr="001C7B32">
        <w:rPr>
          <w:rFonts w:ascii="Times New Roman" w:hAnsi="Times New Roman" w:cs="Times New Roman"/>
          <w:sz w:val="28"/>
          <w:szCs w:val="28"/>
          <w:lang w:val="ro-RO"/>
        </w:rPr>
        <w:t xml:space="preserve"> își calculează prețul și evaluează riscurile, astfel:</w:t>
      </w:r>
    </w:p>
    <w:p w14:paraId="6C16ABCB" w14:textId="047442B7" w:rsidR="00DC395B" w:rsidRPr="001C7B32" w:rsidRDefault="003D1297" w:rsidP="003D1297">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 xml:space="preserve">a) </w:t>
      </w:r>
      <w:r w:rsidR="00282849" w:rsidRPr="001C7B32">
        <w:rPr>
          <w:rFonts w:ascii="Times New Roman" w:hAnsi="Times New Roman" w:cs="Times New Roman"/>
          <w:sz w:val="28"/>
          <w:szCs w:val="28"/>
          <w:lang w:val="ro-RO"/>
        </w:rPr>
        <w:t>criza</w:t>
      </w:r>
      <w:r w:rsidRPr="001C7B32">
        <w:rPr>
          <w:rFonts w:ascii="Times New Roman" w:hAnsi="Times New Roman" w:cs="Times New Roman"/>
          <w:sz w:val="28"/>
          <w:szCs w:val="28"/>
          <w:lang w:val="ro-RO"/>
        </w:rPr>
        <w:t xml:space="preserve"> economică post-COVID</w:t>
      </w:r>
      <w:r w:rsidR="00DC395B" w:rsidRPr="001C7B32">
        <w:rPr>
          <w:rFonts w:ascii="Times New Roman" w:hAnsi="Times New Roman" w:cs="Times New Roman"/>
          <w:sz w:val="28"/>
          <w:szCs w:val="28"/>
          <w:lang w:val="ro-RO"/>
        </w:rPr>
        <w:t xml:space="preserve"> </w:t>
      </w:r>
      <w:r w:rsidR="00A75680" w:rsidRPr="001C7B32">
        <w:rPr>
          <w:rFonts w:ascii="Times New Roman" w:hAnsi="Times New Roman" w:cs="Times New Roman"/>
          <w:sz w:val="28"/>
          <w:szCs w:val="28"/>
          <w:lang w:val="ro-RO"/>
        </w:rPr>
        <w:t xml:space="preserve">care a determinat creșteri ale indicelui de cost </w:t>
      </w:r>
      <w:r w:rsidR="00D23BE1" w:rsidRPr="001C7B32">
        <w:rPr>
          <w:rFonts w:ascii="Times New Roman" w:hAnsi="Times New Roman" w:cs="Times New Roman"/>
          <w:sz w:val="28"/>
          <w:szCs w:val="28"/>
          <w:lang w:val="ro-RO"/>
        </w:rPr>
        <w:t>total</w:t>
      </w:r>
      <w:r w:rsidR="00A75680" w:rsidRPr="001C7B32">
        <w:rPr>
          <w:rFonts w:ascii="Times New Roman" w:hAnsi="Times New Roman" w:cs="Times New Roman"/>
          <w:sz w:val="28"/>
          <w:szCs w:val="28"/>
          <w:lang w:val="ro-RO"/>
        </w:rPr>
        <w:t xml:space="preserve"> în construcții cauzate de creșterea prețului la materiale și manoperă</w:t>
      </w:r>
      <w:r w:rsidR="008257F7" w:rsidRPr="001C7B32">
        <w:rPr>
          <w:rFonts w:ascii="Times New Roman" w:hAnsi="Times New Roman" w:cs="Times New Roman"/>
          <w:sz w:val="28"/>
          <w:szCs w:val="28"/>
          <w:lang w:val="ro-RO"/>
        </w:rPr>
        <w:t>, echipamente/bunuri și alte dotări independente</w:t>
      </w:r>
      <w:r w:rsidR="00A75680" w:rsidRPr="001C7B32">
        <w:rPr>
          <w:rFonts w:ascii="Times New Roman" w:hAnsi="Times New Roman" w:cs="Times New Roman"/>
          <w:sz w:val="28"/>
          <w:szCs w:val="28"/>
          <w:lang w:val="ro-RO"/>
        </w:rPr>
        <w:t>;</w:t>
      </w:r>
      <w:r w:rsidR="00DC395B" w:rsidRPr="001C7B32">
        <w:rPr>
          <w:rFonts w:ascii="Times New Roman" w:hAnsi="Times New Roman" w:cs="Times New Roman"/>
          <w:sz w:val="28"/>
          <w:szCs w:val="28"/>
          <w:lang w:val="ro-RO"/>
        </w:rPr>
        <w:t xml:space="preserve"> </w:t>
      </w:r>
    </w:p>
    <w:p w14:paraId="4FDD2F85" w14:textId="369B0539" w:rsidR="008856B9" w:rsidRPr="001C7B32" w:rsidRDefault="003D1297" w:rsidP="003D1297">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 xml:space="preserve">b) </w:t>
      </w:r>
      <w:r w:rsidR="008856B9" w:rsidRPr="001C7B32">
        <w:rPr>
          <w:rFonts w:ascii="Times New Roman" w:hAnsi="Times New Roman" w:cs="Times New Roman"/>
          <w:sz w:val="28"/>
          <w:szCs w:val="28"/>
          <w:lang w:val="ro-RO"/>
        </w:rPr>
        <w:t xml:space="preserve">criza energiei </w:t>
      </w:r>
      <w:r w:rsidR="000E475F" w:rsidRPr="001C7B32">
        <w:rPr>
          <w:rFonts w:ascii="Times New Roman" w:hAnsi="Times New Roman" w:cs="Times New Roman"/>
          <w:sz w:val="28"/>
          <w:szCs w:val="28"/>
          <w:lang w:val="ro-RO"/>
        </w:rPr>
        <w:t xml:space="preserve">care </w:t>
      </w:r>
      <w:r w:rsidR="008856B9" w:rsidRPr="001C7B32">
        <w:rPr>
          <w:rFonts w:ascii="Times New Roman" w:hAnsi="Times New Roman" w:cs="Times New Roman"/>
          <w:sz w:val="28"/>
          <w:szCs w:val="28"/>
          <w:lang w:val="ro-RO"/>
        </w:rPr>
        <w:t>a determinat creșteri necontrolate la prețul combustibilului, energiei și gazelor naturale care nu a depins de acțiunea/inacțiunea contractantului;</w:t>
      </w:r>
    </w:p>
    <w:p w14:paraId="3CC97884" w14:textId="7EF815C9" w:rsidR="00DC395B" w:rsidRPr="001C7B32" w:rsidRDefault="003D1297" w:rsidP="00C34EC7">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 xml:space="preserve">c) </w:t>
      </w:r>
      <w:r w:rsidR="00DC395B" w:rsidRPr="001C7B32">
        <w:rPr>
          <w:rFonts w:ascii="Times New Roman" w:hAnsi="Times New Roman" w:cs="Times New Roman"/>
          <w:sz w:val="28"/>
          <w:szCs w:val="28"/>
          <w:lang w:val="ro-RO"/>
        </w:rPr>
        <w:t xml:space="preserve">criza </w:t>
      </w:r>
      <w:r w:rsidR="00890FD5" w:rsidRPr="001C7B32">
        <w:rPr>
          <w:rFonts w:ascii="Times New Roman" w:hAnsi="Times New Roman" w:cs="Times New Roman"/>
          <w:sz w:val="28"/>
          <w:szCs w:val="28"/>
          <w:lang w:val="ro-RO"/>
        </w:rPr>
        <w:t>generată de</w:t>
      </w:r>
      <w:r w:rsidR="008257F7" w:rsidRPr="001C7B32">
        <w:rPr>
          <w:rFonts w:ascii="Times New Roman" w:hAnsi="Times New Roman" w:cs="Times New Roman"/>
          <w:sz w:val="28"/>
          <w:szCs w:val="28"/>
          <w:lang w:val="ro-RO"/>
        </w:rPr>
        <w:t xml:space="preserve"> </w:t>
      </w:r>
      <w:r w:rsidR="004A66E8" w:rsidRPr="001C7B32">
        <w:rPr>
          <w:rFonts w:ascii="Times New Roman" w:hAnsi="Times New Roman" w:cs="Times New Roman"/>
          <w:color w:val="222222"/>
          <w:sz w:val="28"/>
          <w:szCs w:val="28"/>
          <w:lang w:val="ro-RO"/>
        </w:rPr>
        <w:t>conflictul militar din regiunea Mării Negre</w:t>
      </w:r>
      <w:r w:rsidR="008257F7" w:rsidRPr="001C7B32">
        <w:rPr>
          <w:rFonts w:ascii="Times New Roman" w:hAnsi="Times New Roman" w:cs="Times New Roman"/>
          <w:sz w:val="28"/>
          <w:szCs w:val="28"/>
          <w:lang w:val="ro-RO"/>
        </w:rPr>
        <w:t>, cu impact asupra creșterii prețului la materiale, echipamente, utilități publice inclusiv energie, utilaje precum și dotări independente</w:t>
      </w:r>
      <w:r w:rsidR="00B10B4E" w:rsidRPr="001C7B32">
        <w:rPr>
          <w:rFonts w:ascii="Times New Roman" w:hAnsi="Times New Roman" w:cs="Times New Roman"/>
          <w:sz w:val="28"/>
          <w:szCs w:val="28"/>
          <w:lang w:val="ro-RO"/>
        </w:rPr>
        <w:t xml:space="preserve"> iar impactul asupra </w:t>
      </w:r>
      <w:r w:rsidR="00B10B4E" w:rsidRPr="001C7B32">
        <w:rPr>
          <w:rFonts w:ascii="Times New Roman" w:hAnsi="Times New Roman" w:cs="Times New Roman"/>
          <w:sz w:val="28"/>
          <w:szCs w:val="28"/>
          <w:lang w:val="ro-RO"/>
        </w:rPr>
        <w:lastRenderedPageBreak/>
        <w:t>creșterii elementelor de cost este reflectat în indicele de cost în construcții</w:t>
      </w:r>
      <w:r w:rsidR="0011726C" w:rsidRPr="001C7B32">
        <w:rPr>
          <w:rFonts w:ascii="Times New Roman" w:hAnsi="Times New Roman" w:cs="Times New Roman"/>
          <w:sz w:val="28"/>
          <w:szCs w:val="28"/>
          <w:lang w:val="ro-RO"/>
        </w:rPr>
        <w:t xml:space="preserve"> total</w:t>
      </w:r>
      <w:r w:rsidR="00F446F6" w:rsidRPr="001C7B32">
        <w:rPr>
          <w:rFonts w:ascii="Times New Roman" w:hAnsi="Times New Roman" w:cs="Times New Roman"/>
          <w:sz w:val="28"/>
          <w:szCs w:val="28"/>
          <w:lang w:val="ro-RO"/>
        </w:rPr>
        <w:t xml:space="preserve">, indicele de cost în construcții pentru costul materialelor, indicii valorii </w:t>
      </w:r>
      <w:r w:rsidR="00F446F6" w:rsidRPr="001C7B32">
        <w:rPr>
          <w:rFonts w:ascii="Times New Roman" w:hAnsi="Times New Roman" w:cs="Times New Roman"/>
          <w:color w:val="000000" w:themeColor="text1"/>
          <w:sz w:val="28"/>
          <w:szCs w:val="28"/>
          <w:lang w:val="ro-RO"/>
        </w:rPr>
        <w:t xml:space="preserve">unitare – total la import și indicii prețurilor de consum total, </w:t>
      </w:r>
      <w:r w:rsidR="00B10B4E" w:rsidRPr="001C7B32">
        <w:rPr>
          <w:rFonts w:ascii="Times New Roman" w:hAnsi="Times New Roman" w:cs="Times New Roman"/>
          <w:sz w:val="28"/>
          <w:szCs w:val="28"/>
          <w:lang w:val="ro-RO"/>
        </w:rPr>
        <w:t>publica</w:t>
      </w:r>
      <w:r w:rsidR="00F446F6" w:rsidRPr="001C7B32">
        <w:rPr>
          <w:rFonts w:ascii="Times New Roman" w:hAnsi="Times New Roman" w:cs="Times New Roman"/>
          <w:sz w:val="28"/>
          <w:szCs w:val="28"/>
          <w:lang w:val="ro-RO"/>
        </w:rPr>
        <w:t>ți</w:t>
      </w:r>
      <w:r w:rsidR="00B10B4E" w:rsidRPr="001C7B32">
        <w:rPr>
          <w:rFonts w:ascii="Times New Roman" w:hAnsi="Times New Roman" w:cs="Times New Roman"/>
          <w:sz w:val="28"/>
          <w:szCs w:val="28"/>
          <w:lang w:val="ro-RO"/>
        </w:rPr>
        <w:t xml:space="preserve"> de Institutul Național de Statistică al României</w:t>
      </w:r>
      <w:r w:rsidR="004A66E8" w:rsidRPr="001C7B32">
        <w:rPr>
          <w:rFonts w:ascii="Times New Roman" w:hAnsi="Times New Roman" w:cs="Times New Roman"/>
          <w:sz w:val="28"/>
          <w:szCs w:val="28"/>
          <w:lang w:val="ro-RO"/>
        </w:rPr>
        <w:t>.</w:t>
      </w:r>
    </w:p>
    <w:p w14:paraId="6CE731C6" w14:textId="08C0D912" w:rsidR="00DE663E" w:rsidRPr="001C7B32" w:rsidRDefault="00DC395B" w:rsidP="002D7A1E">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(2)</w:t>
      </w:r>
      <w:r w:rsidRPr="001C7B32">
        <w:rPr>
          <w:rFonts w:ascii="Times New Roman" w:hAnsi="Times New Roman" w:cs="Times New Roman"/>
          <w:sz w:val="28"/>
          <w:szCs w:val="28"/>
          <w:lang w:val="ro-RO"/>
        </w:rPr>
        <w:t xml:space="preserve"> </w:t>
      </w:r>
      <w:r w:rsidR="008257F7" w:rsidRPr="001C7B32">
        <w:rPr>
          <w:rFonts w:ascii="Times New Roman" w:hAnsi="Times New Roman" w:cs="Times New Roman"/>
          <w:sz w:val="28"/>
          <w:szCs w:val="28"/>
          <w:lang w:val="ro-RO"/>
        </w:rPr>
        <w:t xml:space="preserve">Beneficiarii </w:t>
      </w:r>
      <w:r w:rsidR="00D76214" w:rsidRPr="001C7B32">
        <w:rPr>
          <w:rFonts w:ascii="Times New Roman" w:hAnsi="Times New Roman" w:cs="Times New Roman"/>
          <w:sz w:val="28"/>
          <w:szCs w:val="28"/>
          <w:lang w:val="ro-RO"/>
        </w:rPr>
        <w:t xml:space="preserve">de fonduri externe nerambursabile </w:t>
      </w:r>
      <w:r w:rsidR="008257F7" w:rsidRPr="001C7B32">
        <w:rPr>
          <w:rFonts w:ascii="Times New Roman" w:hAnsi="Times New Roman" w:cs="Times New Roman"/>
          <w:sz w:val="28"/>
          <w:szCs w:val="28"/>
          <w:lang w:val="ro-RO"/>
        </w:rPr>
        <w:t xml:space="preserve">vor consemna </w:t>
      </w:r>
      <w:r w:rsidR="00A27223" w:rsidRPr="001C7B32">
        <w:rPr>
          <w:rFonts w:ascii="Times New Roman" w:hAnsi="Times New Roman" w:cs="Times New Roman"/>
          <w:sz w:val="28"/>
          <w:szCs w:val="28"/>
          <w:lang w:val="ro-RO"/>
        </w:rPr>
        <w:t>în</w:t>
      </w:r>
      <w:r w:rsidR="008257F7" w:rsidRPr="001C7B32">
        <w:rPr>
          <w:rFonts w:ascii="Times New Roman" w:hAnsi="Times New Roman" w:cs="Times New Roman"/>
          <w:sz w:val="28"/>
          <w:szCs w:val="28"/>
          <w:lang w:val="ro-RO"/>
        </w:rPr>
        <w:t xml:space="preserve"> not</w:t>
      </w:r>
      <w:r w:rsidR="00CB67DC" w:rsidRPr="001C7B32">
        <w:rPr>
          <w:rFonts w:ascii="Times New Roman" w:hAnsi="Times New Roman" w:cs="Times New Roman"/>
          <w:sz w:val="28"/>
          <w:szCs w:val="28"/>
          <w:lang w:val="ro-RO"/>
        </w:rPr>
        <w:t>a</w:t>
      </w:r>
      <w:r w:rsidR="008257F7" w:rsidRPr="001C7B32">
        <w:rPr>
          <w:rFonts w:ascii="Times New Roman" w:hAnsi="Times New Roman" w:cs="Times New Roman"/>
          <w:sz w:val="28"/>
          <w:szCs w:val="28"/>
          <w:lang w:val="ro-RO"/>
        </w:rPr>
        <w:t xml:space="preserve"> justificativă </w:t>
      </w:r>
      <w:r w:rsidR="00A27223" w:rsidRPr="001C7B32">
        <w:rPr>
          <w:rFonts w:ascii="Times New Roman" w:hAnsi="Times New Roman" w:cs="Times New Roman"/>
          <w:sz w:val="28"/>
          <w:szCs w:val="28"/>
          <w:lang w:val="ro-RO"/>
        </w:rPr>
        <w:t xml:space="preserve">prevăzută la art. 10, lit. a) </w:t>
      </w:r>
      <w:r w:rsidR="008257F7" w:rsidRPr="001C7B32">
        <w:rPr>
          <w:rFonts w:ascii="Times New Roman" w:hAnsi="Times New Roman" w:cs="Times New Roman"/>
          <w:sz w:val="28"/>
          <w:szCs w:val="28"/>
          <w:lang w:val="ro-RO"/>
        </w:rPr>
        <w:t xml:space="preserve">modalitatea </w:t>
      </w:r>
      <w:r w:rsidR="003D1297" w:rsidRPr="001C7B32">
        <w:rPr>
          <w:rFonts w:ascii="Times New Roman" w:hAnsi="Times New Roman" w:cs="Times New Roman"/>
          <w:sz w:val="28"/>
          <w:szCs w:val="28"/>
          <w:lang w:val="ro-RO"/>
        </w:rPr>
        <w:t xml:space="preserve">prin care </w:t>
      </w:r>
      <w:r w:rsidR="003951D1" w:rsidRPr="001C7B32">
        <w:rPr>
          <w:rFonts w:ascii="Times New Roman" w:hAnsi="Times New Roman" w:cs="Times New Roman"/>
          <w:sz w:val="28"/>
          <w:szCs w:val="28"/>
          <w:lang w:val="ro-RO"/>
        </w:rPr>
        <w:t>una sau mai multe din</w:t>
      </w:r>
      <w:r w:rsidR="008257F7" w:rsidRPr="001C7B32">
        <w:rPr>
          <w:rFonts w:ascii="Times New Roman" w:hAnsi="Times New Roman" w:cs="Times New Roman"/>
          <w:sz w:val="28"/>
          <w:szCs w:val="28"/>
          <w:lang w:val="ro-RO"/>
        </w:rPr>
        <w:t xml:space="preserve"> </w:t>
      </w:r>
      <w:r w:rsidR="00B10B4E" w:rsidRPr="001C7B32">
        <w:rPr>
          <w:rFonts w:ascii="Times New Roman" w:hAnsi="Times New Roman" w:cs="Times New Roman"/>
          <w:sz w:val="28"/>
          <w:szCs w:val="28"/>
          <w:lang w:val="ro-RO"/>
        </w:rPr>
        <w:t>împrejurări</w:t>
      </w:r>
      <w:r w:rsidR="003951D1" w:rsidRPr="001C7B32">
        <w:rPr>
          <w:rFonts w:ascii="Times New Roman" w:hAnsi="Times New Roman" w:cs="Times New Roman"/>
          <w:sz w:val="28"/>
          <w:szCs w:val="28"/>
          <w:lang w:val="ro-RO"/>
        </w:rPr>
        <w:t>le</w:t>
      </w:r>
      <w:r w:rsidR="00B10B4E" w:rsidRPr="001C7B32">
        <w:rPr>
          <w:rFonts w:ascii="Times New Roman" w:hAnsi="Times New Roman" w:cs="Times New Roman"/>
          <w:sz w:val="28"/>
          <w:szCs w:val="28"/>
          <w:lang w:val="ro-RO"/>
        </w:rPr>
        <w:t xml:space="preserve"> menționate la alin.</w:t>
      </w:r>
      <w:r w:rsidR="003951D1" w:rsidRPr="001C7B32">
        <w:rPr>
          <w:rFonts w:ascii="Times New Roman" w:hAnsi="Times New Roman" w:cs="Times New Roman"/>
          <w:sz w:val="28"/>
          <w:szCs w:val="28"/>
          <w:lang w:val="ro-RO"/>
        </w:rPr>
        <w:t xml:space="preserve"> </w:t>
      </w:r>
      <w:r w:rsidR="00B10B4E" w:rsidRPr="001C7B32">
        <w:rPr>
          <w:rFonts w:ascii="Times New Roman" w:hAnsi="Times New Roman" w:cs="Times New Roman"/>
          <w:sz w:val="28"/>
          <w:szCs w:val="28"/>
          <w:lang w:val="ro-RO"/>
        </w:rPr>
        <w:t xml:space="preserve">(1) </w:t>
      </w:r>
      <w:r w:rsidR="00A27223" w:rsidRPr="001C7B32">
        <w:rPr>
          <w:rFonts w:ascii="Times New Roman" w:hAnsi="Times New Roman" w:cs="Times New Roman"/>
          <w:sz w:val="28"/>
          <w:szCs w:val="28"/>
          <w:lang w:val="ro-RO"/>
        </w:rPr>
        <w:t>a/</w:t>
      </w:r>
      <w:r w:rsidR="00B10B4E" w:rsidRPr="001C7B32">
        <w:rPr>
          <w:rFonts w:ascii="Times New Roman" w:hAnsi="Times New Roman" w:cs="Times New Roman"/>
          <w:sz w:val="28"/>
          <w:szCs w:val="28"/>
          <w:lang w:val="ro-RO"/>
        </w:rPr>
        <w:t xml:space="preserve">au avut impact asupra </w:t>
      </w:r>
      <w:r w:rsidR="00746A43" w:rsidRPr="001C7B32">
        <w:rPr>
          <w:rFonts w:ascii="Times New Roman" w:hAnsi="Times New Roman" w:cs="Times New Roman"/>
          <w:sz w:val="28"/>
          <w:szCs w:val="28"/>
          <w:lang w:val="ro-RO"/>
        </w:rPr>
        <w:t>contractelor</w:t>
      </w:r>
      <w:r w:rsidR="00B10B4E" w:rsidRPr="001C7B32">
        <w:rPr>
          <w:rFonts w:ascii="Times New Roman" w:hAnsi="Times New Roman" w:cs="Times New Roman"/>
          <w:sz w:val="28"/>
          <w:szCs w:val="28"/>
          <w:lang w:val="ro-RO"/>
        </w:rPr>
        <w:t xml:space="preserve"> </w:t>
      </w:r>
      <w:r w:rsidR="00746A43" w:rsidRPr="001C7B32">
        <w:rPr>
          <w:rFonts w:ascii="Times New Roman" w:hAnsi="Times New Roman" w:cs="Times New Roman"/>
          <w:sz w:val="28"/>
          <w:szCs w:val="28"/>
          <w:lang w:val="ro-RO"/>
        </w:rPr>
        <w:t>de achiziție</w:t>
      </w:r>
      <w:r w:rsidR="00B10B4E" w:rsidRPr="001C7B32">
        <w:rPr>
          <w:rFonts w:ascii="Times New Roman" w:hAnsi="Times New Roman" w:cs="Times New Roman"/>
          <w:sz w:val="28"/>
          <w:szCs w:val="28"/>
          <w:lang w:val="ro-RO"/>
        </w:rPr>
        <w:t xml:space="preserve"> prin identificarea acestor influențe</w:t>
      </w:r>
      <w:r w:rsidR="00C67085" w:rsidRPr="001C7B32">
        <w:rPr>
          <w:rFonts w:ascii="Times New Roman" w:hAnsi="Times New Roman" w:cs="Times New Roman"/>
          <w:sz w:val="28"/>
          <w:szCs w:val="28"/>
          <w:lang w:val="ro-RO"/>
        </w:rPr>
        <w:t xml:space="preserve"> la elementele de cost care formează prețul contractului</w:t>
      </w:r>
      <w:r w:rsidR="00A27223" w:rsidRPr="001C7B32">
        <w:rPr>
          <w:rFonts w:ascii="Times New Roman" w:hAnsi="Times New Roman" w:cs="Times New Roman"/>
          <w:sz w:val="28"/>
          <w:szCs w:val="28"/>
          <w:lang w:val="ro-RO"/>
        </w:rPr>
        <w:t>. Aceste influențe pot fi</w:t>
      </w:r>
      <w:r w:rsidR="00C67085" w:rsidRPr="001C7B32">
        <w:rPr>
          <w:rFonts w:ascii="Times New Roman" w:hAnsi="Times New Roman" w:cs="Times New Roman"/>
          <w:sz w:val="28"/>
          <w:szCs w:val="28"/>
          <w:lang w:val="ro-RO"/>
        </w:rPr>
        <w:t xml:space="preserve"> justificate prin cel puțin una sau mai multe oferte de preț,</w:t>
      </w:r>
      <w:r w:rsidR="00B10B4E" w:rsidRPr="001C7B32">
        <w:rPr>
          <w:rFonts w:ascii="Times New Roman" w:hAnsi="Times New Roman" w:cs="Times New Roman"/>
          <w:sz w:val="28"/>
          <w:szCs w:val="28"/>
          <w:lang w:val="ro-RO"/>
        </w:rPr>
        <w:t xml:space="preserve"> </w:t>
      </w:r>
      <w:r w:rsidR="00C67085" w:rsidRPr="001C7B32">
        <w:rPr>
          <w:rFonts w:ascii="Times New Roman" w:hAnsi="Times New Roman" w:cs="Times New Roman"/>
          <w:sz w:val="28"/>
          <w:szCs w:val="28"/>
          <w:lang w:val="ro-RO"/>
        </w:rPr>
        <w:t xml:space="preserve">care au stat </w:t>
      </w:r>
      <w:r w:rsidR="00B10B4E" w:rsidRPr="001C7B32">
        <w:rPr>
          <w:rFonts w:ascii="Times New Roman" w:hAnsi="Times New Roman" w:cs="Times New Roman"/>
          <w:sz w:val="28"/>
          <w:szCs w:val="28"/>
          <w:lang w:val="ro-RO"/>
        </w:rPr>
        <w:t xml:space="preserve">la </w:t>
      </w:r>
      <w:r w:rsidR="00C67085" w:rsidRPr="001C7B32">
        <w:rPr>
          <w:rFonts w:ascii="Times New Roman" w:hAnsi="Times New Roman" w:cs="Times New Roman"/>
          <w:sz w:val="28"/>
          <w:szCs w:val="28"/>
          <w:lang w:val="ro-RO"/>
        </w:rPr>
        <w:t>baza</w:t>
      </w:r>
      <w:r w:rsidR="00B10B4E" w:rsidRPr="001C7B32">
        <w:rPr>
          <w:rFonts w:ascii="Times New Roman" w:hAnsi="Times New Roman" w:cs="Times New Roman"/>
          <w:sz w:val="28"/>
          <w:szCs w:val="28"/>
          <w:lang w:val="ro-RO"/>
        </w:rPr>
        <w:t xml:space="preserve"> creșterii </w:t>
      </w:r>
      <w:r w:rsidR="00A27223" w:rsidRPr="001C7B32">
        <w:rPr>
          <w:rFonts w:ascii="Times New Roman" w:hAnsi="Times New Roman" w:cs="Times New Roman"/>
          <w:sz w:val="28"/>
          <w:szCs w:val="28"/>
          <w:lang w:val="ro-RO"/>
        </w:rPr>
        <w:t>elementelor de cost</w:t>
      </w:r>
      <w:r w:rsidR="00C67085" w:rsidRPr="001C7B32">
        <w:rPr>
          <w:rFonts w:ascii="Times New Roman" w:hAnsi="Times New Roman" w:cs="Times New Roman"/>
          <w:sz w:val="28"/>
          <w:szCs w:val="28"/>
          <w:lang w:val="ro-RO"/>
        </w:rPr>
        <w:t>.</w:t>
      </w:r>
    </w:p>
    <w:p w14:paraId="19314219" w14:textId="63723EBA" w:rsidR="00033FFD" w:rsidRPr="001C7B32" w:rsidRDefault="00C67085" w:rsidP="001062F8">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Art.</w:t>
      </w:r>
      <w:r w:rsidR="000A0E11" w:rsidRPr="001C7B32">
        <w:rPr>
          <w:rFonts w:ascii="Times New Roman" w:hAnsi="Times New Roman" w:cs="Times New Roman"/>
          <w:b/>
          <w:sz w:val="28"/>
          <w:szCs w:val="28"/>
          <w:lang w:val="ro-RO"/>
        </w:rPr>
        <w:t xml:space="preserve"> </w:t>
      </w:r>
      <w:r w:rsidR="00922F47" w:rsidRPr="001C7B32">
        <w:rPr>
          <w:rFonts w:ascii="Times New Roman" w:hAnsi="Times New Roman" w:cs="Times New Roman"/>
          <w:b/>
          <w:sz w:val="28"/>
          <w:szCs w:val="28"/>
          <w:lang w:val="ro-RO"/>
        </w:rPr>
        <w:t>5</w:t>
      </w:r>
      <w:r w:rsidRPr="001C7B32">
        <w:rPr>
          <w:rFonts w:ascii="Times New Roman" w:hAnsi="Times New Roman" w:cs="Times New Roman"/>
          <w:b/>
          <w:sz w:val="28"/>
          <w:szCs w:val="28"/>
          <w:lang w:val="ro-RO"/>
        </w:rPr>
        <w:t xml:space="preserve"> </w:t>
      </w:r>
      <w:r w:rsidR="00E62592" w:rsidRPr="001C7B32">
        <w:rPr>
          <w:rFonts w:ascii="Times New Roman" w:hAnsi="Times New Roman" w:cs="Times New Roman"/>
          <w:b/>
          <w:sz w:val="28"/>
          <w:szCs w:val="28"/>
          <w:lang w:val="ro-RO"/>
        </w:rPr>
        <w:t xml:space="preserve">(1) </w:t>
      </w:r>
      <w:r w:rsidR="00837BFC" w:rsidRPr="001C7B32">
        <w:rPr>
          <w:rFonts w:ascii="Times New Roman" w:hAnsi="Times New Roman" w:cs="Times New Roman"/>
          <w:sz w:val="28"/>
          <w:szCs w:val="28"/>
          <w:lang w:val="ro-RO"/>
        </w:rPr>
        <w:t>Con</w:t>
      </w:r>
      <w:r w:rsidR="00922F47" w:rsidRPr="001C7B32">
        <w:rPr>
          <w:rFonts w:ascii="Times New Roman" w:hAnsi="Times New Roman" w:cs="Times New Roman"/>
          <w:sz w:val="28"/>
          <w:szCs w:val="28"/>
          <w:lang w:val="ro-RO"/>
        </w:rPr>
        <w:t>diția de la art. 3</w:t>
      </w:r>
      <w:r w:rsidR="00837BFC" w:rsidRPr="001C7B32">
        <w:rPr>
          <w:rFonts w:ascii="Times New Roman" w:hAnsi="Times New Roman" w:cs="Times New Roman"/>
          <w:sz w:val="28"/>
          <w:szCs w:val="28"/>
          <w:lang w:val="ro-RO"/>
        </w:rPr>
        <w:t xml:space="preserve"> alin</w:t>
      </w:r>
      <w:r w:rsidR="00CB67DC" w:rsidRPr="001C7B32">
        <w:rPr>
          <w:rFonts w:ascii="Times New Roman" w:hAnsi="Times New Roman" w:cs="Times New Roman"/>
          <w:sz w:val="28"/>
          <w:szCs w:val="28"/>
          <w:lang w:val="ro-RO"/>
        </w:rPr>
        <w:t>.</w:t>
      </w:r>
      <w:r w:rsidR="00837BFC" w:rsidRPr="001C7B32">
        <w:rPr>
          <w:rFonts w:ascii="Times New Roman" w:hAnsi="Times New Roman" w:cs="Times New Roman"/>
          <w:sz w:val="28"/>
          <w:szCs w:val="28"/>
          <w:lang w:val="ro-RO"/>
        </w:rPr>
        <w:t xml:space="preserve"> </w:t>
      </w:r>
      <w:r w:rsidR="003D1297" w:rsidRPr="001C7B32">
        <w:rPr>
          <w:rFonts w:ascii="Times New Roman" w:hAnsi="Times New Roman" w:cs="Times New Roman"/>
          <w:sz w:val="28"/>
          <w:szCs w:val="28"/>
          <w:lang w:val="ro-RO"/>
        </w:rPr>
        <w:t>(1</w:t>
      </w:r>
      <w:r w:rsidR="008B3D00" w:rsidRPr="001C7B32">
        <w:rPr>
          <w:rFonts w:ascii="Times New Roman" w:hAnsi="Times New Roman" w:cs="Times New Roman"/>
          <w:sz w:val="28"/>
          <w:szCs w:val="28"/>
          <w:lang w:val="ro-RO"/>
        </w:rPr>
        <w:t>3</w:t>
      </w:r>
      <w:r w:rsidR="003D1297" w:rsidRPr="001C7B32">
        <w:rPr>
          <w:rFonts w:ascii="Times New Roman" w:hAnsi="Times New Roman" w:cs="Times New Roman"/>
          <w:sz w:val="28"/>
          <w:szCs w:val="28"/>
          <w:lang w:val="ro-RO"/>
        </w:rPr>
        <w:t>)</w:t>
      </w:r>
      <w:r w:rsidR="00FB4137" w:rsidRPr="001C7B32">
        <w:rPr>
          <w:rFonts w:ascii="Times New Roman" w:hAnsi="Times New Roman" w:cs="Times New Roman"/>
          <w:sz w:val="28"/>
          <w:szCs w:val="28"/>
          <w:lang w:val="ro-RO"/>
        </w:rPr>
        <w:t xml:space="preserve"> </w:t>
      </w:r>
      <w:r w:rsidR="00837BFC" w:rsidRPr="001C7B32">
        <w:rPr>
          <w:rFonts w:ascii="Times New Roman" w:hAnsi="Times New Roman" w:cs="Times New Roman"/>
          <w:sz w:val="28"/>
          <w:szCs w:val="28"/>
          <w:lang w:val="ro-RO"/>
        </w:rPr>
        <w:t xml:space="preserve">lit. b) </w:t>
      </w:r>
      <w:r w:rsidR="008F3B6E" w:rsidRPr="001C7B32">
        <w:rPr>
          <w:rFonts w:ascii="Times New Roman" w:hAnsi="Times New Roman" w:cs="Times New Roman"/>
          <w:sz w:val="28"/>
          <w:szCs w:val="28"/>
          <w:lang w:val="ro-RO"/>
        </w:rPr>
        <w:t xml:space="preserve">pentru contractele de lucrări </w:t>
      </w:r>
      <w:r w:rsidR="00837BFC" w:rsidRPr="001C7B32">
        <w:rPr>
          <w:rFonts w:ascii="Times New Roman" w:hAnsi="Times New Roman" w:cs="Times New Roman"/>
          <w:sz w:val="28"/>
          <w:szCs w:val="28"/>
          <w:lang w:val="ro-RO"/>
        </w:rPr>
        <w:t xml:space="preserve">se analizează </w:t>
      </w:r>
      <w:r w:rsidRPr="001C7B32">
        <w:rPr>
          <w:rFonts w:ascii="Times New Roman" w:hAnsi="Times New Roman" w:cs="Times New Roman"/>
          <w:sz w:val="28"/>
          <w:szCs w:val="28"/>
          <w:lang w:val="ro-RO"/>
        </w:rPr>
        <w:t>de către beneficiari</w:t>
      </w:r>
      <w:r w:rsidR="00D76214" w:rsidRPr="001C7B32">
        <w:rPr>
          <w:rFonts w:ascii="Times New Roman" w:hAnsi="Times New Roman" w:cs="Times New Roman"/>
          <w:sz w:val="28"/>
          <w:szCs w:val="28"/>
          <w:lang w:val="ro-RO"/>
        </w:rPr>
        <w:t>i de fonduri externe nerambursabile</w:t>
      </w:r>
      <w:r w:rsidRPr="001C7B32">
        <w:rPr>
          <w:rFonts w:ascii="Times New Roman" w:hAnsi="Times New Roman" w:cs="Times New Roman"/>
          <w:sz w:val="28"/>
          <w:szCs w:val="28"/>
          <w:lang w:val="ro-RO"/>
        </w:rPr>
        <w:t xml:space="preserve"> </w:t>
      </w:r>
      <w:r w:rsidR="00837BFC" w:rsidRPr="001C7B32">
        <w:rPr>
          <w:rFonts w:ascii="Times New Roman" w:hAnsi="Times New Roman" w:cs="Times New Roman"/>
          <w:sz w:val="28"/>
          <w:szCs w:val="28"/>
          <w:lang w:val="ro-RO"/>
        </w:rPr>
        <w:t xml:space="preserve">luând în considerare ce putea fi avut în vedere de </w:t>
      </w:r>
      <w:r w:rsidR="00A265B5" w:rsidRPr="001C7B32">
        <w:rPr>
          <w:rFonts w:ascii="Times New Roman" w:hAnsi="Times New Roman" w:cs="Times New Roman"/>
          <w:sz w:val="28"/>
          <w:szCs w:val="28"/>
          <w:lang w:val="ro-RO"/>
        </w:rPr>
        <w:t>către un contractant</w:t>
      </w:r>
      <w:r w:rsidR="00922F47" w:rsidRPr="001C7B32">
        <w:rPr>
          <w:rFonts w:ascii="Times New Roman" w:hAnsi="Times New Roman" w:cs="Times New Roman"/>
          <w:sz w:val="28"/>
          <w:szCs w:val="28"/>
          <w:lang w:val="ro-RO"/>
        </w:rPr>
        <w:t xml:space="preserve">, în funcție de data </w:t>
      </w:r>
      <w:r w:rsidR="000537F8" w:rsidRPr="001C7B32">
        <w:rPr>
          <w:rFonts w:ascii="Times New Roman" w:hAnsi="Times New Roman" w:cs="Times New Roman"/>
          <w:sz w:val="28"/>
          <w:szCs w:val="28"/>
          <w:lang w:val="ro-RO"/>
        </w:rPr>
        <w:t>întocmirii ofertei</w:t>
      </w:r>
      <w:r w:rsidR="00922F47" w:rsidRPr="001C7B32">
        <w:rPr>
          <w:rFonts w:ascii="Times New Roman" w:hAnsi="Times New Roman" w:cs="Times New Roman"/>
          <w:sz w:val="28"/>
          <w:szCs w:val="28"/>
          <w:lang w:val="ro-RO"/>
        </w:rPr>
        <w:t>,</w:t>
      </w:r>
      <w:r w:rsidR="00A265B5" w:rsidRPr="001C7B32">
        <w:rPr>
          <w:rFonts w:ascii="Times New Roman" w:hAnsi="Times New Roman" w:cs="Times New Roman"/>
          <w:sz w:val="28"/>
          <w:szCs w:val="28"/>
          <w:lang w:val="ro-RO"/>
        </w:rPr>
        <w:t xml:space="preserve"> pentru anii</w:t>
      </w:r>
      <w:r w:rsidR="00837BFC" w:rsidRPr="001C7B32">
        <w:rPr>
          <w:rFonts w:ascii="Times New Roman" w:hAnsi="Times New Roman" w:cs="Times New Roman"/>
          <w:sz w:val="28"/>
          <w:szCs w:val="28"/>
          <w:lang w:val="ro-RO"/>
        </w:rPr>
        <w:t xml:space="preserve"> 2021</w:t>
      </w:r>
      <w:r w:rsidR="006A72D9" w:rsidRPr="001C7B32">
        <w:rPr>
          <w:rFonts w:ascii="Times New Roman" w:hAnsi="Times New Roman" w:cs="Times New Roman"/>
          <w:sz w:val="28"/>
          <w:szCs w:val="28"/>
          <w:lang w:val="ro-RO"/>
        </w:rPr>
        <w:t xml:space="preserve">, 2022, </w:t>
      </w:r>
      <w:r w:rsidR="00A265B5" w:rsidRPr="001C7B32">
        <w:rPr>
          <w:rFonts w:ascii="Times New Roman" w:hAnsi="Times New Roman" w:cs="Times New Roman"/>
          <w:sz w:val="28"/>
          <w:szCs w:val="28"/>
          <w:lang w:val="ro-RO"/>
        </w:rPr>
        <w:t>2023,</w:t>
      </w:r>
      <w:r w:rsidR="006A72D9" w:rsidRPr="001C7B32">
        <w:rPr>
          <w:rFonts w:ascii="Times New Roman" w:hAnsi="Times New Roman" w:cs="Times New Roman"/>
          <w:sz w:val="28"/>
          <w:szCs w:val="28"/>
          <w:lang w:val="ro-RO"/>
        </w:rPr>
        <w:t xml:space="preserve"> 2024 și 2025</w:t>
      </w:r>
      <w:r w:rsidR="00837BFC" w:rsidRPr="001C7B32">
        <w:rPr>
          <w:rFonts w:ascii="Times New Roman" w:hAnsi="Times New Roman" w:cs="Times New Roman"/>
          <w:sz w:val="28"/>
          <w:szCs w:val="28"/>
          <w:lang w:val="ro-RO"/>
        </w:rPr>
        <w:t xml:space="preserve"> </w:t>
      </w:r>
      <w:r w:rsidR="00B65F56" w:rsidRPr="001C7B32">
        <w:rPr>
          <w:rFonts w:ascii="Times New Roman" w:hAnsi="Times New Roman" w:cs="Times New Roman"/>
          <w:sz w:val="28"/>
          <w:szCs w:val="28"/>
          <w:lang w:val="ro-RO"/>
        </w:rPr>
        <w:t xml:space="preserve">respectiv indicele de cost total în construcții prognozat prevăzut în </w:t>
      </w:r>
      <w:r w:rsidR="00C22752">
        <w:rPr>
          <w:rFonts w:ascii="Times New Roman" w:hAnsi="Times New Roman" w:cs="Times New Roman"/>
          <w:sz w:val="28"/>
          <w:szCs w:val="28"/>
          <w:lang w:val="ro-RO"/>
        </w:rPr>
        <w:t>a</w:t>
      </w:r>
      <w:r w:rsidR="00B65F56" w:rsidRPr="001C7B32">
        <w:rPr>
          <w:rFonts w:ascii="Times New Roman" w:hAnsi="Times New Roman" w:cs="Times New Roman"/>
          <w:sz w:val="28"/>
          <w:szCs w:val="28"/>
          <w:lang w:val="ro-RO"/>
        </w:rPr>
        <w:t xml:space="preserve">nexa </w:t>
      </w:r>
      <w:r w:rsidR="000F0C9C" w:rsidRPr="001C7B32">
        <w:rPr>
          <w:rFonts w:ascii="Times New Roman" w:hAnsi="Times New Roman" w:cs="Times New Roman"/>
          <w:sz w:val="28"/>
          <w:szCs w:val="28"/>
          <w:lang w:val="ro-RO"/>
        </w:rPr>
        <w:t xml:space="preserve">nr. </w:t>
      </w:r>
      <w:r w:rsidR="00B65F56" w:rsidRPr="001C7B32">
        <w:rPr>
          <w:rFonts w:ascii="Times New Roman" w:hAnsi="Times New Roman" w:cs="Times New Roman"/>
          <w:sz w:val="28"/>
          <w:szCs w:val="28"/>
          <w:lang w:val="ro-RO"/>
        </w:rPr>
        <w:t>1</w:t>
      </w:r>
      <w:r w:rsidR="00292DD8" w:rsidRPr="001C7B32">
        <w:rPr>
          <w:rFonts w:ascii="Times New Roman" w:hAnsi="Times New Roman" w:cs="Times New Roman"/>
          <w:sz w:val="28"/>
          <w:szCs w:val="28"/>
          <w:lang w:val="ro-RO"/>
        </w:rPr>
        <w:t xml:space="preserve">. Indicele de cost total în construcții </w:t>
      </w:r>
      <w:r w:rsidR="006A72D9" w:rsidRPr="001C7B32">
        <w:rPr>
          <w:rFonts w:ascii="Times New Roman" w:hAnsi="Times New Roman" w:cs="Times New Roman"/>
          <w:sz w:val="28"/>
          <w:szCs w:val="28"/>
          <w:lang w:val="ro-RO"/>
        </w:rPr>
        <w:t>prognozat</w:t>
      </w:r>
      <w:r w:rsidR="00F57414" w:rsidRPr="001C7B32">
        <w:rPr>
          <w:rFonts w:ascii="Times New Roman" w:hAnsi="Times New Roman" w:cs="Times New Roman"/>
          <w:sz w:val="28"/>
          <w:szCs w:val="28"/>
          <w:lang w:val="ro-RO"/>
        </w:rPr>
        <w:t xml:space="preserve"> de Comisia Națională de Strategie și Prognoză se va menționa de către beneficiarii de fonduri externe nerambursabile în funcție de luna de referință a contractului</w:t>
      </w:r>
      <w:r w:rsidR="00890FD5" w:rsidRPr="001C7B32">
        <w:rPr>
          <w:rFonts w:ascii="Times New Roman" w:hAnsi="Times New Roman" w:cs="Times New Roman"/>
          <w:sz w:val="28"/>
          <w:szCs w:val="28"/>
          <w:lang w:val="ro-RO"/>
        </w:rPr>
        <w:t xml:space="preserve"> de achiziție</w:t>
      </w:r>
      <w:r w:rsidR="00F57414" w:rsidRPr="001C7B32">
        <w:rPr>
          <w:rFonts w:ascii="Times New Roman" w:hAnsi="Times New Roman" w:cs="Times New Roman"/>
          <w:sz w:val="28"/>
          <w:szCs w:val="28"/>
          <w:lang w:val="ro-RO"/>
        </w:rPr>
        <w:t xml:space="preserve"> în nota justificativă </w:t>
      </w:r>
      <w:r w:rsidR="00B65F56" w:rsidRPr="001C7B32">
        <w:rPr>
          <w:rFonts w:ascii="Times New Roman" w:hAnsi="Times New Roman" w:cs="Times New Roman"/>
          <w:sz w:val="28"/>
          <w:szCs w:val="28"/>
          <w:lang w:val="ro-RO"/>
        </w:rPr>
        <w:t>de verificarea condițiilor de imprevizibilitate prevăzută la art. 10 lit. a).</w:t>
      </w:r>
    </w:p>
    <w:p w14:paraId="74E83816" w14:textId="1ABA7F5E" w:rsidR="00195757" w:rsidRPr="001C7B32" w:rsidRDefault="003951D1" w:rsidP="002D7A1E">
      <w:pPr>
        <w:ind w:firstLine="630"/>
        <w:jc w:val="both"/>
        <w:rPr>
          <w:rFonts w:ascii="Times New Roman" w:hAnsi="Times New Roman" w:cs="Times New Roman"/>
          <w:sz w:val="28"/>
          <w:szCs w:val="28"/>
          <w:lang w:val="ro-RO"/>
        </w:rPr>
      </w:pPr>
      <w:r w:rsidRPr="001C7B32">
        <w:rPr>
          <w:rFonts w:ascii="Times New Roman" w:hAnsi="Times New Roman" w:cs="Times New Roman"/>
          <w:b/>
          <w:bCs/>
          <w:sz w:val="28"/>
          <w:szCs w:val="28"/>
          <w:lang w:val="ro-RO"/>
        </w:rPr>
        <w:t xml:space="preserve">(2) </w:t>
      </w:r>
      <w:r w:rsidR="00922F47" w:rsidRPr="001C7B32">
        <w:rPr>
          <w:rFonts w:ascii="Times New Roman" w:hAnsi="Times New Roman" w:cs="Times New Roman"/>
          <w:sz w:val="28"/>
          <w:szCs w:val="28"/>
          <w:lang w:val="ro-RO"/>
        </w:rPr>
        <w:t>Condiția de la art. 3</w:t>
      </w:r>
      <w:r w:rsidR="001B1D9E" w:rsidRPr="001C7B32">
        <w:rPr>
          <w:rFonts w:ascii="Times New Roman" w:hAnsi="Times New Roman" w:cs="Times New Roman"/>
          <w:sz w:val="28"/>
          <w:szCs w:val="28"/>
          <w:lang w:val="ro-RO"/>
        </w:rPr>
        <w:t xml:space="preserve"> alin</w:t>
      </w:r>
      <w:r w:rsidR="00CB67DC" w:rsidRPr="001C7B32">
        <w:rPr>
          <w:rFonts w:ascii="Times New Roman" w:hAnsi="Times New Roman" w:cs="Times New Roman"/>
          <w:sz w:val="28"/>
          <w:szCs w:val="28"/>
          <w:lang w:val="ro-RO"/>
        </w:rPr>
        <w:t>.</w:t>
      </w:r>
      <w:r w:rsidR="001B1D9E" w:rsidRPr="001C7B32">
        <w:rPr>
          <w:rFonts w:ascii="Times New Roman" w:hAnsi="Times New Roman" w:cs="Times New Roman"/>
          <w:sz w:val="28"/>
          <w:szCs w:val="28"/>
          <w:lang w:val="ro-RO"/>
        </w:rPr>
        <w:t xml:space="preserve"> (1</w:t>
      </w:r>
      <w:r w:rsidR="008B3D00" w:rsidRPr="001C7B32">
        <w:rPr>
          <w:rFonts w:ascii="Times New Roman" w:hAnsi="Times New Roman" w:cs="Times New Roman"/>
          <w:sz w:val="28"/>
          <w:szCs w:val="28"/>
          <w:lang w:val="ro-RO"/>
        </w:rPr>
        <w:t>3</w:t>
      </w:r>
      <w:r w:rsidR="001B1D9E" w:rsidRPr="001C7B32">
        <w:rPr>
          <w:rFonts w:ascii="Times New Roman" w:hAnsi="Times New Roman" w:cs="Times New Roman"/>
          <w:sz w:val="28"/>
          <w:szCs w:val="28"/>
          <w:lang w:val="ro-RO"/>
        </w:rPr>
        <w:t>)</w:t>
      </w:r>
      <w:r w:rsidR="008F3B6E" w:rsidRPr="001C7B32">
        <w:rPr>
          <w:rFonts w:ascii="Times New Roman" w:hAnsi="Times New Roman" w:cs="Times New Roman"/>
          <w:sz w:val="28"/>
          <w:szCs w:val="28"/>
          <w:lang w:val="ro-RO"/>
        </w:rPr>
        <w:t xml:space="preserve"> l</w:t>
      </w:r>
      <w:r w:rsidR="001B1D9E" w:rsidRPr="001C7B32">
        <w:rPr>
          <w:rFonts w:ascii="Times New Roman" w:hAnsi="Times New Roman" w:cs="Times New Roman"/>
          <w:sz w:val="28"/>
          <w:szCs w:val="28"/>
          <w:lang w:val="ro-RO"/>
        </w:rPr>
        <w:t>it. b)</w:t>
      </w:r>
      <w:r w:rsidR="008F3B6E" w:rsidRPr="001C7B32">
        <w:rPr>
          <w:rFonts w:ascii="Times New Roman" w:hAnsi="Times New Roman" w:cs="Times New Roman"/>
          <w:sz w:val="28"/>
          <w:szCs w:val="28"/>
          <w:lang w:val="ro-RO"/>
        </w:rPr>
        <w:t xml:space="preserve"> pentru contractele de </w:t>
      </w:r>
      <w:r w:rsidR="00FD738E" w:rsidRPr="001C7B32">
        <w:rPr>
          <w:rFonts w:ascii="Times New Roman" w:hAnsi="Times New Roman" w:cs="Times New Roman"/>
          <w:sz w:val="28"/>
          <w:szCs w:val="28"/>
          <w:lang w:val="ro-RO"/>
        </w:rPr>
        <w:t>produse</w:t>
      </w:r>
      <w:r w:rsidR="008F3B6E" w:rsidRPr="001C7B32">
        <w:rPr>
          <w:rFonts w:ascii="Times New Roman" w:hAnsi="Times New Roman" w:cs="Times New Roman"/>
          <w:sz w:val="28"/>
          <w:szCs w:val="28"/>
          <w:lang w:val="ro-RO"/>
        </w:rPr>
        <w:t xml:space="preserve"> se analizează de către beneficiarii de fonduri externe nerambursabile </w:t>
      </w:r>
      <w:r w:rsidR="006F2D72" w:rsidRPr="001C7B32">
        <w:rPr>
          <w:rFonts w:ascii="Times New Roman" w:hAnsi="Times New Roman" w:cs="Times New Roman"/>
          <w:sz w:val="28"/>
          <w:szCs w:val="28"/>
          <w:lang w:val="ro-RO"/>
        </w:rPr>
        <w:t>luând în considerare indic</w:t>
      </w:r>
      <w:r w:rsidR="004C1F7D" w:rsidRPr="001C7B32">
        <w:rPr>
          <w:rFonts w:ascii="Times New Roman" w:hAnsi="Times New Roman" w:cs="Times New Roman"/>
          <w:sz w:val="28"/>
          <w:szCs w:val="28"/>
          <w:lang w:val="ro-RO"/>
        </w:rPr>
        <w:t>ele</w:t>
      </w:r>
      <w:r w:rsidR="006F2D72" w:rsidRPr="001C7B32">
        <w:rPr>
          <w:rFonts w:ascii="Times New Roman" w:hAnsi="Times New Roman" w:cs="Times New Roman"/>
          <w:sz w:val="28"/>
          <w:szCs w:val="28"/>
          <w:lang w:val="ro-RO"/>
        </w:rPr>
        <w:t xml:space="preserve"> valorii unitare – total, la import, trimestrial, realizat</w:t>
      </w:r>
      <w:r w:rsidR="000F0C9C" w:rsidRPr="001C7B32">
        <w:rPr>
          <w:rFonts w:ascii="Times New Roman" w:hAnsi="Times New Roman" w:cs="Times New Roman"/>
          <w:sz w:val="28"/>
          <w:szCs w:val="28"/>
          <w:lang w:val="ro-RO"/>
        </w:rPr>
        <w:t xml:space="preserve"> în luna de referință</w:t>
      </w:r>
      <w:r w:rsidR="006F2D72" w:rsidRPr="001C7B32">
        <w:rPr>
          <w:rFonts w:ascii="Times New Roman" w:hAnsi="Times New Roman" w:cs="Times New Roman"/>
          <w:sz w:val="28"/>
          <w:szCs w:val="28"/>
          <w:lang w:val="ro-RO"/>
        </w:rPr>
        <w:t xml:space="preserve">, publicat de Institutul Național de Statistică în „Indicii valorii unitare în </w:t>
      </w:r>
      <w:r w:rsidR="00183127" w:rsidRPr="001C7B32">
        <w:rPr>
          <w:rFonts w:ascii="Times New Roman" w:hAnsi="Times New Roman" w:cs="Times New Roman"/>
          <w:sz w:val="28"/>
          <w:szCs w:val="28"/>
          <w:lang w:val="ro-RO"/>
        </w:rPr>
        <w:t>comerțul</w:t>
      </w:r>
      <w:r w:rsidR="006F2D72" w:rsidRPr="001C7B32">
        <w:rPr>
          <w:rFonts w:ascii="Times New Roman" w:hAnsi="Times New Roman" w:cs="Times New Roman"/>
          <w:sz w:val="28"/>
          <w:szCs w:val="28"/>
          <w:lang w:val="ro-RO"/>
        </w:rPr>
        <w:t xml:space="preserve"> </w:t>
      </w:r>
      <w:r w:rsidR="00183127" w:rsidRPr="001C7B32">
        <w:rPr>
          <w:rFonts w:ascii="Times New Roman" w:hAnsi="Times New Roman" w:cs="Times New Roman"/>
          <w:sz w:val="28"/>
          <w:szCs w:val="28"/>
          <w:lang w:val="ro-RO"/>
        </w:rPr>
        <w:t>internațional</w:t>
      </w:r>
      <w:r w:rsidR="006F2D72" w:rsidRPr="001C7B32">
        <w:rPr>
          <w:rFonts w:ascii="Times New Roman" w:hAnsi="Times New Roman" w:cs="Times New Roman"/>
          <w:sz w:val="28"/>
          <w:szCs w:val="28"/>
          <w:lang w:val="ro-RO"/>
        </w:rPr>
        <w:t xml:space="preserve">”, la tabelul 2 – „Indicii valorici, indicii valorii unitare </w:t>
      </w:r>
      <w:r w:rsidR="00183127" w:rsidRPr="001C7B32">
        <w:rPr>
          <w:rFonts w:ascii="Times New Roman" w:hAnsi="Times New Roman" w:cs="Times New Roman"/>
          <w:sz w:val="28"/>
          <w:szCs w:val="28"/>
          <w:lang w:val="ro-RO"/>
        </w:rPr>
        <w:t>și</w:t>
      </w:r>
      <w:r w:rsidR="006F2D72" w:rsidRPr="001C7B32">
        <w:rPr>
          <w:rFonts w:ascii="Times New Roman" w:hAnsi="Times New Roman" w:cs="Times New Roman"/>
          <w:sz w:val="28"/>
          <w:szCs w:val="28"/>
          <w:lang w:val="ro-RO"/>
        </w:rPr>
        <w:t xml:space="preserve"> indicii volumului fizic la import”</w:t>
      </w:r>
      <w:r w:rsidR="000F0C9C" w:rsidRPr="001C7B32">
        <w:rPr>
          <w:rFonts w:ascii="Times New Roman" w:hAnsi="Times New Roman" w:cs="Times New Roman"/>
          <w:sz w:val="28"/>
          <w:szCs w:val="28"/>
          <w:lang w:val="ro-RO"/>
        </w:rPr>
        <w:t xml:space="preserve">, prevăzuți în </w:t>
      </w:r>
      <w:r w:rsidR="00C22752">
        <w:rPr>
          <w:rFonts w:ascii="Times New Roman" w:hAnsi="Times New Roman" w:cs="Times New Roman"/>
          <w:sz w:val="28"/>
          <w:szCs w:val="28"/>
          <w:lang w:val="ro-RO"/>
        </w:rPr>
        <w:t>a</w:t>
      </w:r>
      <w:r w:rsidR="000F0C9C" w:rsidRPr="001C7B32">
        <w:rPr>
          <w:rFonts w:ascii="Times New Roman" w:hAnsi="Times New Roman" w:cs="Times New Roman"/>
          <w:sz w:val="28"/>
          <w:szCs w:val="28"/>
          <w:lang w:val="ro-RO"/>
        </w:rPr>
        <w:t>nexa nr. 2</w:t>
      </w:r>
      <w:r w:rsidR="006F2D72" w:rsidRPr="001C7B32">
        <w:rPr>
          <w:rFonts w:ascii="Times New Roman" w:hAnsi="Times New Roman" w:cs="Times New Roman"/>
          <w:sz w:val="28"/>
          <w:szCs w:val="28"/>
          <w:lang w:val="ro-RO"/>
        </w:rPr>
        <w:t>.</w:t>
      </w:r>
    </w:p>
    <w:p w14:paraId="751EA0CE" w14:textId="5E44E0FF" w:rsidR="00C34EC7" w:rsidRPr="001C7B32" w:rsidRDefault="00195757" w:rsidP="002D7A1E">
      <w:pPr>
        <w:ind w:firstLine="630"/>
        <w:jc w:val="both"/>
        <w:rPr>
          <w:rFonts w:ascii="Times New Roman" w:hAnsi="Times New Roman" w:cs="Times New Roman"/>
          <w:sz w:val="28"/>
          <w:szCs w:val="28"/>
          <w:lang w:val="ro-RO"/>
        </w:rPr>
      </w:pPr>
      <w:r w:rsidRPr="001C7B32" w:rsidDel="00195757">
        <w:rPr>
          <w:rFonts w:ascii="Times New Roman" w:hAnsi="Times New Roman" w:cs="Times New Roman"/>
          <w:b/>
          <w:bCs/>
          <w:sz w:val="28"/>
          <w:szCs w:val="28"/>
          <w:lang w:val="ro-RO"/>
        </w:rPr>
        <w:t xml:space="preserve"> </w:t>
      </w:r>
      <w:r w:rsidR="003B3B0F" w:rsidRPr="001C7B32">
        <w:rPr>
          <w:rFonts w:ascii="Times New Roman" w:hAnsi="Times New Roman" w:cs="Times New Roman"/>
          <w:b/>
          <w:sz w:val="28"/>
          <w:szCs w:val="28"/>
          <w:lang w:val="ro-RO"/>
        </w:rPr>
        <w:t xml:space="preserve">(3) </w:t>
      </w:r>
      <w:r w:rsidR="003B3B0F" w:rsidRPr="001C7B32">
        <w:rPr>
          <w:rFonts w:ascii="Times New Roman" w:hAnsi="Times New Roman" w:cs="Times New Roman"/>
          <w:sz w:val="28"/>
          <w:szCs w:val="28"/>
          <w:lang w:val="ro-RO"/>
        </w:rPr>
        <w:t>Condiția de la art. 3 alin</w:t>
      </w:r>
      <w:r w:rsidR="00CB67DC" w:rsidRPr="001C7B32">
        <w:rPr>
          <w:rFonts w:ascii="Times New Roman" w:hAnsi="Times New Roman" w:cs="Times New Roman"/>
          <w:sz w:val="28"/>
          <w:szCs w:val="28"/>
          <w:lang w:val="ro-RO"/>
        </w:rPr>
        <w:t>.</w:t>
      </w:r>
      <w:r w:rsidR="003B3B0F" w:rsidRPr="001C7B32">
        <w:rPr>
          <w:rFonts w:ascii="Times New Roman" w:hAnsi="Times New Roman" w:cs="Times New Roman"/>
          <w:sz w:val="28"/>
          <w:szCs w:val="28"/>
          <w:lang w:val="ro-RO"/>
        </w:rPr>
        <w:t xml:space="preserve"> (13) lit. </w:t>
      </w:r>
      <w:r w:rsidR="00C34EC7" w:rsidRPr="001C7B32">
        <w:rPr>
          <w:rFonts w:ascii="Times New Roman" w:hAnsi="Times New Roman" w:cs="Times New Roman"/>
          <w:sz w:val="28"/>
          <w:szCs w:val="28"/>
          <w:lang w:val="ro-RO"/>
        </w:rPr>
        <w:t>b</w:t>
      </w:r>
      <w:r w:rsidR="003B3B0F" w:rsidRPr="001C7B32">
        <w:rPr>
          <w:rFonts w:ascii="Times New Roman" w:hAnsi="Times New Roman" w:cs="Times New Roman"/>
          <w:sz w:val="28"/>
          <w:szCs w:val="28"/>
          <w:lang w:val="ro-RO"/>
        </w:rPr>
        <w:t xml:space="preserve">) pentru contractele de servicii </w:t>
      </w:r>
      <w:r w:rsidR="00C34EC7" w:rsidRPr="001C7B32">
        <w:rPr>
          <w:rFonts w:ascii="Times New Roman" w:hAnsi="Times New Roman" w:cs="Times New Roman"/>
          <w:sz w:val="28"/>
          <w:szCs w:val="28"/>
          <w:lang w:val="ro-RO"/>
        </w:rPr>
        <w:t>de realizare a studiilor de fezabilitate și/sau a proiectelor tehnice aferente infrastructurii publice și care includ  studiilor geotehnice și/sau hidrogeologice</w:t>
      </w:r>
      <w:r w:rsidR="00BC0602" w:rsidRPr="001C7B32">
        <w:rPr>
          <w:rFonts w:ascii="Times New Roman" w:hAnsi="Times New Roman" w:cs="Times New Roman"/>
          <w:sz w:val="28"/>
          <w:szCs w:val="28"/>
          <w:lang w:val="ro-RO"/>
        </w:rPr>
        <w:t>,</w:t>
      </w:r>
      <w:r w:rsidR="003B3B0F" w:rsidRPr="001C7B32">
        <w:rPr>
          <w:rFonts w:ascii="Times New Roman" w:hAnsi="Times New Roman" w:cs="Times New Roman"/>
          <w:sz w:val="28"/>
          <w:szCs w:val="28"/>
          <w:lang w:val="ro-RO"/>
        </w:rPr>
        <w:t xml:space="preserve"> se  analizează de către beneficiarii de fonduri externe nerambursabile luând în considerare i</w:t>
      </w:r>
      <w:r w:rsidR="004C1F7D" w:rsidRPr="001C7B32">
        <w:rPr>
          <w:rFonts w:ascii="Times New Roman" w:hAnsi="Times New Roman" w:cs="Times New Roman"/>
          <w:sz w:val="28"/>
          <w:szCs w:val="28"/>
          <w:lang w:val="ro-RO"/>
        </w:rPr>
        <w:t>ndicele</w:t>
      </w:r>
      <w:r w:rsidR="003B3B0F" w:rsidRPr="001C7B32">
        <w:rPr>
          <w:rFonts w:ascii="Times New Roman" w:hAnsi="Times New Roman" w:cs="Times New Roman"/>
          <w:sz w:val="28"/>
          <w:szCs w:val="28"/>
          <w:lang w:val="ro-RO"/>
        </w:rPr>
        <w:t xml:space="preserve"> prețurilor de consum, total, realizat în luna de referință, publicat de Institutul Național de Statistică, prevăzuți în </w:t>
      </w:r>
      <w:r w:rsidR="006140B1">
        <w:rPr>
          <w:rFonts w:ascii="Times New Roman" w:hAnsi="Times New Roman" w:cs="Times New Roman"/>
          <w:sz w:val="28"/>
          <w:szCs w:val="28"/>
          <w:lang w:val="ro-RO"/>
        </w:rPr>
        <w:t>a</w:t>
      </w:r>
      <w:r w:rsidR="003B3B0F" w:rsidRPr="001C7B32">
        <w:rPr>
          <w:rFonts w:ascii="Times New Roman" w:hAnsi="Times New Roman" w:cs="Times New Roman"/>
          <w:sz w:val="28"/>
          <w:szCs w:val="28"/>
          <w:lang w:val="ro-RO"/>
        </w:rPr>
        <w:t>nexa nr. 3.</w:t>
      </w:r>
    </w:p>
    <w:p w14:paraId="0CD418D5" w14:textId="0971FDB4" w:rsidR="00F51C75" w:rsidRPr="001C7B32" w:rsidRDefault="00033FFD" w:rsidP="002D7A1E">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w:t>
      </w:r>
      <w:r w:rsidR="003B3B0F" w:rsidRPr="001C7B32">
        <w:rPr>
          <w:rFonts w:ascii="Times New Roman" w:hAnsi="Times New Roman" w:cs="Times New Roman"/>
          <w:b/>
          <w:sz w:val="28"/>
          <w:szCs w:val="28"/>
          <w:lang w:val="ro-RO"/>
        </w:rPr>
        <w:t>4</w:t>
      </w:r>
      <w:r w:rsidRPr="001C7B32">
        <w:rPr>
          <w:rFonts w:ascii="Times New Roman" w:hAnsi="Times New Roman" w:cs="Times New Roman"/>
          <w:b/>
          <w:sz w:val="28"/>
          <w:szCs w:val="28"/>
          <w:lang w:val="ro-RO"/>
        </w:rPr>
        <w:t>)</w:t>
      </w:r>
      <w:r w:rsidR="0092163E" w:rsidRPr="001C7B32">
        <w:rPr>
          <w:rFonts w:ascii="Times New Roman" w:hAnsi="Times New Roman" w:cs="Times New Roman"/>
          <w:sz w:val="28"/>
          <w:szCs w:val="28"/>
          <w:lang w:val="ro-RO"/>
        </w:rPr>
        <w:t xml:space="preserve"> </w:t>
      </w:r>
      <w:r w:rsidR="001B1D9E" w:rsidRPr="001C7B32">
        <w:rPr>
          <w:rFonts w:ascii="Times New Roman" w:hAnsi="Times New Roman" w:cs="Times New Roman"/>
          <w:sz w:val="28"/>
          <w:szCs w:val="28"/>
          <w:lang w:val="ro-RO"/>
        </w:rPr>
        <w:t>Luna de r</w:t>
      </w:r>
      <w:r w:rsidR="005402DB" w:rsidRPr="001C7B32">
        <w:rPr>
          <w:rFonts w:ascii="Times New Roman" w:hAnsi="Times New Roman" w:cs="Times New Roman"/>
          <w:sz w:val="28"/>
          <w:szCs w:val="28"/>
          <w:lang w:val="ro-RO"/>
        </w:rPr>
        <w:t>eferință</w:t>
      </w:r>
      <w:r w:rsidR="00F51C75" w:rsidRPr="001C7B32">
        <w:rPr>
          <w:rFonts w:ascii="Times New Roman" w:hAnsi="Times New Roman" w:cs="Times New Roman"/>
          <w:sz w:val="28"/>
          <w:szCs w:val="28"/>
          <w:lang w:val="ro-RO"/>
        </w:rPr>
        <w:t xml:space="preserve"> </w:t>
      </w:r>
      <w:r w:rsidR="005402DB" w:rsidRPr="001C7B32">
        <w:rPr>
          <w:rFonts w:ascii="Times New Roman" w:hAnsi="Times New Roman" w:cs="Times New Roman"/>
          <w:sz w:val="28"/>
          <w:szCs w:val="28"/>
          <w:lang w:val="ro-RO"/>
        </w:rPr>
        <w:t>reprezintă</w:t>
      </w:r>
      <w:r w:rsidR="00292DD8" w:rsidRPr="001C7B32">
        <w:rPr>
          <w:rFonts w:ascii="Times New Roman" w:hAnsi="Times New Roman" w:cs="Times New Roman"/>
          <w:sz w:val="28"/>
          <w:szCs w:val="28"/>
          <w:lang w:val="ro-RO"/>
        </w:rPr>
        <w:t xml:space="preserve"> luna </w:t>
      </w:r>
      <w:r w:rsidR="00F51C75" w:rsidRPr="001C7B32">
        <w:rPr>
          <w:rFonts w:ascii="Times New Roman" w:hAnsi="Times New Roman" w:cs="Times New Roman"/>
          <w:sz w:val="28"/>
          <w:szCs w:val="28"/>
          <w:lang w:val="ro-RO"/>
        </w:rPr>
        <w:t xml:space="preserve">anterioară </w:t>
      </w:r>
      <w:r w:rsidR="004C3BA5" w:rsidRPr="001C7B32">
        <w:rPr>
          <w:rFonts w:ascii="Times New Roman" w:hAnsi="Times New Roman" w:cs="Times New Roman"/>
          <w:sz w:val="28"/>
          <w:szCs w:val="28"/>
          <w:lang w:val="ro-RO"/>
        </w:rPr>
        <w:t>față</w:t>
      </w:r>
      <w:r w:rsidR="00F51C75" w:rsidRPr="001C7B32">
        <w:rPr>
          <w:rFonts w:ascii="Times New Roman" w:hAnsi="Times New Roman" w:cs="Times New Roman"/>
          <w:sz w:val="28"/>
          <w:szCs w:val="28"/>
          <w:lang w:val="ro-RO"/>
        </w:rPr>
        <w:t xml:space="preserve"> de </w:t>
      </w:r>
      <w:r w:rsidR="008F3B6E" w:rsidRPr="001C7B32">
        <w:rPr>
          <w:rFonts w:ascii="Times New Roman" w:hAnsi="Times New Roman" w:cs="Times New Roman"/>
          <w:sz w:val="28"/>
          <w:szCs w:val="28"/>
          <w:lang w:val="ro-RO"/>
        </w:rPr>
        <w:t xml:space="preserve">data </w:t>
      </w:r>
      <w:r w:rsidR="00F51C75" w:rsidRPr="001C7B32">
        <w:rPr>
          <w:rFonts w:ascii="Times New Roman" w:hAnsi="Times New Roman" w:cs="Times New Roman"/>
          <w:sz w:val="28"/>
          <w:szCs w:val="28"/>
          <w:lang w:val="ro-RO"/>
        </w:rPr>
        <w:t xml:space="preserve">limită de depunere a </w:t>
      </w:r>
      <w:r w:rsidR="008F3B6E" w:rsidRPr="001C7B32">
        <w:rPr>
          <w:rFonts w:ascii="Times New Roman" w:hAnsi="Times New Roman" w:cs="Times New Roman"/>
          <w:sz w:val="28"/>
          <w:szCs w:val="28"/>
          <w:lang w:val="ro-RO"/>
        </w:rPr>
        <w:t>o</w:t>
      </w:r>
      <w:r w:rsidR="00F51C75" w:rsidRPr="001C7B32">
        <w:rPr>
          <w:rFonts w:ascii="Times New Roman" w:hAnsi="Times New Roman" w:cs="Times New Roman"/>
          <w:sz w:val="28"/>
          <w:szCs w:val="28"/>
          <w:lang w:val="ro-RO"/>
        </w:rPr>
        <w:t xml:space="preserve">fertelor. Dacă nu a </w:t>
      </w:r>
      <w:r w:rsidR="00292DD8" w:rsidRPr="001C7B32">
        <w:rPr>
          <w:rFonts w:ascii="Times New Roman" w:hAnsi="Times New Roman" w:cs="Times New Roman"/>
          <w:sz w:val="28"/>
          <w:szCs w:val="28"/>
          <w:lang w:val="ro-RO"/>
        </w:rPr>
        <w:t>existat un asemenea termen,</w:t>
      </w:r>
      <w:r w:rsidR="00F51C75" w:rsidRPr="001C7B32">
        <w:rPr>
          <w:rFonts w:ascii="Times New Roman" w:hAnsi="Times New Roman" w:cs="Times New Roman"/>
          <w:sz w:val="28"/>
          <w:szCs w:val="28"/>
          <w:lang w:val="ro-RO"/>
        </w:rPr>
        <w:t xml:space="preserve"> în cazul unui contract atribuit ca urmare a unei proceduri de negociere fără publicarea unui </w:t>
      </w:r>
      <w:r w:rsidR="00183127" w:rsidRPr="001C7B32">
        <w:rPr>
          <w:rFonts w:ascii="Times New Roman" w:hAnsi="Times New Roman" w:cs="Times New Roman"/>
          <w:sz w:val="28"/>
          <w:szCs w:val="28"/>
          <w:lang w:val="ro-RO"/>
        </w:rPr>
        <w:t>anunț</w:t>
      </w:r>
      <w:r w:rsidR="00292DD8" w:rsidRPr="001C7B32">
        <w:rPr>
          <w:rFonts w:ascii="Times New Roman" w:hAnsi="Times New Roman" w:cs="Times New Roman"/>
          <w:sz w:val="28"/>
          <w:szCs w:val="28"/>
          <w:lang w:val="ro-RO"/>
        </w:rPr>
        <w:t xml:space="preserve"> de participare sau în alte situații similare</w:t>
      </w:r>
      <w:r w:rsidR="000F0C9C" w:rsidRPr="001C7B32">
        <w:rPr>
          <w:rFonts w:ascii="Times New Roman" w:hAnsi="Times New Roman" w:cs="Times New Roman"/>
          <w:sz w:val="28"/>
          <w:szCs w:val="28"/>
          <w:lang w:val="ro-RO"/>
        </w:rPr>
        <w:t>,</w:t>
      </w:r>
      <w:r w:rsidR="00292DD8" w:rsidRPr="001C7B32">
        <w:rPr>
          <w:rFonts w:ascii="Times New Roman" w:hAnsi="Times New Roman" w:cs="Times New Roman"/>
          <w:sz w:val="28"/>
          <w:szCs w:val="28"/>
          <w:lang w:val="ro-RO"/>
        </w:rPr>
        <w:t xml:space="preserve"> luna</w:t>
      </w:r>
      <w:r w:rsidR="00F51C75" w:rsidRPr="001C7B32">
        <w:rPr>
          <w:rFonts w:ascii="Times New Roman" w:hAnsi="Times New Roman" w:cs="Times New Roman"/>
          <w:sz w:val="28"/>
          <w:szCs w:val="28"/>
          <w:lang w:val="ro-RO"/>
        </w:rPr>
        <w:t xml:space="preserve"> de </w:t>
      </w:r>
      <w:r w:rsidR="00292DD8" w:rsidRPr="001C7B32">
        <w:rPr>
          <w:rFonts w:ascii="Times New Roman" w:hAnsi="Times New Roman" w:cs="Times New Roman"/>
          <w:sz w:val="28"/>
          <w:szCs w:val="28"/>
          <w:lang w:val="ro-RO"/>
        </w:rPr>
        <w:t>r</w:t>
      </w:r>
      <w:r w:rsidR="00183127" w:rsidRPr="001C7B32">
        <w:rPr>
          <w:rFonts w:ascii="Times New Roman" w:hAnsi="Times New Roman" w:cs="Times New Roman"/>
          <w:sz w:val="28"/>
          <w:szCs w:val="28"/>
          <w:lang w:val="ro-RO"/>
        </w:rPr>
        <w:t>eferință</w:t>
      </w:r>
      <w:r w:rsidR="00F51C75" w:rsidRPr="001C7B32">
        <w:rPr>
          <w:rFonts w:ascii="Times New Roman" w:hAnsi="Times New Roman" w:cs="Times New Roman"/>
          <w:sz w:val="28"/>
          <w:szCs w:val="28"/>
          <w:lang w:val="ro-RO"/>
        </w:rPr>
        <w:t xml:space="preserve"> va fi</w:t>
      </w:r>
      <w:r w:rsidR="00292DD8" w:rsidRPr="001C7B32">
        <w:rPr>
          <w:rFonts w:ascii="Times New Roman" w:hAnsi="Times New Roman" w:cs="Times New Roman"/>
          <w:sz w:val="28"/>
          <w:szCs w:val="28"/>
          <w:lang w:val="ro-RO"/>
        </w:rPr>
        <w:t xml:space="preserve"> cu 30 de zile înainte de data semnării c</w:t>
      </w:r>
      <w:r w:rsidR="00F51C75" w:rsidRPr="001C7B32">
        <w:rPr>
          <w:rFonts w:ascii="Times New Roman" w:hAnsi="Times New Roman" w:cs="Times New Roman"/>
          <w:sz w:val="28"/>
          <w:szCs w:val="28"/>
          <w:lang w:val="ro-RO"/>
        </w:rPr>
        <w:t>ontractului</w:t>
      </w:r>
      <w:r w:rsidR="00A62DFD" w:rsidRPr="001C7B32">
        <w:rPr>
          <w:rFonts w:ascii="Times New Roman" w:hAnsi="Times New Roman" w:cs="Times New Roman"/>
          <w:sz w:val="28"/>
          <w:szCs w:val="28"/>
          <w:lang w:val="ro-RO"/>
        </w:rPr>
        <w:t>.</w:t>
      </w:r>
    </w:p>
    <w:p w14:paraId="4414E3DC" w14:textId="5568922F" w:rsidR="00B129E0" w:rsidRPr="001C7B32" w:rsidRDefault="00922F47" w:rsidP="002D7A1E">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lastRenderedPageBreak/>
        <w:t>Art. 6</w:t>
      </w:r>
      <w:r w:rsidR="00CE511A" w:rsidRPr="001C7B32">
        <w:rPr>
          <w:rFonts w:ascii="Times New Roman" w:hAnsi="Times New Roman" w:cs="Times New Roman"/>
          <w:b/>
          <w:sz w:val="28"/>
          <w:szCs w:val="28"/>
          <w:lang w:val="ro-RO"/>
        </w:rPr>
        <w:t xml:space="preserve"> </w:t>
      </w:r>
      <w:r w:rsidR="00B129E0" w:rsidRPr="001C7B32">
        <w:rPr>
          <w:rFonts w:ascii="Times New Roman" w:hAnsi="Times New Roman" w:cs="Times New Roman"/>
          <w:b/>
          <w:sz w:val="28"/>
          <w:szCs w:val="28"/>
          <w:lang w:val="ro-RO"/>
        </w:rPr>
        <w:t>(1)</w:t>
      </w:r>
      <w:r w:rsidRPr="001C7B32">
        <w:rPr>
          <w:rFonts w:ascii="Times New Roman" w:hAnsi="Times New Roman" w:cs="Times New Roman"/>
          <w:sz w:val="28"/>
          <w:szCs w:val="28"/>
          <w:lang w:val="ro-RO"/>
        </w:rPr>
        <w:t xml:space="preserve"> Condiția de la art. 3</w:t>
      </w:r>
      <w:r w:rsidR="00CE511A" w:rsidRPr="001C7B32">
        <w:rPr>
          <w:rFonts w:ascii="Times New Roman" w:hAnsi="Times New Roman" w:cs="Times New Roman"/>
          <w:sz w:val="28"/>
          <w:szCs w:val="28"/>
          <w:lang w:val="ro-RO"/>
        </w:rPr>
        <w:t>,</w:t>
      </w:r>
      <w:r w:rsidR="00B129E0" w:rsidRPr="001C7B32">
        <w:rPr>
          <w:rFonts w:ascii="Times New Roman" w:hAnsi="Times New Roman" w:cs="Times New Roman"/>
          <w:sz w:val="28"/>
          <w:szCs w:val="28"/>
          <w:lang w:val="ro-RO"/>
        </w:rPr>
        <w:t xml:space="preserve"> alin</w:t>
      </w:r>
      <w:r w:rsidR="00CB67DC" w:rsidRPr="001C7B32">
        <w:rPr>
          <w:rFonts w:ascii="Times New Roman" w:hAnsi="Times New Roman" w:cs="Times New Roman"/>
          <w:sz w:val="28"/>
          <w:szCs w:val="28"/>
          <w:lang w:val="ro-RO"/>
        </w:rPr>
        <w:t>.</w:t>
      </w:r>
      <w:r w:rsidR="00B129E0" w:rsidRPr="001C7B32">
        <w:rPr>
          <w:rFonts w:ascii="Times New Roman" w:hAnsi="Times New Roman" w:cs="Times New Roman"/>
          <w:sz w:val="28"/>
          <w:szCs w:val="28"/>
          <w:lang w:val="ro-RO"/>
        </w:rPr>
        <w:t xml:space="preserve"> </w:t>
      </w:r>
      <w:r w:rsidR="00CE511A" w:rsidRPr="001C7B32">
        <w:rPr>
          <w:rFonts w:ascii="Times New Roman" w:hAnsi="Times New Roman" w:cs="Times New Roman"/>
          <w:sz w:val="28"/>
          <w:szCs w:val="28"/>
          <w:lang w:val="ro-RO"/>
        </w:rPr>
        <w:t>(</w:t>
      </w:r>
      <w:r w:rsidR="00292DD8" w:rsidRPr="001C7B32">
        <w:rPr>
          <w:rFonts w:ascii="Times New Roman" w:hAnsi="Times New Roman" w:cs="Times New Roman"/>
          <w:sz w:val="28"/>
          <w:szCs w:val="28"/>
          <w:lang w:val="ro-RO"/>
        </w:rPr>
        <w:t>1</w:t>
      </w:r>
      <w:r w:rsidR="008B3D00" w:rsidRPr="001C7B32">
        <w:rPr>
          <w:rFonts w:ascii="Times New Roman" w:hAnsi="Times New Roman" w:cs="Times New Roman"/>
          <w:sz w:val="28"/>
          <w:szCs w:val="28"/>
          <w:lang w:val="ro-RO"/>
        </w:rPr>
        <w:t>3</w:t>
      </w:r>
      <w:r w:rsidR="00CE511A" w:rsidRPr="001C7B32">
        <w:rPr>
          <w:rFonts w:ascii="Times New Roman" w:hAnsi="Times New Roman" w:cs="Times New Roman"/>
          <w:sz w:val="28"/>
          <w:szCs w:val="28"/>
          <w:lang w:val="ro-RO"/>
        </w:rPr>
        <w:t>),</w:t>
      </w:r>
      <w:r w:rsidR="00B129E0" w:rsidRPr="001C7B32">
        <w:rPr>
          <w:rFonts w:ascii="Times New Roman" w:hAnsi="Times New Roman" w:cs="Times New Roman"/>
          <w:sz w:val="28"/>
          <w:szCs w:val="28"/>
          <w:lang w:val="ro-RO"/>
        </w:rPr>
        <w:t xml:space="preserve"> lit. c) se analizează</w:t>
      </w:r>
      <w:r w:rsidR="00CE511A" w:rsidRPr="001C7B32">
        <w:rPr>
          <w:rFonts w:ascii="Times New Roman" w:hAnsi="Times New Roman" w:cs="Times New Roman"/>
          <w:sz w:val="28"/>
          <w:szCs w:val="28"/>
          <w:lang w:val="ro-RO"/>
        </w:rPr>
        <w:t xml:space="preserve"> de către beneficiari</w:t>
      </w:r>
      <w:r w:rsidR="00CF21F5" w:rsidRPr="001C7B32">
        <w:rPr>
          <w:rFonts w:ascii="Times New Roman" w:hAnsi="Times New Roman" w:cs="Times New Roman"/>
          <w:sz w:val="28"/>
          <w:szCs w:val="28"/>
          <w:lang w:val="ro-RO"/>
        </w:rPr>
        <w:t>i de fonduri externe nerambursabile</w:t>
      </w:r>
      <w:r w:rsidR="00B129E0" w:rsidRPr="001C7B32">
        <w:rPr>
          <w:rFonts w:ascii="Times New Roman" w:hAnsi="Times New Roman" w:cs="Times New Roman"/>
          <w:sz w:val="28"/>
          <w:szCs w:val="28"/>
          <w:lang w:val="ro-RO"/>
        </w:rPr>
        <w:t xml:space="preserve"> prin raportare la riscul </w:t>
      </w:r>
      <w:r w:rsidR="008856B9" w:rsidRPr="001C7B32">
        <w:rPr>
          <w:rFonts w:ascii="Times New Roman" w:hAnsi="Times New Roman" w:cs="Times New Roman"/>
          <w:sz w:val="28"/>
          <w:szCs w:val="28"/>
          <w:lang w:val="ro-RO"/>
        </w:rPr>
        <w:t>contractual</w:t>
      </w:r>
      <w:r w:rsidR="006372FE" w:rsidRPr="001C7B32">
        <w:rPr>
          <w:rFonts w:ascii="Times New Roman" w:hAnsi="Times New Roman" w:cs="Times New Roman"/>
          <w:sz w:val="28"/>
          <w:szCs w:val="28"/>
          <w:lang w:val="ro-RO"/>
        </w:rPr>
        <w:t xml:space="preserve"> din propunerea financiară a ofertantului câștigător</w:t>
      </w:r>
      <w:r w:rsidR="00B129E0" w:rsidRPr="001C7B32">
        <w:rPr>
          <w:rFonts w:ascii="Times New Roman" w:hAnsi="Times New Roman" w:cs="Times New Roman"/>
          <w:sz w:val="28"/>
          <w:szCs w:val="28"/>
          <w:lang w:val="ro-RO"/>
        </w:rPr>
        <w:t>.</w:t>
      </w:r>
    </w:p>
    <w:p w14:paraId="33988077" w14:textId="24C7D9F9" w:rsidR="00CE511A" w:rsidRPr="001C7B32" w:rsidRDefault="008856B9" w:rsidP="002D7A1E">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 xml:space="preserve"> </w:t>
      </w:r>
      <w:r w:rsidR="00CE511A" w:rsidRPr="001C7B32">
        <w:rPr>
          <w:rFonts w:ascii="Times New Roman" w:hAnsi="Times New Roman" w:cs="Times New Roman"/>
          <w:b/>
          <w:sz w:val="28"/>
          <w:szCs w:val="28"/>
          <w:lang w:val="ro-RO"/>
        </w:rPr>
        <w:t>(</w:t>
      </w:r>
      <w:r w:rsidRPr="001C7B32">
        <w:rPr>
          <w:rFonts w:ascii="Times New Roman" w:hAnsi="Times New Roman" w:cs="Times New Roman"/>
          <w:b/>
          <w:sz w:val="28"/>
          <w:szCs w:val="28"/>
          <w:lang w:val="ro-RO"/>
        </w:rPr>
        <w:t>2</w:t>
      </w:r>
      <w:r w:rsidR="00CE511A" w:rsidRPr="001C7B32">
        <w:rPr>
          <w:rFonts w:ascii="Times New Roman" w:hAnsi="Times New Roman" w:cs="Times New Roman"/>
          <w:b/>
          <w:sz w:val="28"/>
          <w:szCs w:val="28"/>
          <w:lang w:val="ro-RO"/>
        </w:rPr>
        <w:t xml:space="preserve">) </w:t>
      </w:r>
      <w:r w:rsidR="00CE511A" w:rsidRPr="001C7B32">
        <w:rPr>
          <w:rFonts w:ascii="Times New Roman" w:hAnsi="Times New Roman" w:cs="Times New Roman"/>
          <w:sz w:val="28"/>
          <w:szCs w:val="28"/>
          <w:lang w:val="ro-RO"/>
        </w:rPr>
        <w:t xml:space="preserve">Beneficiarii </w:t>
      </w:r>
      <w:r w:rsidR="00D76214" w:rsidRPr="001C7B32">
        <w:rPr>
          <w:rFonts w:ascii="Times New Roman" w:hAnsi="Times New Roman" w:cs="Times New Roman"/>
          <w:sz w:val="28"/>
          <w:szCs w:val="28"/>
          <w:lang w:val="ro-RO"/>
        </w:rPr>
        <w:t>de</w:t>
      </w:r>
      <w:r w:rsidR="00CE511A" w:rsidRPr="001C7B32">
        <w:rPr>
          <w:rFonts w:ascii="Times New Roman" w:hAnsi="Times New Roman" w:cs="Times New Roman"/>
          <w:sz w:val="28"/>
          <w:szCs w:val="28"/>
          <w:lang w:val="ro-RO"/>
        </w:rPr>
        <w:t xml:space="preserve"> fonduri externe nerambursabile vor </w:t>
      </w:r>
      <w:r w:rsidR="00CF21F5" w:rsidRPr="001C7B32">
        <w:rPr>
          <w:rFonts w:ascii="Times New Roman" w:hAnsi="Times New Roman" w:cs="Times New Roman"/>
          <w:sz w:val="28"/>
          <w:szCs w:val="28"/>
          <w:lang w:val="ro-RO"/>
        </w:rPr>
        <w:t>arăta</w:t>
      </w:r>
      <w:r w:rsidR="00CE511A" w:rsidRPr="001C7B32">
        <w:rPr>
          <w:rFonts w:ascii="Times New Roman" w:hAnsi="Times New Roman" w:cs="Times New Roman"/>
          <w:sz w:val="28"/>
          <w:szCs w:val="28"/>
          <w:lang w:val="ro-RO"/>
        </w:rPr>
        <w:t xml:space="preserve"> în not</w:t>
      </w:r>
      <w:r w:rsidR="004C3BA5" w:rsidRPr="001C7B32">
        <w:rPr>
          <w:rFonts w:ascii="Times New Roman" w:hAnsi="Times New Roman" w:cs="Times New Roman"/>
          <w:sz w:val="28"/>
          <w:szCs w:val="28"/>
          <w:lang w:val="ro-RO"/>
        </w:rPr>
        <w:t>a</w:t>
      </w:r>
      <w:r w:rsidR="00292DD8" w:rsidRPr="001C7B32">
        <w:rPr>
          <w:rFonts w:ascii="Times New Roman" w:hAnsi="Times New Roman" w:cs="Times New Roman"/>
          <w:sz w:val="28"/>
          <w:szCs w:val="28"/>
          <w:lang w:val="ro-RO"/>
        </w:rPr>
        <w:t xml:space="preserve"> justificativă </w:t>
      </w:r>
      <w:r w:rsidR="00CB67DC" w:rsidRPr="001C7B32">
        <w:rPr>
          <w:rFonts w:ascii="Times New Roman" w:hAnsi="Times New Roman" w:cs="Times New Roman"/>
          <w:sz w:val="28"/>
          <w:szCs w:val="28"/>
          <w:lang w:val="ro-RO"/>
        </w:rPr>
        <w:t xml:space="preserve">de la art. 10 lit. a) </w:t>
      </w:r>
      <w:r w:rsidR="00292DD8" w:rsidRPr="001C7B32">
        <w:rPr>
          <w:rFonts w:ascii="Times New Roman" w:hAnsi="Times New Roman" w:cs="Times New Roman"/>
          <w:sz w:val="28"/>
          <w:szCs w:val="28"/>
          <w:lang w:val="ro-RO"/>
        </w:rPr>
        <w:t xml:space="preserve">faptul că </w:t>
      </w:r>
      <w:r w:rsidR="00CF21F5" w:rsidRPr="001C7B32">
        <w:rPr>
          <w:rFonts w:ascii="Times New Roman" w:hAnsi="Times New Roman" w:cs="Times New Roman"/>
          <w:sz w:val="28"/>
          <w:szCs w:val="28"/>
          <w:lang w:val="ro-RO"/>
        </w:rPr>
        <w:t>ex</w:t>
      </w:r>
      <w:r w:rsidR="00351461" w:rsidRPr="001C7B32">
        <w:rPr>
          <w:rFonts w:ascii="Times New Roman" w:hAnsi="Times New Roman" w:cs="Times New Roman"/>
          <w:sz w:val="28"/>
          <w:szCs w:val="28"/>
          <w:lang w:val="ro-RO"/>
        </w:rPr>
        <w:t>ecutarea contractului a devenit</w:t>
      </w:r>
      <w:r w:rsidR="00D95B09" w:rsidRPr="001C7B32">
        <w:rPr>
          <w:rFonts w:ascii="Times New Roman" w:hAnsi="Times New Roman" w:cs="Times New Roman"/>
          <w:sz w:val="28"/>
          <w:szCs w:val="28"/>
          <w:lang w:val="ro-RO"/>
        </w:rPr>
        <w:t xml:space="preserve"> oneroasă pentru contractant</w:t>
      </w:r>
      <w:r w:rsidR="001062F8" w:rsidRPr="001C7B32">
        <w:rPr>
          <w:rFonts w:ascii="Times New Roman" w:hAnsi="Times New Roman" w:cs="Times New Roman"/>
          <w:sz w:val="28"/>
          <w:szCs w:val="28"/>
          <w:lang w:val="ro-RO"/>
        </w:rPr>
        <w:t xml:space="preserve"> din cauza situațiilor imprevizibile menționate la art. 1</w:t>
      </w:r>
      <w:r w:rsidR="00D95B09" w:rsidRPr="001C7B32">
        <w:rPr>
          <w:rFonts w:ascii="Times New Roman" w:hAnsi="Times New Roman" w:cs="Times New Roman"/>
          <w:sz w:val="28"/>
          <w:szCs w:val="28"/>
          <w:lang w:val="ro-RO"/>
        </w:rPr>
        <w:t xml:space="preserve">. </w:t>
      </w:r>
    </w:p>
    <w:p w14:paraId="4CF60B9D" w14:textId="7F309827" w:rsidR="00DE663E" w:rsidRPr="001C7B32" w:rsidRDefault="00922F47" w:rsidP="002D7A1E">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Art. 7</w:t>
      </w:r>
      <w:r w:rsidR="006017FC" w:rsidRPr="001C7B32">
        <w:rPr>
          <w:rFonts w:ascii="Times New Roman" w:hAnsi="Times New Roman" w:cs="Times New Roman"/>
          <w:b/>
          <w:sz w:val="28"/>
          <w:szCs w:val="28"/>
          <w:lang w:val="ro-RO"/>
        </w:rPr>
        <w:t xml:space="preserve"> </w:t>
      </w:r>
      <w:r w:rsidR="00BF08AD" w:rsidRPr="001C7B32">
        <w:rPr>
          <w:rFonts w:ascii="Times New Roman" w:hAnsi="Times New Roman" w:cs="Times New Roman"/>
          <w:sz w:val="28"/>
          <w:szCs w:val="28"/>
          <w:lang w:val="ro-RO"/>
        </w:rPr>
        <w:t xml:space="preserve">(1) Condiția </w:t>
      </w:r>
      <w:r w:rsidR="006017FC" w:rsidRPr="001C7B32">
        <w:rPr>
          <w:rFonts w:ascii="Times New Roman" w:hAnsi="Times New Roman" w:cs="Times New Roman"/>
          <w:sz w:val="28"/>
          <w:szCs w:val="28"/>
          <w:lang w:val="ro-RO"/>
        </w:rPr>
        <w:t>prevăzută la</w:t>
      </w:r>
      <w:r w:rsidRPr="001C7B32">
        <w:rPr>
          <w:rFonts w:ascii="Times New Roman" w:hAnsi="Times New Roman" w:cs="Times New Roman"/>
          <w:sz w:val="28"/>
          <w:szCs w:val="28"/>
          <w:lang w:val="ro-RO"/>
        </w:rPr>
        <w:t xml:space="preserve"> art. 3</w:t>
      </w:r>
      <w:r w:rsidR="00BF08AD" w:rsidRPr="001C7B32">
        <w:rPr>
          <w:rFonts w:ascii="Times New Roman" w:hAnsi="Times New Roman" w:cs="Times New Roman"/>
          <w:sz w:val="28"/>
          <w:szCs w:val="28"/>
          <w:lang w:val="ro-RO"/>
        </w:rPr>
        <w:t xml:space="preserve"> alin</w:t>
      </w:r>
      <w:r w:rsidR="00CB67DC" w:rsidRPr="001C7B32">
        <w:rPr>
          <w:rFonts w:ascii="Times New Roman" w:hAnsi="Times New Roman" w:cs="Times New Roman"/>
          <w:sz w:val="28"/>
          <w:szCs w:val="28"/>
          <w:lang w:val="ro-RO"/>
        </w:rPr>
        <w:t>.</w:t>
      </w:r>
      <w:r w:rsidR="00BF08AD" w:rsidRPr="001C7B32">
        <w:rPr>
          <w:rFonts w:ascii="Times New Roman" w:hAnsi="Times New Roman" w:cs="Times New Roman"/>
          <w:sz w:val="28"/>
          <w:szCs w:val="28"/>
          <w:lang w:val="ro-RO"/>
        </w:rPr>
        <w:t xml:space="preserve"> </w:t>
      </w:r>
      <w:r w:rsidR="00292DD8" w:rsidRPr="001C7B32">
        <w:rPr>
          <w:rFonts w:ascii="Times New Roman" w:hAnsi="Times New Roman" w:cs="Times New Roman"/>
          <w:sz w:val="28"/>
          <w:szCs w:val="28"/>
          <w:lang w:val="ro-RO"/>
        </w:rPr>
        <w:t>(1</w:t>
      </w:r>
      <w:r w:rsidR="008B3D00" w:rsidRPr="001C7B32">
        <w:rPr>
          <w:rFonts w:ascii="Times New Roman" w:hAnsi="Times New Roman" w:cs="Times New Roman"/>
          <w:sz w:val="28"/>
          <w:szCs w:val="28"/>
          <w:lang w:val="ro-RO"/>
        </w:rPr>
        <w:t>3</w:t>
      </w:r>
      <w:r w:rsidR="003F6AF7" w:rsidRPr="001C7B32">
        <w:rPr>
          <w:rFonts w:ascii="Times New Roman" w:hAnsi="Times New Roman" w:cs="Times New Roman"/>
          <w:sz w:val="28"/>
          <w:szCs w:val="28"/>
          <w:lang w:val="ro-RO"/>
        </w:rPr>
        <w:t>)</w:t>
      </w:r>
      <w:r w:rsidR="00BF08AD" w:rsidRPr="001C7B32">
        <w:rPr>
          <w:rFonts w:ascii="Times New Roman" w:hAnsi="Times New Roman" w:cs="Times New Roman"/>
          <w:sz w:val="28"/>
          <w:szCs w:val="28"/>
          <w:lang w:val="ro-RO"/>
        </w:rPr>
        <w:t xml:space="preserve"> lit. d) se analizează </w:t>
      </w:r>
      <w:r w:rsidR="006017FC" w:rsidRPr="001C7B32">
        <w:rPr>
          <w:rFonts w:ascii="Times New Roman" w:hAnsi="Times New Roman" w:cs="Times New Roman"/>
          <w:sz w:val="28"/>
          <w:szCs w:val="28"/>
          <w:lang w:val="ro-RO"/>
        </w:rPr>
        <w:t>de către beneficiari</w:t>
      </w:r>
      <w:r w:rsidR="00D76214" w:rsidRPr="001C7B32">
        <w:rPr>
          <w:rFonts w:ascii="Times New Roman" w:hAnsi="Times New Roman" w:cs="Times New Roman"/>
          <w:sz w:val="28"/>
          <w:szCs w:val="28"/>
          <w:lang w:val="ro-RO"/>
        </w:rPr>
        <w:t>i de fonduri externe nerambursabile</w:t>
      </w:r>
      <w:r w:rsidR="006017FC" w:rsidRPr="001C7B32">
        <w:rPr>
          <w:rFonts w:ascii="Times New Roman" w:hAnsi="Times New Roman" w:cs="Times New Roman"/>
          <w:sz w:val="28"/>
          <w:szCs w:val="28"/>
          <w:lang w:val="ro-RO"/>
        </w:rPr>
        <w:t xml:space="preserve"> </w:t>
      </w:r>
      <w:r w:rsidR="00BF08AD" w:rsidRPr="001C7B32">
        <w:rPr>
          <w:rFonts w:ascii="Times New Roman" w:hAnsi="Times New Roman" w:cs="Times New Roman"/>
          <w:sz w:val="28"/>
          <w:szCs w:val="28"/>
          <w:lang w:val="ro-RO"/>
        </w:rPr>
        <w:t>sub două aspecte:</w:t>
      </w:r>
    </w:p>
    <w:p w14:paraId="30859F6D" w14:textId="7F08E2B8" w:rsidR="00BF08AD" w:rsidRPr="001C7B32" w:rsidRDefault="00D012C2" w:rsidP="002D7A1E">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a) C</w:t>
      </w:r>
      <w:r w:rsidR="00BF08AD" w:rsidRPr="001C7B32">
        <w:rPr>
          <w:rFonts w:ascii="Times New Roman" w:hAnsi="Times New Roman" w:cs="Times New Roman"/>
          <w:sz w:val="28"/>
          <w:szCs w:val="28"/>
          <w:lang w:val="ro-RO"/>
        </w:rPr>
        <w:t>ostul</w:t>
      </w:r>
      <w:r w:rsidR="000D330C" w:rsidRPr="001C7B32">
        <w:rPr>
          <w:rFonts w:ascii="Times New Roman" w:hAnsi="Times New Roman" w:cs="Times New Roman"/>
          <w:sz w:val="28"/>
          <w:szCs w:val="28"/>
          <w:lang w:val="ro-RO"/>
        </w:rPr>
        <w:t>:</w:t>
      </w:r>
      <w:r w:rsidR="00BF08AD" w:rsidRPr="001C7B32">
        <w:rPr>
          <w:rFonts w:ascii="Times New Roman" w:hAnsi="Times New Roman" w:cs="Times New Roman"/>
          <w:sz w:val="28"/>
          <w:szCs w:val="28"/>
          <w:lang w:val="ro-RO"/>
        </w:rPr>
        <w:t xml:space="preserve"> </w:t>
      </w:r>
      <w:r w:rsidR="00F57414" w:rsidRPr="001C7B32">
        <w:rPr>
          <w:rFonts w:ascii="Times New Roman" w:hAnsi="Times New Roman" w:cs="Times New Roman"/>
          <w:sz w:val="28"/>
          <w:szCs w:val="28"/>
          <w:lang w:val="ro-RO"/>
        </w:rPr>
        <w:t xml:space="preserve">are în vedere </w:t>
      </w:r>
      <w:r w:rsidR="00BF08AD" w:rsidRPr="001C7B32">
        <w:rPr>
          <w:rFonts w:ascii="Times New Roman" w:hAnsi="Times New Roman" w:cs="Times New Roman"/>
          <w:sz w:val="28"/>
          <w:szCs w:val="28"/>
          <w:lang w:val="ro-RO"/>
        </w:rPr>
        <w:t xml:space="preserve">reechilibrarea </w:t>
      </w:r>
      <w:r w:rsidR="00C85777" w:rsidRPr="001C7B32">
        <w:rPr>
          <w:rFonts w:ascii="Times New Roman" w:hAnsi="Times New Roman" w:cs="Times New Roman"/>
          <w:sz w:val="28"/>
          <w:szCs w:val="28"/>
          <w:lang w:val="ro-RO"/>
        </w:rPr>
        <w:t xml:space="preserve">contractuală </w:t>
      </w:r>
      <w:r w:rsidR="00F57414" w:rsidRPr="001C7B32">
        <w:rPr>
          <w:rFonts w:ascii="Times New Roman" w:hAnsi="Times New Roman" w:cs="Times New Roman"/>
          <w:sz w:val="28"/>
          <w:szCs w:val="28"/>
          <w:lang w:val="ro-RO"/>
        </w:rPr>
        <w:t xml:space="preserve">și </w:t>
      </w:r>
      <w:r w:rsidR="006017FC" w:rsidRPr="001C7B32">
        <w:rPr>
          <w:rFonts w:ascii="Times New Roman" w:hAnsi="Times New Roman" w:cs="Times New Roman"/>
          <w:sz w:val="28"/>
          <w:szCs w:val="28"/>
          <w:lang w:val="ro-RO"/>
        </w:rPr>
        <w:t>constă în suportarea de către b</w:t>
      </w:r>
      <w:r w:rsidR="00BF08AD" w:rsidRPr="001C7B32">
        <w:rPr>
          <w:rFonts w:ascii="Times New Roman" w:hAnsi="Times New Roman" w:cs="Times New Roman"/>
          <w:sz w:val="28"/>
          <w:szCs w:val="28"/>
          <w:lang w:val="ro-RO"/>
        </w:rPr>
        <w:t>eneficiar</w:t>
      </w:r>
      <w:r w:rsidR="00D76214" w:rsidRPr="001C7B32">
        <w:rPr>
          <w:rFonts w:ascii="Times New Roman" w:hAnsi="Times New Roman" w:cs="Times New Roman"/>
          <w:sz w:val="28"/>
          <w:szCs w:val="28"/>
          <w:lang w:val="ro-RO"/>
        </w:rPr>
        <w:t>ii de fonduri externe nerambursabile</w:t>
      </w:r>
      <w:r w:rsidR="00BF08AD" w:rsidRPr="001C7B32">
        <w:rPr>
          <w:rFonts w:ascii="Times New Roman" w:hAnsi="Times New Roman" w:cs="Times New Roman"/>
          <w:sz w:val="28"/>
          <w:szCs w:val="28"/>
          <w:lang w:val="ro-RO"/>
        </w:rPr>
        <w:t xml:space="preserve"> a diferenței dintre evoluția reală a costurilor </w:t>
      </w:r>
      <w:r w:rsidR="00C34EC7" w:rsidRPr="001C7B32">
        <w:rPr>
          <w:rFonts w:ascii="Times New Roman" w:hAnsi="Times New Roman" w:cs="Times New Roman"/>
          <w:sz w:val="28"/>
          <w:szCs w:val="28"/>
          <w:lang w:val="ro-RO"/>
        </w:rPr>
        <w:t xml:space="preserve">din construcții </w:t>
      </w:r>
      <w:r w:rsidR="003F6AF7" w:rsidRPr="001C7B32">
        <w:rPr>
          <w:rFonts w:ascii="Times New Roman" w:hAnsi="Times New Roman" w:cs="Times New Roman"/>
          <w:sz w:val="28"/>
          <w:szCs w:val="28"/>
          <w:lang w:val="ro-RO"/>
        </w:rPr>
        <w:t>fa</w:t>
      </w:r>
      <w:r w:rsidR="004C3BA5" w:rsidRPr="001C7B32">
        <w:rPr>
          <w:rFonts w:ascii="Times New Roman" w:hAnsi="Times New Roman" w:cs="Times New Roman"/>
          <w:sz w:val="28"/>
          <w:szCs w:val="28"/>
          <w:lang w:val="ro-RO"/>
        </w:rPr>
        <w:t>ță</w:t>
      </w:r>
      <w:r w:rsidR="003F6AF7" w:rsidRPr="001C7B32">
        <w:rPr>
          <w:rFonts w:ascii="Times New Roman" w:hAnsi="Times New Roman" w:cs="Times New Roman"/>
          <w:sz w:val="28"/>
          <w:szCs w:val="28"/>
          <w:lang w:val="ro-RO"/>
        </w:rPr>
        <w:t xml:space="preserve"> de </w:t>
      </w:r>
      <w:r w:rsidR="00BF08AD" w:rsidRPr="001C7B32">
        <w:rPr>
          <w:rFonts w:ascii="Times New Roman" w:hAnsi="Times New Roman" w:cs="Times New Roman"/>
          <w:sz w:val="28"/>
          <w:szCs w:val="28"/>
          <w:lang w:val="ro-RO"/>
        </w:rPr>
        <w:t xml:space="preserve">evoluția prognozată </w:t>
      </w:r>
      <w:r w:rsidR="00441478" w:rsidRPr="001C7B32">
        <w:rPr>
          <w:rFonts w:ascii="Times New Roman" w:hAnsi="Times New Roman" w:cs="Times New Roman"/>
          <w:sz w:val="28"/>
          <w:szCs w:val="28"/>
          <w:lang w:val="ro-RO"/>
        </w:rPr>
        <w:t xml:space="preserve">la momentul datei de referința, </w:t>
      </w:r>
      <w:r w:rsidR="00BF08AD" w:rsidRPr="001C7B32">
        <w:rPr>
          <w:rFonts w:ascii="Times New Roman" w:hAnsi="Times New Roman" w:cs="Times New Roman"/>
          <w:sz w:val="28"/>
          <w:szCs w:val="28"/>
          <w:lang w:val="ro-RO"/>
        </w:rPr>
        <w:t>de către Comisia Națională de Strategie și Prognoză</w:t>
      </w:r>
      <w:r w:rsidR="00292DD8" w:rsidRPr="001C7B32">
        <w:rPr>
          <w:rFonts w:ascii="Times New Roman" w:hAnsi="Times New Roman" w:cs="Times New Roman"/>
          <w:sz w:val="28"/>
          <w:szCs w:val="28"/>
          <w:lang w:val="ro-RO"/>
        </w:rPr>
        <w:t xml:space="preserve"> a indicatorilor specifici de costuri</w:t>
      </w:r>
      <w:r w:rsidR="00CB67DC" w:rsidRPr="001C7B32">
        <w:rPr>
          <w:rFonts w:ascii="Times New Roman" w:hAnsi="Times New Roman" w:cs="Times New Roman"/>
          <w:sz w:val="28"/>
          <w:szCs w:val="28"/>
          <w:lang w:val="ro-RO"/>
        </w:rPr>
        <w:t>,</w:t>
      </w:r>
      <w:r w:rsidR="00292DD8" w:rsidRPr="001C7B32">
        <w:rPr>
          <w:rFonts w:ascii="Times New Roman" w:hAnsi="Times New Roman" w:cs="Times New Roman"/>
          <w:sz w:val="28"/>
          <w:szCs w:val="28"/>
          <w:lang w:val="ro-RO"/>
        </w:rPr>
        <w:t xml:space="preserve"> </w:t>
      </w:r>
      <w:r w:rsidR="00F57414" w:rsidRPr="001C7B32">
        <w:rPr>
          <w:rFonts w:ascii="Times New Roman" w:hAnsi="Times New Roman" w:cs="Times New Roman"/>
          <w:sz w:val="28"/>
          <w:szCs w:val="28"/>
          <w:lang w:val="ro-RO"/>
        </w:rPr>
        <w:t>sau după caz</w:t>
      </w:r>
      <w:r w:rsidR="00CB67DC" w:rsidRPr="001C7B32">
        <w:rPr>
          <w:rFonts w:ascii="Times New Roman" w:hAnsi="Times New Roman" w:cs="Times New Roman"/>
          <w:sz w:val="28"/>
          <w:szCs w:val="28"/>
          <w:lang w:val="ro-RO"/>
        </w:rPr>
        <w:t>,</w:t>
      </w:r>
      <w:r w:rsidR="00F57414" w:rsidRPr="001C7B32">
        <w:rPr>
          <w:rFonts w:ascii="Times New Roman" w:hAnsi="Times New Roman" w:cs="Times New Roman"/>
          <w:sz w:val="28"/>
          <w:szCs w:val="28"/>
          <w:lang w:val="ro-RO"/>
        </w:rPr>
        <w:t xml:space="preserve"> a indicatori</w:t>
      </w:r>
      <w:r w:rsidR="00C34EC7" w:rsidRPr="001C7B32">
        <w:rPr>
          <w:rFonts w:ascii="Times New Roman" w:hAnsi="Times New Roman" w:cs="Times New Roman"/>
          <w:sz w:val="28"/>
          <w:szCs w:val="28"/>
          <w:lang w:val="ro-RO"/>
        </w:rPr>
        <w:t>lor</w:t>
      </w:r>
      <w:r w:rsidR="00F57414" w:rsidRPr="001C7B32">
        <w:rPr>
          <w:rFonts w:ascii="Times New Roman" w:hAnsi="Times New Roman" w:cs="Times New Roman"/>
          <w:sz w:val="28"/>
          <w:szCs w:val="28"/>
          <w:lang w:val="ro-RO"/>
        </w:rPr>
        <w:t xml:space="preserve"> similari </w:t>
      </w:r>
      <w:r w:rsidR="0037556C" w:rsidRPr="001C7B32">
        <w:rPr>
          <w:rFonts w:ascii="Times New Roman" w:hAnsi="Times New Roman" w:cs="Times New Roman"/>
          <w:sz w:val="28"/>
          <w:szCs w:val="28"/>
          <w:lang w:val="ro-RO"/>
        </w:rPr>
        <w:t>specifici pentru furnizarea de bunuri</w:t>
      </w:r>
      <w:r w:rsidR="00C34EC7" w:rsidRPr="001C7B32">
        <w:rPr>
          <w:rFonts w:ascii="Times New Roman" w:hAnsi="Times New Roman" w:cs="Times New Roman"/>
          <w:sz w:val="28"/>
          <w:szCs w:val="28"/>
          <w:lang w:val="ro-RO"/>
        </w:rPr>
        <w:t xml:space="preserve"> si prestare</w:t>
      </w:r>
      <w:r w:rsidR="00CB67DC" w:rsidRPr="001C7B32">
        <w:rPr>
          <w:rFonts w:ascii="Times New Roman" w:hAnsi="Times New Roman" w:cs="Times New Roman"/>
          <w:sz w:val="28"/>
          <w:szCs w:val="28"/>
          <w:lang w:val="ro-RO"/>
        </w:rPr>
        <w:t>a</w:t>
      </w:r>
      <w:r w:rsidR="00C34EC7" w:rsidRPr="001C7B32">
        <w:rPr>
          <w:rFonts w:ascii="Times New Roman" w:hAnsi="Times New Roman" w:cs="Times New Roman"/>
          <w:sz w:val="28"/>
          <w:szCs w:val="28"/>
          <w:lang w:val="ro-RO"/>
        </w:rPr>
        <w:t xml:space="preserve"> de </w:t>
      </w:r>
      <w:r w:rsidR="00BC0602" w:rsidRPr="001C7B32">
        <w:rPr>
          <w:rFonts w:ascii="Times New Roman" w:hAnsi="Times New Roman" w:cs="Times New Roman"/>
          <w:sz w:val="28"/>
          <w:szCs w:val="28"/>
          <w:lang w:val="ro-RO"/>
        </w:rPr>
        <w:t xml:space="preserve">servicii de realizare a studiilor de fezabilitate și/sau a proiectelor tehnice aferente infrastructurii publice și care includ  studiilor geotehnice și/sau hidrogeologice. </w:t>
      </w:r>
      <w:r w:rsidR="006017FC" w:rsidRPr="001C7B32">
        <w:rPr>
          <w:rFonts w:ascii="Times New Roman" w:hAnsi="Times New Roman" w:cs="Times New Roman"/>
          <w:sz w:val="28"/>
          <w:szCs w:val="28"/>
          <w:lang w:val="ro-RO"/>
        </w:rPr>
        <w:t>Pentru a determina aceste costuri necesare reechilibrării prețului contractului se</w:t>
      </w:r>
      <w:r w:rsidR="003F6AF7" w:rsidRPr="001C7B32">
        <w:rPr>
          <w:rFonts w:ascii="Times New Roman" w:hAnsi="Times New Roman" w:cs="Times New Roman"/>
          <w:sz w:val="28"/>
          <w:szCs w:val="28"/>
          <w:lang w:val="ro-RO"/>
        </w:rPr>
        <w:t xml:space="preserve"> vor aplica formul</w:t>
      </w:r>
      <w:r w:rsidR="00352B6A" w:rsidRPr="001C7B32">
        <w:rPr>
          <w:rFonts w:ascii="Times New Roman" w:hAnsi="Times New Roman" w:cs="Times New Roman"/>
          <w:sz w:val="28"/>
          <w:szCs w:val="28"/>
          <w:lang w:val="ro-RO"/>
        </w:rPr>
        <w:t>ele</w:t>
      </w:r>
      <w:r w:rsidR="004C3BA5" w:rsidRPr="001C7B32">
        <w:rPr>
          <w:rFonts w:ascii="Times New Roman" w:hAnsi="Times New Roman" w:cs="Times New Roman"/>
          <w:sz w:val="28"/>
          <w:szCs w:val="28"/>
          <w:lang w:val="ro-RO"/>
        </w:rPr>
        <w:t xml:space="preserve"> de la ar</w:t>
      </w:r>
      <w:r w:rsidR="00312576" w:rsidRPr="001C7B32">
        <w:rPr>
          <w:rFonts w:ascii="Times New Roman" w:hAnsi="Times New Roman" w:cs="Times New Roman"/>
          <w:sz w:val="28"/>
          <w:szCs w:val="28"/>
          <w:lang w:val="ro-RO"/>
        </w:rPr>
        <w:t>t. 1</w:t>
      </w:r>
      <w:r w:rsidR="00536572" w:rsidRPr="001C7B32">
        <w:rPr>
          <w:rFonts w:ascii="Times New Roman" w:hAnsi="Times New Roman" w:cs="Times New Roman"/>
          <w:sz w:val="28"/>
          <w:szCs w:val="28"/>
          <w:lang w:val="ro-RO"/>
        </w:rPr>
        <w:t>7</w:t>
      </w:r>
      <w:r w:rsidR="000D330C" w:rsidRPr="001C7B32">
        <w:rPr>
          <w:rFonts w:ascii="Times New Roman" w:hAnsi="Times New Roman" w:cs="Times New Roman"/>
          <w:sz w:val="28"/>
          <w:szCs w:val="28"/>
          <w:lang w:val="ro-RO"/>
        </w:rPr>
        <w:t>;</w:t>
      </w:r>
    </w:p>
    <w:p w14:paraId="2FAD68EC" w14:textId="695ED0BE" w:rsidR="00A265B5" w:rsidRPr="001C7B32" w:rsidRDefault="00D012C2" w:rsidP="002D7A1E">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 xml:space="preserve">b) </w:t>
      </w:r>
      <w:r w:rsidR="003F6AF7" w:rsidRPr="001C7B32">
        <w:rPr>
          <w:rFonts w:ascii="Times New Roman" w:hAnsi="Times New Roman" w:cs="Times New Roman"/>
          <w:sz w:val="28"/>
          <w:szCs w:val="28"/>
          <w:lang w:val="ro-RO"/>
        </w:rPr>
        <w:t xml:space="preserve">Prelungirea duratei de </w:t>
      </w:r>
      <w:r w:rsidR="004C3BA5" w:rsidRPr="001C7B32">
        <w:rPr>
          <w:rFonts w:ascii="Times New Roman" w:hAnsi="Times New Roman" w:cs="Times New Roman"/>
          <w:sz w:val="28"/>
          <w:szCs w:val="28"/>
          <w:lang w:val="ro-RO"/>
        </w:rPr>
        <w:t>execuție</w:t>
      </w:r>
      <w:r w:rsidR="003F6AF7" w:rsidRPr="001C7B32">
        <w:rPr>
          <w:rFonts w:ascii="Times New Roman" w:hAnsi="Times New Roman" w:cs="Times New Roman"/>
          <w:sz w:val="28"/>
          <w:szCs w:val="28"/>
          <w:lang w:val="ro-RO"/>
        </w:rPr>
        <w:t xml:space="preserve"> pentru contracte</w:t>
      </w:r>
      <w:r w:rsidR="00B276AC" w:rsidRPr="001C7B32">
        <w:rPr>
          <w:rFonts w:ascii="Times New Roman" w:hAnsi="Times New Roman" w:cs="Times New Roman"/>
          <w:sz w:val="28"/>
          <w:szCs w:val="28"/>
          <w:lang w:val="ro-RO"/>
        </w:rPr>
        <w:t>le</w:t>
      </w:r>
      <w:r w:rsidR="003F6AF7" w:rsidRPr="001C7B32">
        <w:rPr>
          <w:rFonts w:ascii="Times New Roman" w:hAnsi="Times New Roman" w:cs="Times New Roman"/>
          <w:sz w:val="28"/>
          <w:szCs w:val="28"/>
          <w:lang w:val="ro-RO"/>
        </w:rPr>
        <w:t xml:space="preserve"> de </w:t>
      </w:r>
      <w:r w:rsidR="004C3BA5" w:rsidRPr="001C7B32">
        <w:rPr>
          <w:rFonts w:ascii="Times New Roman" w:hAnsi="Times New Roman" w:cs="Times New Roman"/>
          <w:sz w:val="28"/>
          <w:szCs w:val="28"/>
          <w:lang w:val="ro-RO"/>
        </w:rPr>
        <w:t>lucrări</w:t>
      </w:r>
      <w:r w:rsidR="003F6AF7" w:rsidRPr="001C7B32">
        <w:rPr>
          <w:rFonts w:ascii="Times New Roman" w:hAnsi="Times New Roman" w:cs="Times New Roman"/>
          <w:sz w:val="28"/>
          <w:szCs w:val="28"/>
          <w:lang w:val="ro-RO"/>
        </w:rPr>
        <w:t xml:space="preserve">, respectiv prelungirea termenelor de livrare pentru contracte de </w:t>
      </w:r>
      <w:r w:rsidR="004C3BA5" w:rsidRPr="001C7B32">
        <w:rPr>
          <w:rFonts w:ascii="Times New Roman" w:hAnsi="Times New Roman" w:cs="Times New Roman"/>
          <w:sz w:val="28"/>
          <w:szCs w:val="28"/>
          <w:lang w:val="ro-RO"/>
        </w:rPr>
        <w:t>furnizare</w:t>
      </w:r>
      <w:r w:rsidR="000D330C" w:rsidRPr="001C7B32">
        <w:rPr>
          <w:rFonts w:ascii="Times New Roman" w:hAnsi="Times New Roman" w:cs="Times New Roman"/>
          <w:sz w:val="28"/>
          <w:szCs w:val="28"/>
          <w:lang w:val="ro-RO"/>
        </w:rPr>
        <w:t>.</w:t>
      </w:r>
    </w:p>
    <w:p w14:paraId="40451156" w14:textId="3A7A8919" w:rsidR="00C85777" w:rsidRPr="001C7B32" w:rsidRDefault="003B730F" w:rsidP="002D7A1E">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(2)</w:t>
      </w:r>
      <w:r w:rsidR="00D012C2" w:rsidRPr="001C7B32">
        <w:rPr>
          <w:rFonts w:ascii="Times New Roman" w:hAnsi="Times New Roman" w:cs="Times New Roman"/>
          <w:sz w:val="28"/>
          <w:szCs w:val="28"/>
          <w:lang w:val="ro-RO"/>
        </w:rPr>
        <w:t xml:space="preserve"> </w:t>
      </w:r>
      <w:r w:rsidRPr="001C7B32">
        <w:rPr>
          <w:rFonts w:ascii="Times New Roman" w:hAnsi="Times New Roman" w:cs="Times New Roman"/>
          <w:sz w:val="28"/>
          <w:szCs w:val="28"/>
          <w:lang w:val="ro-RO"/>
        </w:rPr>
        <w:t>R</w:t>
      </w:r>
      <w:r w:rsidR="00D012C2" w:rsidRPr="001C7B32">
        <w:rPr>
          <w:rFonts w:ascii="Times New Roman" w:hAnsi="Times New Roman" w:cs="Times New Roman"/>
          <w:sz w:val="28"/>
          <w:szCs w:val="28"/>
          <w:lang w:val="ro-RO"/>
        </w:rPr>
        <w:t xml:space="preserve">eechilibrarea contractuală </w:t>
      </w:r>
      <w:r w:rsidR="0037556C" w:rsidRPr="001C7B32">
        <w:rPr>
          <w:rFonts w:ascii="Times New Roman" w:hAnsi="Times New Roman" w:cs="Times New Roman"/>
          <w:sz w:val="28"/>
          <w:szCs w:val="28"/>
          <w:lang w:val="ro-RO"/>
        </w:rPr>
        <w:t xml:space="preserve">menționată la alin.(1) </w:t>
      </w:r>
      <w:r w:rsidR="00D012C2" w:rsidRPr="001C7B32">
        <w:rPr>
          <w:rFonts w:ascii="Times New Roman" w:hAnsi="Times New Roman" w:cs="Times New Roman"/>
          <w:sz w:val="28"/>
          <w:szCs w:val="28"/>
          <w:lang w:val="ro-RO"/>
        </w:rPr>
        <w:t xml:space="preserve">va fi </w:t>
      </w:r>
      <w:r w:rsidR="0037556C" w:rsidRPr="001C7B32">
        <w:rPr>
          <w:rFonts w:ascii="Times New Roman" w:hAnsi="Times New Roman" w:cs="Times New Roman"/>
          <w:sz w:val="28"/>
          <w:szCs w:val="28"/>
          <w:lang w:val="ro-RO"/>
        </w:rPr>
        <w:t>realizată</w:t>
      </w:r>
      <w:r w:rsidR="00D012C2" w:rsidRPr="001C7B32">
        <w:rPr>
          <w:rFonts w:ascii="Times New Roman" w:hAnsi="Times New Roman" w:cs="Times New Roman"/>
          <w:sz w:val="28"/>
          <w:szCs w:val="28"/>
          <w:lang w:val="ro-RO"/>
        </w:rPr>
        <w:t xml:space="preserve"> în baza unei analize </w:t>
      </w:r>
      <w:r w:rsidRPr="001C7B32">
        <w:rPr>
          <w:rFonts w:ascii="Times New Roman" w:hAnsi="Times New Roman" w:cs="Times New Roman"/>
          <w:sz w:val="28"/>
          <w:szCs w:val="28"/>
          <w:lang w:val="ro-RO"/>
        </w:rPr>
        <w:t xml:space="preserve">efectuată de părțile contractante </w:t>
      </w:r>
      <w:r w:rsidR="00D012C2" w:rsidRPr="001C7B32">
        <w:rPr>
          <w:rFonts w:ascii="Times New Roman" w:hAnsi="Times New Roman" w:cs="Times New Roman"/>
          <w:sz w:val="28"/>
          <w:szCs w:val="28"/>
          <w:lang w:val="ro-RO"/>
        </w:rPr>
        <w:t>la nivelul fiecărui contract.</w:t>
      </w:r>
    </w:p>
    <w:p w14:paraId="098D4B6F" w14:textId="0AC1B8A5" w:rsidR="006017FC" w:rsidRPr="001C7B32" w:rsidRDefault="006017FC" w:rsidP="002D7A1E">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w:t>
      </w:r>
      <w:r w:rsidR="003B730F" w:rsidRPr="001C7B32">
        <w:rPr>
          <w:rFonts w:ascii="Times New Roman" w:hAnsi="Times New Roman" w:cs="Times New Roman"/>
          <w:sz w:val="28"/>
          <w:szCs w:val="28"/>
          <w:lang w:val="ro-RO"/>
        </w:rPr>
        <w:t>3</w:t>
      </w:r>
      <w:r w:rsidRPr="001C7B32">
        <w:rPr>
          <w:rFonts w:ascii="Times New Roman" w:hAnsi="Times New Roman" w:cs="Times New Roman"/>
          <w:sz w:val="28"/>
          <w:szCs w:val="28"/>
          <w:lang w:val="ro-RO"/>
        </w:rPr>
        <w:t xml:space="preserve">) Beneficiarii </w:t>
      </w:r>
      <w:r w:rsidR="00931E27" w:rsidRPr="001C7B32">
        <w:rPr>
          <w:rFonts w:ascii="Times New Roman" w:hAnsi="Times New Roman" w:cs="Times New Roman"/>
          <w:sz w:val="28"/>
          <w:szCs w:val="28"/>
          <w:lang w:val="ro-RO"/>
        </w:rPr>
        <w:t>de</w:t>
      </w:r>
      <w:r w:rsidRPr="001C7B32">
        <w:rPr>
          <w:rFonts w:ascii="Times New Roman" w:hAnsi="Times New Roman" w:cs="Times New Roman"/>
          <w:sz w:val="28"/>
          <w:szCs w:val="28"/>
          <w:lang w:val="ro-RO"/>
        </w:rPr>
        <w:t xml:space="preserve"> fonduri externe nerambursabile vor menționa </w:t>
      </w:r>
      <w:r w:rsidR="00113C6B" w:rsidRPr="001C7B32">
        <w:rPr>
          <w:rFonts w:ascii="Times New Roman" w:hAnsi="Times New Roman" w:cs="Times New Roman"/>
          <w:sz w:val="28"/>
          <w:szCs w:val="28"/>
          <w:lang w:val="ro-RO"/>
        </w:rPr>
        <w:t>în</w:t>
      </w:r>
      <w:r w:rsidRPr="001C7B32">
        <w:rPr>
          <w:rFonts w:ascii="Times New Roman" w:hAnsi="Times New Roman" w:cs="Times New Roman"/>
          <w:sz w:val="28"/>
          <w:szCs w:val="28"/>
          <w:lang w:val="ro-RO"/>
        </w:rPr>
        <w:t xml:space="preserve"> notă justificativă</w:t>
      </w:r>
      <w:r w:rsidR="009E6E5F" w:rsidRPr="001C7B32">
        <w:rPr>
          <w:rFonts w:ascii="Times New Roman" w:hAnsi="Times New Roman" w:cs="Times New Roman"/>
          <w:sz w:val="28"/>
          <w:szCs w:val="28"/>
          <w:lang w:val="ro-RO"/>
        </w:rPr>
        <w:t>, prevăzută la art. 10 lit. a),</w:t>
      </w:r>
      <w:r w:rsidRPr="001C7B32">
        <w:rPr>
          <w:rFonts w:ascii="Times New Roman" w:hAnsi="Times New Roman" w:cs="Times New Roman"/>
          <w:sz w:val="28"/>
          <w:szCs w:val="28"/>
          <w:lang w:val="ro-RO"/>
        </w:rPr>
        <w:t xml:space="preserve"> modalitatea rezultată din aplicarea prevederilor prezentei ordonanțe de urgență pentru suportarea costului de către beneficiar</w:t>
      </w:r>
      <w:r w:rsidR="003F6AF7" w:rsidRPr="001C7B32">
        <w:rPr>
          <w:rFonts w:ascii="Times New Roman" w:hAnsi="Times New Roman" w:cs="Times New Roman"/>
          <w:sz w:val="28"/>
          <w:szCs w:val="28"/>
          <w:lang w:val="ro-RO"/>
        </w:rPr>
        <w:t>i</w:t>
      </w:r>
      <w:r w:rsidRPr="001C7B32">
        <w:rPr>
          <w:rFonts w:ascii="Times New Roman" w:hAnsi="Times New Roman" w:cs="Times New Roman"/>
          <w:sz w:val="28"/>
          <w:szCs w:val="28"/>
          <w:lang w:val="ro-RO"/>
        </w:rPr>
        <w:t xml:space="preserve"> în vederea reechilibrării contractelor precum și modalitatea de reechilibrare a durat</w:t>
      </w:r>
      <w:r w:rsidR="003F6AF7" w:rsidRPr="001C7B32">
        <w:rPr>
          <w:rFonts w:ascii="Times New Roman" w:hAnsi="Times New Roman" w:cs="Times New Roman"/>
          <w:sz w:val="28"/>
          <w:szCs w:val="28"/>
          <w:lang w:val="ro-RO"/>
        </w:rPr>
        <w:t>ei contractului dacă este cazul.</w:t>
      </w:r>
    </w:p>
    <w:p w14:paraId="23148112" w14:textId="77777777" w:rsidR="00885FAC" w:rsidRPr="001C7B32" w:rsidRDefault="00885FAC" w:rsidP="002D7A1E">
      <w:pPr>
        <w:ind w:firstLine="630"/>
        <w:jc w:val="both"/>
        <w:rPr>
          <w:rFonts w:ascii="Times New Roman" w:hAnsi="Times New Roman" w:cs="Times New Roman"/>
          <w:b/>
          <w:sz w:val="28"/>
          <w:szCs w:val="28"/>
          <w:lang w:val="ro-RO"/>
        </w:rPr>
      </w:pPr>
    </w:p>
    <w:p w14:paraId="38F87C2C" w14:textId="77777777" w:rsidR="008717F0" w:rsidRPr="001C7B32" w:rsidRDefault="008717F0" w:rsidP="002D7A1E">
      <w:pPr>
        <w:ind w:firstLine="630"/>
        <w:jc w:val="both"/>
        <w:rPr>
          <w:rFonts w:ascii="Times New Roman" w:hAnsi="Times New Roman" w:cs="Times New Roman"/>
          <w:b/>
          <w:sz w:val="28"/>
          <w:szCs w:val="28"/>
          <w:lang w:val="ro-RO"/>
        </w:rPr>
      </w:pPr>
    </w:p>
    <w:p w14:paraId="54B316D1" w14:textId="574624A4" w:rsidR="006017FC" w:rsidRPr="001C7B32" w:rsidRDefault="006017FC" w:rsidP="002D7A1E">
      <w:pPr>
        <w:ind w:firstLine="630"/>
        <w:jc w:val="both"/>
        <w:rPr>
          <w:rFonts w:ascii="Times New Roman" w:hAnsi="Times New Roman" w:cs="Times New Roman"/>
          <w:b/>
          <w:sz w:val="28"/>
          <w:szCs w:val="28"/>
          <w:lang w:val="ro-RO"/>
        </w:rPr>
      </w:pPr>
      <w:r w:rsidRPr="001C7B32">
        <w:rPr>
          <w:rFonts w:ascii="Times New Roman" w:hAnsi="Times New Roman" w:cs="Times New Roman"/>
          <w:b/>
          <w:sz w:val="28"/>
          <w:szCs w:val="28"/>
          <w:lang w:val="ro-RO"/>
        </w:rPr>
        <w:t xml:space="preserve">Capitolul 2 </w:t>
      </w:r>
      <w:r w:rsidR="000F7210" w:rsidRPr="001C7B32">
        <w:rPr>
          <w:rFonts w:ascii="Times New Roman" w:hAnsi="Times New Roman" w:cs="Times New Roman"/>
          <w:b/>
          <w:sz w:val="28"/>
          <w:szCs w:val="28"/>
          <w:lang w:val="ro-RO"/>
        </w:rPr>
        <w:t>–</w:t>
      </w:r>
      <w:r w:rsidRPr="001C7B32">
        <w:rPr>
          <w:rFonts w:ascii="Times New Roman" w:hAnsi="Times New Roman" w:cs="Times New Roman"/>
          <w:b/>
          <w:sz w:val="28"/>
          <w:szCs w:val="28"/>
          <w:lang w:val="ro-RO"/>
        </w:rPr>
        <w:t xml:space="preserve"> </w:t>
      </w:r>
      <w:r w:rsidR="000F7210" w:rsidRPr="001C7B32">
        <w:rPr>
          <w:rFonts w:ascii="Times New Roman" w:hAnsi="Times New Roman" w:cs="Times New Roman"/>
          <w:b/>
          <w:sz w:val="28"/>
          <w:szCs w:val="28"/>
          <w:lang w:val="ro-RO"/>
        </w:rPr>
        <w:t>Prevederi referitoare la procedurile de încheiere a actelor adiționale la contractele de achiziție</w:t>
      </w:r>
    </w:p>
    <w:p w14:paraId="45FC9FDD" w14:textId="3B3521CD" w:rsidR="000D330C" w:rsidRPr="001C7B32" w:rsidRDefault="00DE663E" w:rsidP="002D7A1E">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 xml:space="preserve"> </w:t>
      </w:r>
      <w:r w:rsidR="00B84857" w:rsidRPr="001C7B32">
        <w:rPr>
          <w:rFonts w:ascii="Times New Roman" w:hAnsi="Times New Roman" w:cs="Times New Roman"/>
          <w:b/>
          <w:sz w:val="28"/>
          <w:szCs w:val="28"/>
          <w:lang w:val="ro-RO"/>
        </w:rPr>
        <w:t>Art.</w:t>
      </w:r>
      <w:r w:rsidR="000A0E11" w:rsidRPr="001C7B32">
        <w:rPr>
          <w:rFonts w:ascii="Times New Roman" w:hAnsi="Times New Roman" w:cs="Times New Roman"/>
          <w:b/>
          <w:sz w:val="28"/>
          <w:szCs w:val="28"/>
          <w:lang w:val="ro-RO"/>
        </w:rPr>
        <w:t xml:space="preserve"> </w:t>
      </w:r>
      <w:r w:rsidR="00312576" w:rsidRPr="001C7B32">
        <w:rPr>
          <w:rFonts w:ascii="Times New Roman" w:hAnsi="Times New Roman" w:cs="Times New Roman"/>
          <w:b/>
          <w:sz w:val="28"/>
          <w:szCs w:val="28"/>
          <w:lang w:val="ro-RO"/>
        </w:rPr>
        <w:t xml:space="preserve">8 </w:t>
      </w:r>
      <w:r w:rsidR="000D330C" w:rsidRPr="001C7B32">
        <w:rPr>
          <w:rFonts w:ascii="Times New Roman" w:hAnsi="Times New Roman" w:cs="Times New Roman"/>
          <w:b/>
          <w:sz w:val="28"/>
          <w:szCs w:val="28"/>
          <w:lang w:val="ro-RO"/>
        </w:rPr>
        <w:t xml:space="preserve">(1) </w:t>
      </w:r>
      <w:r w:rsidR="000852F6" w:rsidRPr="001C7B32">
        <w:rPr>
          <w:rFonts w:ascii="Times New Roman" w:hAnsi="Times New Roman" w:cs="Times New Roman"/>
          <w:sz w:val="28"/>
          <w:szCs w:val="28"/>
          <w:lang w:val="ro-RO"/>
        </w:rPr>
        <w:t>Modificarea</w:t>
      </w:r>
      <w:r w:rsidR="00B84857" w:rsidRPr="001C7B32">
        <w:rPr>
          <w:rFonts w:ascii="Times New Roman" w:hAnsi="Times New Roman" w:cs="Times New Roman"/>
          <w:sz w:val="28"/>
          <w:szCs w:val="28"/>
          <w:lang w:val="ro-RO"/>
        </w:rPr>
        <w:t xml:space="preserve"> prețului contractelor </w:t>
      </w:r>
      <w:r w:rsidR="003C33D0" w:rsidRPr="001C7B32">
        <w:rPr>
          <w:rFonts w:ascii="Times New Roman" w:hAnsi="Times New Roman" w:cs="Times New Roman"/>
          <w:sz w:val="28"/>
          <w:szCs w:val="28"/>
          <w:lang w:val="ro-RO"/>
        </w:rPr>
        <w:t xml:space="preserve">de </w:t>
      </w:r>
      <w:r w:rsidR="00FA542A" w:rsidRPr="001C7B32">
        <w:rPr>
          <w:rFonts w:ascii="Times New Roman" w:hAnsi="Times New Roman" w:cs="Times New Roman"/>
          <w:sz w:val="28"/>
          <w:szCs w:val="28"/>
          <w:lang w:val="ro-RO"/>
        </w:rPr>
        <w:t>achiziție</w:t>
      </w:r>
      <w:r w:rsidR="003C33D0" w:rsidRPr="001C7B32">
        <w:rPr>
          <w:rFonts w:ascii="Times New Roman" w:hAnsi="Times New Roman" w:cs="Times New Roman"/>
          <w:sz w:val="28"/>
          <w:szCs w:val="28"/>
          <w:lang w:val="ro-RO"/>
        </w:rPr>
        <w:t xml:space="preserve"> </w:t>
      </w:r>
      <w:r w:rsidR="00C73B89" w:rsidRPr="001C7B32">
        <w:rPr>
          <w:rFonts w:ascii="Times New Roman" w:hAnsi="Times New Roman" w:cs="Times New Roman"/>
          <w:sz w:val="28"/>
          <w:szCs w:val="28"/>
          <w:lang w:val="ro-RO"/>
        </w:rPr>
        <w:t>menționate la art. 1</w:t>
      </w:r>
      <w:r w:rsidR="00FC10F9" w:rsidRPr="001C7B32">
        <w:rPr>
          <w:rFonts w:ascii="Times New Roman" w:hAnsi="Times New Roman" w:cs="Times New Roman"/>
          <w:sz w:val="28"/>
          <w:szCs w:val="28"/>
          <w:lang w:val="ro-RO"/>
        </w:rPr>
        <w:t>,</w:t>
      </w:r>
      <w:r w:rsidR="00B84857" w:rsidRPr="001C7B32">
        <w:rPr>
          <w:rFonts w:ascii="Times New Roman" w:hAnsi="Times New Roman" w:cs="Times New Roman"/>
          <w:sz w:val="28"/>
          <w:szCs w:val="28"/>
          <w:lang w:val="ro-RO"/>
        </w:rPr>
        <w:t xml:space="preserve"> se </w:t>
      </w:r>
      <w:r w:rsidR="0041755B" w:rsidRPr="001C7B32">
        <w:rPr>
          <w:rFonts w:ascii="Times New Roman" w:hAnsi="Times New Roman" w:cs="Times New Roman"/>
          <w:sz w:val="28"/>
          <w:szCs w:val="28"/>
          <w:lang w:val="ro-RO"/>
        </w:rPr>
        <w:t xml:space="preserve">poate </w:t>
      </w:r>
      <w:r w:rsidR="00B84857" w:rsidRPr="001C7B32">
        <w:rPr>
          <w:rFonts w:ascii="Times New Roman" w:hAnsi="Times New Roman" w:cs="Times New Roman"/>
          <w:sz w:val="28"/>
          <w:szCs w:val="28"/>
          <w:lang w:val="ro-RO"/>
        </w:rPr>
        <w:t>încadr</w:t>
      </w:r>
      <w:r w:rsidR="0041755B" w:rsidRPr="001C7B32">
        <w:rPr>
          <w:rFonts w:ascii="Times New Roman" w:hAnsi="Times New Roman" w:cs="Times New Roman"/>
          <w:sz w:val="28"/>
          <w:szCs w:val="28"/>
          <w:lang w:val="ro-RO"/>
        </w:rPr>
        <w:t>a</w:t>
      </w:r>
      <w:r w:rsidR="00B84857" w:rsidRPr="001C7B32">
        <w:rPr>
          <w:rFonts w:ascii="Times New Roman" w:hAnsi="Times New Roman" w:cs="Times New Roman"/>
          <w:sz w:val="28"/>
          <w:szCs w:val="28"/>
          <w:lang w:val="ro-RO"/>
        </w:rPr>
        <w:t xml:space="preserve"> în prevederile art.221</w:t>
      </w:r>
      <w:r w:rsidR="0041755B" w:rsidRPr="001C7B32">
        <w:rPr>
          <w:rFonts w:ascii="Times New Roman" w:hAnsi="Times New Roman" w:cs="Times New Roman"/>
          <w:sz w:val="28"/>
          <w:szCs w:val="28"/>
          <w:lang w:val="ro-RO"/>
        </w:rPr>
        <w:t xml:space="preserve"> alin. (1)</w:t>
      </w:r>
      <w:r w:rsidR="00B84857" w:rsidRPr="001C7B32">
        <w:rPr>
          <w:rFonts w:ascii="Times New Roman" w:hAnsi="Times New Roman" w:cs="Times New Roman"/>
          <w:sz w:val="28"/>
          <w:szCs w:val="28"/>
          <w:lang w:val="ro-RO"/>
        </w:rPr>
        <w:t xml:space="preserve"> lit.</w:t>
      </w:r>
      <w:r w:rsidR="0041755B" w:rsidRPr="001C7B32">
        <w:rPr>
          <w:rFonts w:ascii="Times New Roman" w:hAnsi="Times New Roman" w:cs="Times New Roman"/>
          <w:sz w:val="28"/>
          <w:szCs w:val="28"/>
          <w:lang w:val="ro-RO"/>
        </w:rPr>
        <w:t xml:space="preserve"> </w:t>
      </w:r>
      <w:r w:rsidR="00B84857" w:rsidRPr="001C7B32">
        <w:rPr>
          <w:rFonts w:ascii="Times New Roman" w:hAnsi="Times New Roman" w:cs="Times New Roman"/>
          <w:sz w:val="28"/>
          <w:szCs w:val="28"/>
          <w:lang w:val="ro-RO"/>
        </w:rPr>
        <w:t xml:space="preserve">c) din </w:t>
      </w:r>
      <w:r w:rsidR="0041755B" w:rsidRPr="001C7B32">
        <w:rPr>
          <w:rFonts w:ascii="Times New Roman" w:hAnsi="Times New Roman" w:cs="Times New Roman"/>
          <w:sz w:val="28"/>
          <w:szCs w:val="28"/>
          <w:lang w:val="ro-RO"/>
        </w:rPr>
        <w:t>Legea nr. 98/2016,</w:t>
      </w:r>
      <w:r w:rsidR="00B84857" w:rsidRPr="001C7B32">
        <w:rPr>
          <w:rFonts w:ascii="Times New Roman" w:hAnsi="Times New Roman" w:cs="Times New Roman"/>
          <w:sz w:val="28"/>
          <w:szCs w:val="28"/>
          <w:lang w:val="ro-RO"/>
        </w:rPr>
        <w:t xml:space="preserve"> </w:t>
      </w:r>
      <w:r w:rsidR="006140B1" w:rsidRPr="006140B1">
        <w:rPr>
          <w:rFonts w:ascii="Times New Roman" w:hAnsi="Times New Roman" w:cs="Times New Roman"/>
          <w:sz w:val="28"/>
          <w:szCs w:val="28"/>
          <w:lang w:val="ro-RO"/>
        </w:rPr>
        <w:t>cu modificările și completările ulterioare</w:t>
      </w:r>
      <w:r w:rsidR="006140B1">
        <w:rPr>
          <w:rFonts w:ascii="Times New Roman" w:hAnsi="Times New Roman" w:cs="Times New Roman"/>
          <w:sz w:val="28"/>
          <w:szCs w:val="28"/>
          <w:lang w:val="ro-RO"/>
        </w:rPr>
        <w:t>,</w:t>
      </w:r>
      <w:r w:rsidR="006140B1" w:rsidRPr="006140B1">
        <w:rPr>
          <w:rFonts w:ascii="Times New Roman" w:hAnsi="Times New Roman" w:cs="Times New Roman"/>
          <w:sz w:val="28"/>
          <w:szCs w:val="28"/>
          <w:lang w:val="ro-RO"/>
        </w:rPr>
        <w:t xml:space="preserve"> </w:t>
      </w:r>
      <w:r w:rsidR="009156AE" w:rsidRPr="001C7B32">
        <w:rPr>
          <w:rFonts w:ascii="Times New Roman" w:hAnsi="Times New Roman" w:cs="Times New Roman"/>
          <w:sz w:val="28"/>
          <w:szCs w:val="28"/>
          <w:lang w:val="ro-RO"/>
        </w:rPr>
        <w:t>respectiv în prevederile art.</w:t>
      </w:r>
      <w:r w:rsidR="00B36F42" w:rsidRPr="001C7B32">
        <w:rPr>
          <w:rFonts w:ascii="Times New Roman" w:hAnsi="Times New Roman" w:cs="Times New Roman"/>
          <w:sz w:val="28"/>
          <w:szCs w:val="28"/>
          <w:lang w:val="ro-RO"/>
        </w:rPr>
        <w:t xml:space="preserve"> </w:t>
      </w:r>
      <w:r w:rsidR="009156AE" w:rsidRPr="001C7B32">
        <w:rPr>
          <w:rFonts w:ascii="Times New Roman" w:hAnsi="Times New Roman" w:cs="Times New Roman"/>
          <w:sz w:val="28"/>
          <w:szCs w:val="28"/>
          <w:lang w:val="ro-RO"/>
        </w:rPr>
        <w:t>238 din Legea nr. 99/2016</w:t>
      </w:r>
      <w:r w:rsidR="001D538A" w:rsidRPr="001C7B32">
        <w:rPr>
          <w:rFonts w:ascii="Times New Roman" w:hAnsi="Times New Roman" w:cs="Times New Roman"/>
          <w:sz w:val="28"/>
          <w:szCs w:val="28"/>
          <w:lang w:val="ro-RO"/>
        </w:rPr>
        <w:t>,</w:t>
      </w:r>
      <w:r w:rsidR="009156AE" w:rsidRPr="001C7B32">
        <w:rPr>
          <w:rFonts w:ascii="Times New Roman" w:hAnsi="Times New Roman" w:cs="Times New Roman"/>
          <w:sz w:val="28"/>
          <w:szCs w:val="28"/>
          <w:lang w:val="ro-RO"/>
        </w:rPr>
        <w:t xml:space="preserve"> </w:t>
      </w:r>
      <w:r w:rsidR="006140B1" w:rsidRPr="006140B1">
        <w:rPr>
          <w:rFonts w:ascii="Times New Roman" w:hAnsi="Times New Roman" w:cs="Times New Roman"/>
          <w:sz w:val="28"/>
          <w:szCs w:val="28"/>
          <w:lang w:val="ro-RO"/>
        </w:rPr>
        <w:t>cu modificările și completările ulterioare</w:t>
      </w:r>
      <w:r w:rsidR="006140B1">
        <w:rPr>
          <w:rFonts w:ascii="Times New Roman" w:hAnsi="Times New Roman" w:cs="Times New Roman"/>
          <w:sz w:val="28"/>
          <w:szCs w:val="28"/>
          <w:lang w:val="ro-RO"/>
        </w:rPr>
        <w:t>,</w:t>
      </w:r>
      <w:r w:rsidR="006140B1" w:rsidRPr="006140B1">
        <w:rPr>
          <w:rFonts w:ascii="Times New Roman" w:hAnsi="Times New Roman" w:cs="Times New Roman"/>
          <w:sz w:val="28"/>
          <w:szCs w:val="28"/>
          <w:lang w:val="ro-RO"/>
        </w:rPr>
        <w:t xml:space="preserve"> </w:t>
      </w:r>
      <w:r w:rsidR="0041755B" w:rsidRPr="001C7B32">
        <w:rPr>
          <w:rFonts w:ascii="Times New Roman" w:hAnsi="Times New Roman" w:cs="Times New Roman"/>
          <w:sz w:val="28"/>
          <w:szCs w:val="28"/>
          <w:lang w:val="ro-RO"/>
        </w:rPr>
        <w:t>fără să</w:t>
      </w:r>
      <w:r w:rsidR="00B84857" w:rsidRPr="001C7B32">
        <w:rPr>
          <w:rFonts w:ascii="Times New Roman" w:hAnsi="Times New Roman" w:cs="Times New Roman"/>
          <w:sz w:val="28"/>
          <w:szCs w:val="28"/>
          <w:lang w:val="ro-RO"/>
        </w:rPr>
        <w:t xml:space="preserve"> depășe</w:t>
      </w:r>
      <w:r w:rsidR="0041755B" w:rsidRPr="001C7B32">
        <w:rPr>
          <w:rFonts w:ascii="Times New Roman" w:hAnsi="Times New Roman" w:cs="Times New Roman"/>
          <w:sz w:val="28"/>
          <w:szCs w:val="28"/>
          <w:lang w:val="ro-RO"/>
        </w:rPr>
        <w:t>ască</w:t>
      </w:r>
      <w:r w:rsidR="00B84857" w:rsidRPr="001C7B32">
        <w:rPr>
          <w:rFonts w:ascii="Times New Roman" w:hAnsi="Times New Roman" w:cs="Times New Roman"/>
          <w:sz w:val="28"/>
          <w:szCs w:val="28"/>
          <w:lang w:val="ro-RO"/>
        </w:rPr>
        <w:t xml:space="preserve"> 50% </w:t>
      </w:r>
      <w:r w:rsidR="009E6E5F" w:rsidRPr="001C7B32">
        <w:rPr>
          <w:rFonts w:ascii="Times New Roman" w:hAnsi="Times New Roman" w:cs="Times New Roman"/>
          <w:sz w:val="28"/>
          <w:szCs w:val="28"/>
          <w:lang w:val="ro-RO"/>
        </w:rPr>
        <w:t>din prețul inițial al contractului de achiziție</w:t>
      </w:r>
      <w:r w:rsidR="0041755B" w:rsidRPr="001C7B32">
        <w:rPr>
          <w:rFonts w:ascii="Times New Roman" w:hAnsi="Times New Roman" w:cs="Times New Roman"/>
          <w:sz w:val="28"/>
          <w:szCs w:val="28"/>
          <w:lang w:val="ro-RO"/>
        </w:rPr>
        <w:t xml:space="preserve">, conform </w:t>
      </w:r>
      <w:r w:rsidR="009B437C" w:rsidRPr="001C7B32">
        <w:rPr>
          <w:rFonts w:ascii="Times New Roman" w:hAnsi="Times New Roman" w:cs="Times New Roman"/>
          <w:sz w:val="28"/>
          <w:szCs w:val="28"/>
          <w:lang w:val="ro-RO"/>
        </w:rPr>
        <w:t>notei justificative</w:t>
      </w:r>
      <w:r w:rsidR="00312576" w:rsidRPr="001C7B32">
        <w:rPr>
          <w:rFonts w:ascii="Times New Roman" w:hAnsi="Times New Roman" w:cs="Times New Roman"/>
          <w:sz w:val="28"/>
          <w:szCs w:val="28"/>
          <w:lang w:val="ro-RO"/>
        </w:rPr>
        <w:t xml:space="preserve"> de la art. </w:t>
      </w:r>
      <w:r w:rsidR="001470E0" w:rsidRPr="001C7B32">
        <w:rPr>
          <w:rFonts w:ascii="Times New Roman" w:hAnsi="Times New Roman" w:cs="Times New Roman"/>
          <w:sz w:val="28"/>
          <w:szCs w:val="28"/>
          <w:lang w:val="ro-RO"/>
        </w:rPr>
        <w:t>10</w:t>
      </w:r>
      <w:r w:rsidR="0041755B" w:rsidRPr="001C7B32">
        <w:rPr>
          <w:rFonts w:ascii="Times New Roman" w:hAnsi="Times New Roman" w:cs="Times New Roman"/>
          <w:sz w:val="28"/>
          <w:szCs w:val="28"/>
          <w:lang w:val="ro-RO"/>
        </w:rPr>
        <w:t xml:space="preserve"> </w:t>
      </w:r>
      <w:r w:rsidR="001470E0" w:rsidRPr="001C7B32">
        <w:rPr>
          <w:rFonts w:ascii="Times New Roman" w:hAnsi="Times New Roman" w:cs="Times New Roman"/>
          <w:sz w:val="28"/>
          <w:szCs w:val="28"/>
          <w:lang w:val="ro-RO"/>
        </w:rPr>
        <w:t>lit</w:t>
      </w:r>
      <w:r w:rsidR="0041755B" w:rsidRPr="001C7B32">
        <w:rPr>
          <w:rFonts w:ascii="Times New Roman" w:hAnsi="Times New Roman" w:cs="Times New Roman"/>
          <w:sz w:val="28"/>
          <w:szCs w:val="28"/>
          <w:lang w:val="ro-RO"/>
        </w:rPr>
        <w:t>.</w:t>
      </w:r>
      <w:r w:rsidR="001470E0" w:rsidRPr="001C7B32">
        <w:rPr>
          <w:rFonts w:ascii="Times New Roman" w:hAnsi="Times New Roman" w:cs="Times New Roman"/>
          <w:sz w:val="28"/>
          <w:szCs w:val="28"/>
          <w:lang w:val="ro-RO"/>
        </w:rPr>
        <w:t xml:space="preserve"> a</w:t>
      </w:r>
      <w:r w:rsidR="0041755B" w:rsidRPr="001C7B32">
        <w:rPr>
          <w:rFonts w:ascii="Times New Roman" w:hAnsi="Times New Roman" w:cs="Times New Roman"/>
          <w:sz w:val="28"/>
          <w:szCs w:val="28"/>
          <w:lang w:val="ro-RO"/>
        </w:rPr>
        <w:t>)</w:t>
      </w:r>
      <w:r w:rsidR="009B437C" w:rsidRPr="001C7B32">
        <w:rPr>
          <w:rFonts w:ascii="Times New Roman" w:hAnsi="Times New Roman" w:cs="Times New Roman"/>
          <w:sz w:val="28"/>
          <w:szCs w:val="28"/>
          <w:lang w:val="ro-RO"/>
        </w:rPr>
        <w:t>.</w:t>
      </w:r>
      <w:r w:rsidR="000D330C" w:rsidRPr="001C7B32">
        <w:rPr>
          <w:rFonts w:ascii="Times New Roman" w:hAnsi="Times New Roman" w:cs="Times New Roman"/>
          <w:sz w:val="28"/>
          <w:szCs w:val="28"/>
          <w:lang w:val="ro-RO"/>
        </w:rPr>
        <w:t xml:space="preserve"> </w:t>
      </w:r>
    </w:p>
    <w:p w14:paraId="5197271B" w14:textId="5E576EEE" w:rsidR="009B437C" w:rsidRPr="001C7B32" w:rsidRDefault="000D330C" w:rsidP="002D7A1E">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lastRenderedPageBreak/>
        <w:t xml:space="preserve">(2) </w:t>
      </w:r>
      <w:r w:rsidRPr="001C7B32">
        <w:rPr>
          <w:rFonts w:ascii="Times New Roman" w:hAnsi="Times New Roman" w:cs="Times New Roman"/>
          <w:sz w:val="28"/>
          <w:szCs w:val="28"/>
          <w:lang w:val="ro-RO"/>
        </w:rPr>
        <w:t xml:space="preserve">În cazul în care se efectuează majorarea prețului contractului </w:t>
      </w:r>
      <w:r w:rsidR="00FB2C3C" w:rsidRPr="001C7B32">
        <w:rPr>
          <w:rFonts w:ascii="Times New Roman" w:hAnsi="Times New Roman" w:cs="Times New Roman"/>
          <w:sz w:val="28"/>
          <w:szCs w:val="28"/>
          <w:lang w:val="ro-RO"/>
        </w:rPr>
        <w:t xml:space="preserve">de achiziție </w:t>
      </w:r>
      <w:r w:rsidRPr="001C7B32">
        <w:rPr>
          <w:rFonts w:ascii="Times New Roman" w:hAnsi="Times New Roman" w:cs="Times New Roman"/>
          <w:sz w:val="28"/>
          <w:szCs w:val="28"/>
          <w:lang w:val="ro-RO"/>
        </w:rPr>
        <w:t>prin mai multe modificări succesive</w:t>
      </w:r>
      <w:r w:rsidR="00FE2C25" w:rsidRPr="001C7B32">
        <w:rPr>
          <w:rFonts w:ascii="Times New Roman" w:hAnsi="Times New Roman" w:cs="Times New Roman"/>
          <w:sz w:val="28"/>
          <w:szCs w:val="28"/>
          <w:lang w:val="ro-RO"/>
        </w:rPr>
        <w:t>,</w:t>
      </w:r>
      <w:r w:rsidRPr="001C7B32">
        <w:rPr>
          <w:rFonts w:ascii="Times New Roman" w:hAnsi="Times New Roman" w:cs="Times New Roman"/>
          <w:sz w:val="28"/>
          <w:szCs w:val="28"/>
          <w:lang w:val="ro-RO"/>
        </w:rPr>
        <w:t xml:space="preserve"> conform art. 221 alin. (1) lit. b) și c) din Legea nr. 98/2016, </w:t>
      </w:r>
      <w:r w:rsidR="006140B1" w:rsidRPr="006140B1">
        <w:rPr>
          <w:rFonts w:ascii="Times New Roman" w:hAnsi="Times New Roman" w:cs="Times New Roman"/>
          <w:sz w:val="28"/>
          <w:szCs w:val="28"/>
          <w:lang w:val="ro-RO"/>
        </w:rPr>
        <w:t xml:space="preserve">cu modificările și completările ulterioare </w:t>
      </w:r>
      <w:r w:rsidR="00FB2C3C" w:rsidRPr="001C7B32">
        <w:rPr>
          <w:rFonts w:ascii="Times New Roman" w:hAnsi="Times New Roman" w:cs="Times New Roman"/>
          <w:sz w:val="28"/>
          <w:szCs w:val="28"/>
          <w:lang w:val="ro-RO"/>
        </w:rPr>
        <w:t>respectiv art. 237 alin.</w:t>
      </w:r>
      <w:r w:rsidR="00885FAC" w:rsidRPr="001C7B32">
        <w:rPr>
          <w:rFonts w:ascii="Times New Roman" w:hAnsi="Times New Roman" w:cs="Times New Roman"/>
          <w:sz w:val="28"/>
          <w:szCs w:val="28"/>
          <w:lang w:val="ro-RO"/>
        </w:rPr>
        <w:t xml:space="preserve"> </w:t>
      </w:r>
      <w:r w:rsidR="00FB2C3C" w:rsidRPr="001C7B32">
        <w:rPr>
          <w:rFonts w:ascii="Times New Roman" w:hAnsi="Times New Roman" w:cs="Times New Roman"/>
          <w:sz w:val="28"/>
          <w:szCs w:val="28"/>
          <w:lang w:val="ro-RO"/>
        </w:rPr>
        <w:t>(1) și art. 238 din Legea nr. 99/2016</w:t>
      </w:r>
      <w:r w:rsidR="00261542" w:rsidRPr="001C7B32">
        <w:rPr>
          <w:rFonts w:ascii="Times New Roman" w:hAnsi="Times New Roman" w:cs="Times New Roman"/>
          <w:sz w:val="28"/>
          <w:szCs w:val="28"/>
          <w:lang w:val="ro-RO"/>
        </w:rPr>
        <w:t>,</w:t>
      </w:r>
      <w:r w:rsidR="006140B1" w:rsidRPr="006140B1">
        <w:t xml:space="preserve"> </w:t>
      </w:r>
      <w:r w:rsidR="006140B1" w:rsidRPr="006140B1">
        <w:rPr>
          <w:rFonts w:ascii="Times New Roman" w:hAnsi="Times New Roman" w:cs="Times New Roman"/>
          <w:sz w:val="28"/>
          <w:szCs w:val="28"/>
          <w:lang w:val="ro-RO"/>
        </w:rPr>
        <w:t>cu modificările și completările ulterioare</w:t>
      </w:r>
      <w:r w:rsidR="006140B1">
        <w:rPr>
          <w:rFonts w:ascii="Times New Roman" w:hAnsi="Times New Roman" w:cs="Times New Roman"/>
          <w:sz w:val="28"/>
          <w:szCs w:val="28"/>
          <w:lang w:val="ro-RO"/>
        </w:rPr>
        <w:t>,</w:t>
      </w:r>
      <w:r w:rsidR="00261542" w:rsidRPr="001C7B32">
        <w:rPr>
          <w:rFonts w:ascii="Times New Roman" w:hAnsi="Times New Roman" w:cs="Times New Roman"/>
          <w:sz w:val="28"/>
          <w:szCs w:val="28"/>
          <w:lang w:val="ro-RO"/>
        </w:rPr>
        <w:t xml:space="preserve"> </w:t>
      </w:r>
      <w:r w:rsidRPr="001C7B32">
        <w:rPr>
          <w:rFonts w:ascii="Times New Roman" w:hAnsi="Times New Roman" w:cs="Times New Roman"/>
          <w:sz w:val="28"/>
          <w:szCs w:val="28"/>
          <w:lang w:val="ro-RO"/>
        </w:rPr>
        <w:t>valoarea cumulată a modificărilor contractului, inclusiv cele aferente prezentei ordonanțe de urgență, nu va depăși 50%</w:t>
      </w:r>
      <w:r w:rsidR="00634B12" w:rsidRPr="001C7B32">
        <w:rPr>
          <w:rFonts w:ascii="Times New Roman" w:hAnsi="Times New Roman" w:cs="Times New Roman"/>
          <w:sz w:val="28"/>
          <w:szCs w:val="28"/>
          <w:lang w:val="ro-RO"/>
        </w:rPr>
        <w:t xml:space="preserve"> din</w:t>
      </w:r>
      <w:r w:rsidRPr="001C7B32">
        <w:rPr>
          <w:rFonts w:ascii="Times New Roman" w:hAnsi="Times New Roman" w:cs="Times New Roman"/>
          <w:sz w:val="28"/>
          <w:szCs w:val="28"/>
          <w:lang w:val="ro-RO"/>
        </w:rPr>
        <w:t xml:space="preserve"> </w:t>
      </w:r>
      <w:r w:rsidR="00634B12" w:rsidRPr="001C7B32">
        <w:rPr>
          <w:rFonts w:ascii="Times New Roman" w:hAnsi="Times New Roman" w:cs="Times New Roman"/>
          <w:sz w:val="28"/>
          <w:szCs w:val="28"/>
          <w:lang w:val="ro-RO"/>
        </w:rPr>
        <w:t>prețul</w:t>
      </w:r>
      <w:r w:rsidRPr="001C7B32">
        <w:rPr>
          <w:rFonts w:ascii="Times New Roman" w:hAnsi="Times New Roman" w:cs="Times New Roman"/>
          <w:sz w:val="28"/>
          <w:szCs w:val="28"/>
          <w:lang w:val="ro-RO"/>
        </w:rPr>
        <w:t xml:space="preserve"> </w:t>
      </w:r>
      <w:r w:rsidR="00634B12" w:rsidRPr="001C7B32">
        <w:rPr>
          <w:rFonts w:ascii="Times New Roman" w:hAnsi="Times New Roman" w:cs="Times New Roman"/>
          <w:sz w:val="28"/>
          <w:szCs w:val="28"/>
          <w:lang w:val="ro-RO"/>
        </w:rPr>
        <w:t>inițial al contractului de achiziție</w:t>
      </w:r>
      <w:r w:rsidR="0026731D" w:rsidRPr="001C7B32">
        <w:rPr>
          <w:rFonts w:ascii="Times New Roman" w:hAnsi="Times New Roman" w:cs="Times New Roman"/>
          <w:sz w:val="28"/>
          <w:szCs w:val="28"/>
          <w:lang w:val="ro-RO"/>
        </w:rPr>
        <w:t>.</w:t>
      </w:r>
    </w:p>
    <w:p w14:paraId="0E7E57D5" w14:textId="13788DDA" w:rsidR="00555516" w:rsidRPr="001C7B32" w:rsidRDefault="00FC10F9" w:rsidP="002D7A1E">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(3)</w:t>
      </w:r>
      <w:r w:rsidRPr="001C7B32">
        <w:rPr>
          <w:rFonts w:ascii="Times New Roman" w:hAnsi="Times New Roman" w:cs="Times New Roman"/>
          <w:sz w:val="28"/>
          <w:szCs w:val="28"/>
          <w:lang w:val="ro-RO"/>
        </w:rPr>
        <w:t xml:space="preserve"> </w:t>
      </w:r>
      <w:r w:rsidR="006F74DA" w:rsidRPr="001C7B32">
        <w:rPr>
          <w:rFonts w:ascii="Times New Roman" w:hAnsi="Times New Roman" w:cs="Times New Roman"/>
          <w:sz w:val="28"/>
          <w:szCs w:val="28"/>
          <w:lang w:val="ro-RO"/>
        </w:rPr>
        <w:t>Modificarea</w:t>
      </w:r>
      <w:r w:rsidRPr="001C7B32">
        <w:rPr>
          <w:rFonts w:ascii="Times New Roman" w:hAnsi="Times New Roman" w:cs="Times New Roman"/>
          <w:sz w:val="28"/>
          <w:szCs w:val="28"/>
          <w:lang w:val="ro-RO"/>
        </w:rPr>
        <w:t xml:space="preserve"> valorii contractelor de lucrări </w:t>
      </w:r>
      <w:r w:rsidR="0040660F" w:rsidRPr="001C7B32">
        <w:rPr>
          <w:rFonts w:ascii="Times New Roman" w:hAnsi="Times New Roman" w:cs="Times New Roman"/>
          <w:sz w:val="28"/>
          <w:szCs w:val="28"/>
          <w:lang w:val="ro-RO"/>
        </w:rPr>
        <w:t>și/</w:t>
      </w:r>
      <w:r w:rsidRPr="001C7B32">
        <w:rPr>
          <w:rFonts w:ascii="Times New Roman" w:hAnsi="Times New Roman" w:cs="Times New Roman"/>
          <w:sz w:val="28"/>
          <w:szCs w:val="28"/>
          <w:lang w:val="ro-RO"/>
        </w:rPr>
        <w:t xml:space="preserve">sau după caz a contractelor de </w:t>
      </w:r>
      <w:r w:rsidR="00D21055" w:rsidRPr="001C7B32">
        <w:rPr>
          <w:rFonts w:ascii="Times New Roman" w:hAnsi="Times New Roman" w:cs="Times New Roman"/>
          <w:sz w:val="28"/>
          <w:szCs w:val="28"/>
          <w:lang w:val="ro-RO"/>
        </w:rPr>
        <w:t>furnizare</w:t>
      </w:r>
      <w:r w:rsidRPr="001C7B32">
        <w:rPr>
          <w:rFonts w:ascii="Times New Roman" w:hAnsi="Times New Roman" w:cs="Times New Roman"/>
          <w:sz w:val="28"/>
          <w:szCs w:val="28"/>
          <w:lang w:val="ro-RO"/>
        </w:rPr>
        <w:t xml:space="preserve"> pentru beneficiarii privați care aplică prevederile</w:t>
      </w:r>
      <w:r w:rsidR="0040660F" w:rsidRPr="001C7B32">
        <w:rPr>
          <w:rFonts w:ascii="Times New Roman" w:hAnsi="Times New Roman" w:cs="Times New Roman"/>
          <w:sz w:val="28"/>
          <w:szCs w:val="28"/>
          <w:lang w:val="ro-RO"/>
        </w:rPr>
        <w:t xml:space="preserve"> Ordinului </w:t>
      </w:r>
      <w:r w:rsidR="006140B1">
        <w:rPr>
          <w:rFonts w:ascii="Times New Roman" w:hAnsi="Times New Roman" w:cs="Times New Roman"/>
          <w:sz w:val="28"/>
          <w:szCs w:val="28"/>
          <w:lang w:val="ro-RO"/>
        </w:rPr>
        <w:t xml:space="preserve">ministrului fondurilor europene </w:t>
      </w:r>
      <w:r w:rsidR="0040660F" w:rsidRPr="001C7B32">
        <w:rPr>
          <w:rFonts w:ascii="Times New Roman" w:hAnsi="Times New Roman" w:cs="Times New Roman"/>
          <w:sz w:val="28"/>
          <w:szCs w:val="28"/>
          <w:lang w:val="ro-RO"/>
        </w:rPr>
        <w:t xml:space="preserve">nr. 1284/2016 nu poate depăși 50% din valoarea prețului inițial al contractului de achiziție, conform notei </w:t>
      </w:r>
      <w:r w:rsidR="00312576" w:rsidRPr="001C7B32">
        <w:rPr>
          <w:rFonts w:ascii="Times New Roman" w:hAnsi="Times New Roman" w:cs="Times New Roman"/>
          <w:sz w:val="28"/>
          <w:szCs w:val="28"/>
          <w:lang w:val="ro-RO"/>
        </w:rPr>
        <w:t>justificative prevăzută la art.</w:t>
      </w:r>
      <w:r w:rsidR="001470E0" w:rsidRPr="001C7B32">
        <w:rPr>
          <w:rFonts w:ascii="Times New Roman" w:hAnsi="Times New Roman" w:cs="Times New Roman"/>
          <w:sz w:val="28"/>
          <w:szCs w:val="28"/>
          <w:lang w:val="ro-RO"/>
        </w:rPr>
        <w:t>10</w:t>
      </w:r>
      <w:r w:rsidR="0040660F" w:rsidRPr="001C7B32">
        <w:rPr>
          <w:rFonts w:ascii="Times New Roman" w:hAnsi="Times New Roman" w:cs="Times New Roman"/>
          <w:sz w:val="28"/>
          <w:szCs w:val="28"/>
          <w:lang w:val="ro-RO"/>
        </w:rPr>
        <w:t xml:space="preserve"> </w:t>
      </w:r>
      <w:r w:rsidR="001470E0" w:rsidRPr="001C7B32">
        <w:rPr>
          <w:rFonts w:ascii="Times New Roman" w:hAnsi="Times New Roman" w:cs="Times New Roman"/>
          <w:sz w:val="28"/>
          <w:szCs w:val="28"/>
          <w:lang w:val="ro-RO"/>
        </w:rPr>
        <w:t>lit</w:t>
      </w:r>
      <w:r w:rsidR="0040660F" w:rsidRPr="001C7B32">
        <w:rPr>
          <w:rFonts w:ascii="Times New Roman" w:hAnsi="Times New Roman" w:cs="Times New Roman"/>
          <w:sz w:val="28"/>
          <w:szCs w:val="28"/>
          <w:lang w:val="ro-RO"/>
        </w:rPr>
        <w:t>.</w:t>
      </w:r>
      <w:r w:rsidR="001470E0" w:rsidRPr="001C7B32">
        <w:rPr>
          <w:rFonts w:ascii="Times New Roman" w:hAnsi="Times New Roman" w:cs="Times New Roman"/>
          <w:sz w:val="28"/>
          <w:szCs w:val="28"/>
          <w:lang w:val="ro-RO"/>
        </w:rPr>
        <w:t xml:space="preserve"> a</w:t>
      </w:r>
      <w:r w:rsidR="0040660F" w:rsidRPr="001C7B32">
        <w:rPr>
          <w:rFonts w:ascii="Times New Roman" w:hAnsi="Times New Roman" w:cs="Times New Roman"/>
          <w:sz w:val="28"/>
          <w:szCs w:val="28"/>
          <w:lang w:val="ro-RO"/>
        </w:rPr>
        <w:t>).</w:t>
      </w:r>
    </w:p>
    <w:p w14:paraId="4F415B06" w14:textId="308044A1" w:rsidR="002125A7" w:rsidRPr="001C7B32" w:rsidRDefault="00312576" w:rsidP="00C47FDA">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Art.9</w:t>
      </w:r>
      <w:r w:rsidR="002125A7" w:rsidRPr="001C7B32">
        <w:rPr>
          <w:rFonts w:ascii="Times New Roman" w:hAnsi="Times New Roman" w:cs="Times New Roman"/>
          <w:b/>
          <w:sz w:val="28"/>
          <w:szCs w:val="28"/>
          <w:lang w:val="ro-RO"/>
        </w:rPr>
        <w:t xml:space="preserve"> </w:t>
      </w:r>
      <w:r w:rsidR="00E744C7" w:rsidRPr="001C7B32">
        <w:rPr>
          <w:rFonts w:ascii="Times New Roman" w:hAnsi="Times New Roman" w:cs="Times New Roman"/>
          <w:b/>
          <w:sz w:val="28"/>
          <w:szCs w:val="28"/>
          <w:lang w:val="ro-RO"/>
        </w:rPr>
        <w:t xml:space="preserve">(1) </w:t>
      </w:r>
      <w:r w:rsidR="002125A7" w:rsidRPr="001C7B32">
        <w:rPr>
          <w:rFonts w:ascii="Times New Roman" w:hAnsi="Times New Roman" w:cs="Times New Roman"/>
          <w:sz w:val="28"/>
          <w:szCs w:val="28"/>
          <w:lang w:val="ro-RO"/>
        </w:rPr>
        <w:t xml:space="preserve">Beneficiarii de fonduri externe nerambursabile care </w:t>
      </w:r>
      <w:r w:rsidR="0086439E" w:rsidRPr="001C7B32">
        <w:rPr>
          <w:rFonts w:ascii="Times New Roman" w:hAnsi="Times New Roman" w:cs="Times New Roman"/>
          <w:sz w:val="28"/>
          <w:szCs w:val="28"/>
          <w:lang w:val="ro-RO"/>
        </w:rPr>
        <w:t xml:space="preserve">aplică </w:t>
      </w:r>
      <w:r w:rsidR="002125A7" w:rsidRPr="001C7B32">
        <w:rPr>
          <w:rFonts w:ascii="Times New Roman" w:hAnsi="Times New Roman" w:cs="Times New Roman"/>
          <w:sz w:val="28"/>
          <w:szCs w:val="28"/>
          <w:lang w:val="ro-RO"/>
        </w:rPr>
        <w:t xml:space="preserve"> prevederil</w:t>
      </w:r>
      <w:r w:rsidR="0086439E" w:rsidRPr="001C7B32">
        <w:rPr>
          <w:rFonts w:ascii="Times New Roman" w:hAnsi="Times New Roman" w:cs="Times New Roman"/>
          <w:sz w:val="28"/>
          <w:szCs w:val="28"/>
          <w:lang w:val="ro-RO"/>
        </w:rPr>
        <w:t>e</w:t>
      </w:r>
      <w:r w:rsidR="002125A7" w:rsidRPr="001C7B32">
        <w:rPr>
          <w:rFonts w:ascii="Times New Roman" w:hAnsi="Times New Roman" w:cs="Times New Roman"/>
          <w:sz w:val="28"/>
          <w:szCs w:val="28"/>
          <w:lang w:val="ro-RO"/>
        </w:rPr>
        <w:t xml:space="preserve"> </w:t>
      </w:r>
      <w:r w:rsidRPr="001C7B32">
        <w:rPr>
          <w:rFonts w:ascii="Times New Roman" w:hAnsi="Times New Roman" w:cs="Times New Roman"/>
          <w:sz w:val="28"/>
          <w:szCs w:val="28"/>
          <w:lang w:val="ro-RO"/>
        </w:rPr>
        <w:t>art.</w:t>
      </w:r>
      <w:r w:rsidR="00D21055" w:rsidRPr="001C7B32">
        <w:rPr>
          <w:rFonts w:ascii="Times New Roman" w:hAnsi="Times New Roman" w:cs="Times New Roman"/>
          <w:sz w:val="28"/>
          <w:szCs w:val="28"/>
          <w:lang w:val="ro-RO"/>
        </w:rPr>
        <w:t xml:space="preserve"> </w:t>
      </w:r>
      <w:r w:rsidRPr="001C7B32">
        <w:rPr>
          <w:rFonts w:ascii="Times New Roman" w:hAnsi="Times New Roman" w:cs="Times New Roman"/>
          <w:sz w:val="28"/>
          <w:szCs w:val="28"/>
          <w:lang w:val="ro-RO"/>
        </w:rPr>
        <w:t>3</w:t>
      </w:r>
      <w:r w:rsidR="0040660F" w:rsidRPr="001C7B32">
        <w:rPr>
          <w:rFonts w:ascii="Times New Roman" w:hAnsi="Times New Roman" w:cs="Times New Roman"/>
          <w:sz w:val="28"/>
          <w:szCs w:val="28"/>
          <w:lang w:val="ro-RO"/>
        </w:rPr>
        <w:t xml:space="preserve"> din prezenta ordonanță de urgență</w:t>
      </w:r>
      <w:r w:rsidR="00543997" w:rsidRPr="001C7B32">
        <w:rPr>
          <w:rFonts w:ascii="Times New Roman" w:hAnsi="Times New Roman" w:cs="Times New Roman"/>
          <w:sz w:val="28"/>
          <w:szCs w:val="28"/>
          <w:lang w:val="ro-RO"/>
        </w:rPr>
        <w:t xml:space="preserve">, </w:t>
      </w:r>
      <w:r w:rsidR="002125A7" w:rsidRPr="001C7B32">
        <w:rPr>
          <w:rFonts w:ascii="Times New Roman" w:hAnsi="Times New Roman" w:cs="Times New Roman"/>
          <w:sz w:val="28"/>
          <w:szCs w:val="28"/>
          <w:lang w:val="ro-RO"/>
        </w:rPr>
        <w:t xml:space="preserve">constituie </w:t>
      </w:r>
      <w:r w:rsidR="002006E8" w:rsidRPr="001C7B32">
        <w:rPr>
          <w:rFonts w:ascii="Times New Roman" w:hAnsi="Times New Roman" w:cs="Times New Roman"/>
          <w:sz w:val="28"/>
          <w:szCs w:val="28"/>
          <w:lang w:val="ro-RO"/>
        </w:rPr>
        <w:t xml:space="preserve">o </w:t>
      </w:r>
      <w:r w:rsidR="002125A7" w:rsidRPr="001C7B32">
        <w:rPr>
          <w:rFonts w:ascii="Times New Roman" w:hAnsi="Times New Roman" w:cs="Times New Roman"/>
          <w:sz w:val="28"/>
          <w:szCs w:val="28"/>
          <w:lang w:val="ro-RO"/>
        </w:rPr>
        <w:t>rezerv</w:t>
      </w:r>
      <w:r w:rsidR="00543997" w:rsidRPr="001C7B32">
        <w:rPr>
          <w:rFonts w:ascii="Times New Roman" w:hAnsi="Times New Roman" w:cs="Times New Roman"/>
          <w:sz w:val="28"/>
          <w:szCs w:val="28"/>
          <w:lang w:val="ro-RO"/>
        </w:rPr>
        <w:t>ă</w:t>
      </w:r>
      <w:r w:rsidR="002125A7" w:rsidRPr="001C7B32">
        <w:rPr>
          <w:rFonts w:ascii="Times New Roman" w:hAnsi="Times New Roman" w:cs="Times New Roman"/>
          <w:sz w:val="28"/>
          <w:szCs w:val="28"/>
          <w:lang w:val="ro-RO"/>
        </w:rPr>
        <w:t xml:space="preserve"> de imple</w:t>
      </w:r>
      <w:r w:rsidR="00543997" w:rsidRPr="001C7B32">
        <w:rPr>
          <w:rFonts w:ascii="Times New Roman" w:hAnsi="Times New Roman" w:cs="Times New Roman"/>
          <w:sz w:val="28"/>
          <w:szCs w:val="28"/>
          <w:lang w:val="ro-RO"/>
        </w:rPr>
        <w:t>mentare</w:t>
      </w:r>
      <w:r w:rsidR="0040660F" w:rsidRPr="001C7B32">
        <w:rPr>
          <w:rFonts w:ascii="Times New Roman" w:hAnsi="Times New Roman" w:cs="Times New Roman"/>
          <w:sz w:val="28"/>
          <w:szCs w:val="28"/>
          <w:lang w:val="ro-RO"/>
        </w:rPr>
        <w:t>, în limitele și condițiile prevăzute de prezenta ordonanță de urgență</w:t>
      </w:r>
      <w:r w:rsidR="00170EDC" w:rsidRPr="001C7B32">
        <w:rPr>
          <w:rFonts w:ascii="Times New Roman" w:hAnsi="Times New Roman" w:cs="Times New Roman"/>
          <w:sz w:val="28"/>
          <w:szCs w:val="28"/>
          <w:lang w:val="ro-RO"/>
        </w:rPr>
        <w:t xml:space="preserve">, </w:t>
      </w:r>
      <w:r w:rsidR="00543997" w:rsidRPr="001C7B32">
        <w:rPr>
          <w:rFonts w:ascii="Times New Roman" w:hAnsi="Times New Roman" w:cs="Times New Roman"/>
          <w:sz w:val="28"/>
          <w:szCs w:val="28"/>
          <w:lang w:val="ro-RO"/>
        </w:rPr>
        <w:t>destinată</w:t>
      </w:r>
      <w:r w:rsidR="00E744C7" w:rsidRPr="001C7B32">
        <w:rPr>
          <w:rFonts w:ascii="Times New Roman" w:hAnsi="Times New Roman" w:cs="Times New Roman"/>
          <w:sz w:val="28"/>
          <w:szCs w:val="28"/>
          <w:lang w:val="ro-RO"/>
        </w:rPr>
        <w:t xml:space="preserve"> </w:t>
      </w:r>
      <w:r w:rsidR="00CC7B68" w:rsidRPr="001C7B32">
        <w:rPr>
          <w:rFonts w:ascii="Times New Roman" w:hAnsi="Times New Roman" w:cs="Times New Roman"/>
          <w:sz w:val="28"/>
          <w:szCs w:val="28"/>
          <w:lang w:val="ro-RO"/>
        </w:rPr>
        <w:t xml:space="preserve">plății </w:t>
      </w:r>
      <w:r w:rsidR="00E744C7" w:rsidRPr="001C7B32">
        <w:rPr>
          <w:rFonts w:ascii="Times New Roman" w:hAnsi="Times New Roman" w:cs="Times New Roman"/>
          <w:sz w:val="28"/>
          <w:szCs w:val="28"/>
          <w:lang w:val="ro-RO"/>
        </w:rPr>
        <w:t>ajustărilor de preț a contractelor</w:t>
      </w:r>
      <w:r w:rsidR="00170EDC" w:rsidRPr="001C7B32">
        <w:rPr>
          <w:rFonts w:ascii="Times New Roman" w:hAnsi="Times New Roman" w:cs="Times New Roman"/>
          <w:sz w:val="28"/>
          <w:szCs w:val="28"/>
          <w:lang w:val="ro-RO"/>
        </w:rPr>
        <w:t xml:space="preserve"> de achiziție</w:t>
      </w:r>
      <w:r w:rsidR="0040660F" w:rsidRPr="001C7B32">
        <w:rPr>
          <w:rFonts w:ascii="Times New Roman" w:hAnsi="Times New Roman" w:cs="Times New Roman"/>
          <w:sz w:val="28"/>
          <w:szCs w:val="28"/>
          <w:lang w:val="ro-RO"/>
        </w:rPr>
        <w:t xml:space="preserve"> publică</w:t>
      </w:r>
      <w:r w:rsidRPr="001C7B32">
        <w:rPr>
          <w:rFonts w:ascii="Times New Roman" w:hAnsi="Times New Roman" w:cs="Times New Roman"/>
          <w:sz w:val="28"/>
          <w:szCs w:val="28"/>
          <w:lang w:val="ro-RO"/>
        </w:rPr>
        <w:t>/contractelor sectoriale/acordurilor-cadru</w:t>
      </w:r>
      <w:r w:rsidR="00E744C7" w:rsidRPr="001C7B32">
        <w:rPr>
          <w:rFonts w:ascii="Times New Roman" w:hAnsi="Times New Roman" w:cs="Times New Roman"/>
          <w:sz w:val="28"/>
          <w:szCs w:val="28"/>
          <w:lang w:val="ro-RO"/>
        </w:rPr>
        <w:t>,</w:t>
      </w:r>
      <w:r w:rsidR="00C47FDA" w:rsidRPr="001C7B32">
        <w:rPr>
          <w:rFonts w:ascii="Times New Roman" w:hAnsi="Times New Roman" w:cs="Times New Roman"/>
          <w:sz w:val="28"/>
          <w:szCs w:val="28"/>
          <w:lang w:val="ro-RO"/>
        </w:rPr>
        <w:t xml:space="preserve"> sau alte categorii de contracte</w:t>
      </w:r>
      <w:r w:rsidR="00E744C7" w:rsidRPr="001C7B32">
        <w:rPr>
          <w:rFonts w:ascii="Times New Roman" w:hAnsi="Times New Roman" w:cs="Times New Roman"/>
          <w:sz w:val="28"/>
          <w:szCs w:val="28"/>
          <w:lang w:val="ro-RO"/>
        </w:rPr>
        <w:t xml:space="preserve"> prin încheierea de act adițional la contract</w:t>
      </w:r>
      <w:r w:rsidR="00C47FDA" w:rsidRPr="001C7B32">
        <w:rPr>
          <w:rFonts w:ascii="Times New Roman" w:hAnsi="Times New Roman" w:cs="Times New Roman"/>
          <w:sz w:val="28"/>
          <w:szCs w:val="28"/>
          <w:lang w:val="ro-RO"/>
        </w:rPr>
        <w:t>ul</w:t>
      </w:r>
      <w:r w:rsidR="003C33D0" w:rsidRPr="001C7B32">
        <w:rPr>
          <w:rFonts w:ascii="Times New Roman" w:hAnsi="Times New Roman" w:cs="Times New Roman"/>
          <w:sz w:val="28"/>
          <w:szCs w:val="28"/>
          <w:lang w:val="ro-RO"/>
        </w:rPr>
        <w:t xml:space="preserve"> de </w:t>
      </w:r>
      <w:r w:rsidR="001D538A" w:rsidRPr="001C7B32">
        <w:rPr>
          <w:rFonts w:ascii="Times New Roman" w:hAnsi="Times New Roman" w:cs="Times New Roman"/>
          <w:sz w:val="28"/>
          <w:szCs w:val="28"/>
          <w:lang w:val="ro-RO"/>
        </w:rPr>
        <w:t>achiziție</w:t>
      </w:r>
      <w:r w:rsidRPr="001C7B32">
        <w:rPr>
          <w:rFonts w:ascii="Times New Roman" w:hAnsi="Times New Roman" w:cs="Times New Roman"/>
          <w:sz w:val="28"/>
          <w:szCs w:val="28"/>
          <w:lang w:val="ro-RO"/>
        </w:rPr>
        <w:t xml:space="preserve"> publică/contractelor sectoriale/acordurilor-cadru</w:t>
      </w:r>
      <w:r w:rsidR="00C47FDA" w:rsidRPr="001C7B32">
        <w:rPr>
          <w:rFonts w:ascii="Times New Roman" w:hAnsi="Times New Roman" w:cs="Times New Roman"/>
          <w:sz w:val="28"/>
          <w:szCs w:val="28"/>
          <w:lang w:val="ro-RO"/>
        </w:rPr>
        <w:t>, în limitele și condițiile prevăzute de prezenta ordonanță de urgență.</w:t>
      </w:r>
    </w:p>
    <w:p w14:paraId="77098E08" w14:textId="03FF8503" w:rsidR="00543997" w:rsidRPr="001C7B32" w:rsidRDefault="00543997" w:rsidP="002D7A1E">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(2)</w:t>
      </w:r>
      <w:r w:rsidRPr="001C7B32">
        <w:rPr>
          <w:rFonts w:ascii="Times New Roman" w:hAnsi="Times New Roman" w:cs="Times New Roman"/>
          <w:sz w:val="28"/>
          <w:szCs w:val="28"/>
          <w:lang w:val="ro-RO"/>
        </w:rPr>
        <w:t xml:space="preserve"> </w:t>
      </w:r>
      <w:r w:rsidR="0040660F" w:rsidRPr="001C7B32">
        <w:rPr>
          <w:rFonts w:ascii="Times New Roman" w:hAnsi="Times New Roman" w:cs="Times New Roman"/>
          <w:sz w:val="28"/>
          <w:szCs w:val="28"/>
          <w:lang w:val="ro-RO"/>
        </w:rPr>
        <w:t>Beneficiarii de fonduri externe nerambursabile încheie acte</w:t>
      </w:r>
      <w:r w:rsidRPr="001C7B32">
        <w:rPr>
          <w:rFonts w:ascii="Times New Roman" w:hAnsi="Times New Roman" w:cs="Times New Roman"/>
          <w:sz w:val="28"/>
          <w:szCs w:val="28"/>
          <w:lang w:val="ro-RO"/>
        </w:rPr>
        <w:t xml:space="preserve"> adiționale la contracte</w:t>
      </w:r>
      <w:r w:rsidR="00C47FDA" w:rsidRPr="001C7B32">
        <w:rPr>
          <w:rFonts w:ascii="Times New Roman" w:hAnsi="Times New Roman" w:cs="Times New Roman"/>
          <w:sz w:val="28"/>
          <w:szCs w:val="28"/>
          <w:lang w:val="ro-RO"/>
        </w:rPr>
        <w:t>le</w:t>
      </w:r>
      <w:r w:rsidR="003C33D0" w:rsidRPr="001C7B32">
        <w:rPr>
          <w:rFonts w:ascii="Times New Roman" w:hAnsi="Times New Roman" w:cs="Times New Roman"/>
          <w:sz w:val="28"/>
          <w:szCs w:val="28"/>
          <w:lang w:val="ro-RO"/>
        </w:rPr>
        <w:t xml:space="preserve"> de </w:t>
      </w:r>
      <w:r w:rsidR="001D538A" w:rsidRPr="001C7B32">
        <w:rPr>
          <w:rFonts w:ascii="Times New Roman" w:hAnsi="Times New Roman" w:cs="Times New Roman"/>
          <w:sz w:val="28"/>
          <w:szCs w:val="28"/>
          <w:lang w:val="ro-RO"/>
        </w:rPr>
        <w:t>achiziție</w:t>
      </w:r>
      <w:r w:rsidR="0040660F" w:rsidRPr="001C7B32">
        <w:rPr>
          <w:rFonts w:ascii="Times New Roman" w:hAnsi="Times New Roman" w:cs="Times New Roman"/>
          <w:sz w:val="28"/>
          <w:szCs w:val="28"/>
          <w:lang w:val="ro-RO"/>
        </w:rPr>
        <w:t xml:space="preserve"> </w:t>
      </w:r>
      <w:r w:rsidR="005F408F" w:rsidRPr="001C7B32">
        <w:rPr>
          <w:rFonts w:ascii="Times New Roman" w:hAnsi="Times New Roman" w:cs="Times New Roman"/>
          <w:sz w:val="28"/>
          <w:szCs w:val="28"/>
          <w:lang w:val="ro-RO"/>
        </w:rPr>
        <w:t>după</w:t>
      </w:r>
      <w:r w:rsidRPr="001C7B32">
        <w:rPr>
          <w:rFonts w:ascii="Times New Roman" w:hAnsi="Times New Roman" w:cs="Times New Roman"/>
          <w:sz w:val="28"/>
          <w:szCs w:val="28"/>
          <w:lang w:val="ro-RO"/>
        </w:rPr>
        <w:t xml:space="preserve"> parcurgerea etapelor prevăzute de prezenta ordonanță de urgență</w:t>
      </w:r>
      <w:r w:rsidR="00E87FC7" w:rsidRPr="001C7B32">
        <w:rPr>
          <w:rFonts w:ascii="Times New Roman" w:hAnsi="Times New Roman" w:cs="Times New Roman"/>
          <w:sz w:val="28"/>
          <w:szCs w:val="28"/>
          <w:lang w:val="ro-RO"/>
        </w:rPr>
        <w:t xml:space="preserve"> la art.</w:t>
      </w:r>
      <w:r w:rsidR="00312576" w:rsidRPr="001C7B32">
        <w:rPr>
          <w:rFonts w:ascii="Times New Roman" w:hAnsi="Times New Roman" w:cs="Times New Roman"/>
          <w:sz w:val="28"/>
          <w:szCs w:val="28"/>
          <w:lang w:val="ro-RO"/>
        </w:rPr>
        <w:t>10</w:t>
      </w:r>
      <w:r w:rsidR="00E87FC7" w:rsidRPr="001C7B32">
        <w:rPr>
          <w:rFonts w:ascii="Times New Roman" w:hAnsi="Times New Roman" w:cs="Times New Roman"/>
          <w:sz w:val="28"/>
          <w:szCs w:val="28"/>
          <w:lang w:val="ro-RO"/>
        </w:rPr>
        <w:t>.</w:t>
      </w:r>
    </w:p>
    <w:p w14:paraId="317EA10F" w14:textId="50D067E1" w:rsidR="00543997" w:rsidRPr="001C7B32" w:rsidRDefault="00543997" w:rsidP="002D7A1E">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 xml:space="preserve">(3) </w:t>
      </w:r>
      <w:r w:rsidRPr="001C7B32">
        <w:rPr>
          <w:rFonts w:ascii="Times New Roman" w:hAnsi="Times New Roman" w:cs="Times New Roman"/>
          <w:sz w:val="28"/>
          <w:szCs w:val="28"/>
          <w:lang w:val="ro-RO"/>
        </w:rPr>
        <w:t xml:space="preserve">Rezerva de implementare </w:t>
      </w:r>
      <w:r w:rsidR="000D6E1F" w:rsidRPr="001C7B32">
        <w:rPr>
          <w:rFonts w:ascii="Times New Roman" w:hAnsi="Times New Roman" w:cs="Times New Roman"/>
          <w:sz w:val="28"/>
          <w:szCs w:val="28"/>
          <w:lang w:val="ro-RO"/>
        </w:rPr>
        <w:t>pe</w:t>
      </w:r>
      <w:r w:rsidR="00312576" w:rsidRPr="001C7B32">
        <w:rPr>
          <w:rFonts w:ascii="Times New Roman" w:hAnsi="Times New Roman" w:cs="Times New Roman"/>
          <w:sz w:val="28"/>
          <w:szCs w:val="28"/>
          <w:lang w:val="ro-RO"/>
        </w:rPr>
        <w:t xml:space="preserve">ntru reechilibrarea contractelor </w:t>
      </w:r>
      <w:r w:rsidRPr="001C7B32">
        <w:rPr>
          <w:rFonts w:ascii="Times New Roman" w:hAnsi="Times New Roman" w:cs="Times New Roman"/>
          <w:sz w:val="28"/>
          <w:szCs w:val="28"/>
          <w:lang w:val="ro-RO"/>
        </w:rPr>
        <w:t>se constituie inițial</w:t>
      </w:r>
      <w:r w:rsidR="0040660F" w:rsidRPr="001C7B32">
        <w:rPr>
          <w:rFonts w:ascii="Times New Roman" w:hAnsi="Times New Roman" w:cs="Times New Roman"/>
          <w:sz w:val="28"/>
          <w:szCs w:val="28"/>
          <w:lang w:val="ro-RO"/>
        </w:rPr>
        <w:t xml:space="preserve"> </w:t>
      </w:r>
      <w:r w:rsidRPr="001C7B32">
        <w:rPr>
          <w:rFonts w:ascii="Times New Roman" w:hAnsi="Times New Roman" w:cs="Times New Roman"/>
          <w:sz w:val="28"/>
          <w:szCs w:val="28"/>
          <w:lang w:val="ro-RO"/>
        </w:rPr>
        <w:t>în procent de</w:t>
      </w:r>
      <w:r w:rsidR="00345AC0" w:rsidRPr="001C7B32">
        <w:rPr>
          <w:rFonts w:ascii="Times New Roman" w:hAnsi="Times New Roman" w:cs="Times New Roman"/>
          <w:sz w:val="28"/>
          <w:szCs w:val="28"/>
          <w:lang w:val="ro-RO"/>
        </w:rPr>
        <w:t xml:space="preserve"> p</w:t>
      </w:r>
      <w:r w:rsidR="005F408F" w:rsidRPr="001C7B32">
        <w:rPr>
          <w:rFonts w:ascii="Times New Roman" w:hAnsi="Times New Roman" w:cs="Times New Roman"/>
          <w:sz w:val="28"/>
          <w:szCs w:val="28"/>
          <w:lang w:val="ro-RO"/>
        </w:rPr>
        <w:t>â</w:t>
      </w:r>
      <w:r w:rsidR="00345AC0" w:rsidRPr="001C7B32">
        <w:rPr>
          <w:rFonts w:ascii="Times New Roman" w:hAnsi="Times New Roman" w:cs="Times New Roman"/>
          <w:sz w:val="28"/>
          <w:szCs w:val="28"/>
          <w:lang w:val="ro-RO"/>
        </w:rPr>
        <w:t>n</w:t>
      </w:r>
      <w:r w:rsidR="005F408F" w:rsidRPr="001C7B32">
        <w:rPr>
          <w:rFonts w:ascii="Times New Roman" w:hAnsi="Times New Roman" w:cs="Times New Roman"/>
          <w:sz w:val="28"/>
          <w:szCs w:val="28"/>
          <w:lang w:val="ro-RO"/>
        </w:rPr>
        <w:t>ă</w:t>
      </w:r>
      <w:r w:rsidR="00345AC0" w:rsidRPr="001C7B32">
        <w:rPr>
          <w:rFonts w:ascii="Times New Roman" w:hAnsi="Times New Roman" w:cs="Times New Roman"/>
          <w:sz w:val="28"/>
          <w:szCs w:val="28"/>
          <w:lang w:val="ro-RO"/>
        </w:rPr>
        <w:t xml:space="preserve"> la</w:t>
      </w:r>
      <w:r w:rsidRPr="001C7B32">
        <w:rPr>
          <w:rFonts w:ascii="Times New Roman" w:hAnsi="Times New Roman" w:cs="Times New Roman"/>
          <w:sz w:val="28"/>
          <w:szCs w:val="28"/>
          <w:lang w:val="ro-RO"/>
        </w:rPr>
        <w:t xml:space="preserve"> </w:t>
      </w:r>
      <w:r w:rsidR="000D6E1F" w:rsidRPr="001C7B32">
        <w:rPr>
          <w:rFonts w:ascii="Times New Roman" w:hAnsi="Times New Roman" w:cs="Times New Roman"/>
          <w:sz w:val="28"/>
          <w:szCs w:val="28"/>
          <w:lang w:val="ro-RO"/>
        </w:rPr>
        <w:t>23</w:t>
      </w:r>
      <w:r w:rsidRPr="001C7B32">
        <w:rPr>
          <w:rFonts w:ascii="Times New Roman" w:hAnsi="Times New Roman" w:cs="Times New Roman"/>
          <w:sz w:val="28"/>
          <w:szCs w:val="28"/>
          <w:lang w:val="ro-RO"/>
        </w:rPr>
        <w:t xml:space="preserve">% din valoarea </w:t>
      </w:r>
      <w:r w:rsidR="000D6E1F" w:rsidRPr="001C7B32">
        <w:rPr>
          <w:rFonts w:ascii="Times New Roman" w:hAnsi="Times New Roman" w:cs="Times New Roman"/>
          <w:sz w:val="28"/>
          <w:szCs w:val="28"/>
          <w:lang w:val="ro-RO"/>
        </w:rPr>
        <w:t>restului de executat</w:t>
      </w:r>
      <w:r w:rsidR="000C67F7" w:rsidRPr="001C7B32">
        <w:rPr>
          <w:rFonts w:ascii="Times New Roman" w:hAnsi="Times New Roman" w:cs="Times New Roman"/>
          <w:sz w:val="28"/>
          <w:szCs w:val="28"/>
          <w:lang w:val="ro-RO"/>
        </w:rPr>
        <w:t xml:space="preserve"> a contractului</w:t>
      </w:r>
      <w:r w:rsidR="00E87FC7" w:rsidRPr="001C7B32">
        <w:rPr>
          <w:rFonts w:ascii="Times New Roman" w:hAnsi="Times New Roman" w:cs="Times New Roman"/>
          <w:sz w:val="28"/>
          <w:szCs w:val="28"/>
          <w:lang w:val="ro-RO"/>
        </w:rPr>
        <w:t xml:space="preserve"> de achiziție</w:t>
      </w:r>
      <w:r w:rsidR="000D6E1F" w:rsidRPr="001C7B32">
        <w:rPr>
          <w:rFonts w:ascii="Times New Roman" w:hAnsi="Times New Roman" w:cs="Times New Roman"/>
          <w:sz w:val="28"/>
          <w:szCs w:val="28"/>
          <w:lang w:val="ro-RO"/>
        </w:rPr>
        <w:t xml:space="preserve">, la momentul </w:t>
      </w:r>
      <w:r w:rsidR="005F408F" w:rsidRPr="001C7B32">
        <w:rPr>
          <w:rFonts w:ascii="Times New Roman" w:hAnsi="Times New Roman" w:cs="Times New Roman"/>
          <w:sz w:val="28"/>
          <w:szCs w:val="28"/>
          <w:lang w:val="ro-RO"/>
        </w:rPr>
        <w:t>intrării</w:t>
      </w:r>
      <w:r w:rsidR="000D6E1F" w:rsidRPr="001C7B32">
        <w:rPr>
          <w:rFonts w:ascii="Times New Roman" w:hAnsi="Times New Roman" w:cs="Times New Roman"/>
          <w:sz w:val="28"/>
          <w:szCs w:val="28"/>
          <w:lang w:val="ro-RO"/>
        </w:rPr>
        <w:t xml:space="preserve"> </w:t>
      </w:r>
      <w:r w:rsidR="005F408F" w:rsidRPr="001C7B32">
        <w:rPr>
          <w:rFonts w:ascii="Times New Roman" w:hAnsi="Times New Roman" w:cs="Times New Roman"/>
          <w:sz w:val="28"/>
          <w:szCs w:val="28"/>
          <w:lang w:val="ro-RO"/>
        </w:rPr>
        <w:t>î</w:t>
      </w:r>
      <w:r w:rsidR="000D6E1F" w:rsidRPr="001C7B32">
        <w:rPr>
          <w:rFonts w:ascii="Times New Roman" w:hAnsi="Times New Roman" w:cs="Times New Roman"/>
          <w:sz w:val="28"/>
          <w:szCs w:val="28"/>
          <w:lang w:val="ro-RO"/>
        </w:rPr>
        <w:t xml:space="preserve">n vigoare a prezentei </w:t>
      </w:r>
      <w:r w:rsidR="005F408F" w:rsidRPr="001C7B32">
        <w:rPr>
          <w:rFonts w:ascii="Times New Roman" w:hAnsi="Times New Roman" w:cs="Times New Roman"/>
          <w:sz w:val="28"/>
          <w:szCs w:val="28"/>
          <w:lang w:val="ro-RO"/>
        </w:rPr>
        <w:t>ordonanțe</w:t>
      </w:r>
      <w:r w:rsidR="000D6E1F" w:rsidRPr="001C7B32">
        <w:rPr>
          <w:rFonts w:ascii="Times New Roman" w:hAnsi="Times New Roman" w:cs="Times New Roman"/>
          <w:sz w:val="28"/>
          <w:szCs w:val="28"/>
          <w:lang w:val="ro-RO"/>
        </w:rPr>
        <w:t xml:space="preserve"> de urgen</w:t>
      </w:r>
      <w:r w:rsidR="005F408F" w:rsidRPr="001C7B32">
        <w:rPr>
          <w:rFonts w:ascii="Times New Roman" w:hAnsi="Times New Roman" w:cs="Times New Roman"/>
          <w:sz w:val="28"/>
          <w:szCs w:val="28"/>
          <w:lang w:val="ro-RO"/>
        </w:rPr>
        <w:t>ță</w:t>
      </w:r>
      <w:r w:rsidR="00E87FC7" w:rsidRPr="001C7B32">
        <w:rPr>
          <w:rFonts w:ascii="Times New Roman" w:hAnsi="Times New Roman" w:cs="Times New Roman"/>
          <w:sz w:val="28"/>
          <w:szCs w:val="28"/>
          <w:lang w:val="ro-RO"/>
        </w:rPr>
        <w:t xml:space="preserve"> și poate fi utilizată</w:t>
      </w:r>
      <w:r w:rsidRPr="001C7B32">
        <w:rPr>
          <w:rFonts w:ascii="Times New Roman" w:hAnsi="Times New Roman" w:cs="Times New Roman"/>
          <w:sz w:val="28"/>
          <w:szCs w:val="28"/>
          <w:lang w:val="ro-RO"/>
        </w:rPr>
        <w:t xml:space="preserve"> numai pentru plata diferențelor de preț aferente ajustării prețului contractelor de </w:t>
      </w:r>
      <w:r w:rsidR="005F408F" w:rsidRPr="001C7B32">
        <w:rPr>
          <w:rFonts w:ascii="Times New Roman" w:hAnsi="Times New Roman" w:cs="Times New Roman"/>
          <w:sz w:val="28"/>
          <w:szCs w:val="28"/>
          <w:lang w:val="ro-RO"/>
        </w:rPr>
        <w:t>achiziție</w:t>
      </w:r>
      <w:r w:rsidR="000D6E1F" w:rsidRPr="001C7B32">
        <w:rPr>
          <w:rFonts w:ascii="Times New Roman" w:hAnsi="Times New Roman" w:cs="Times New Roman"/>
          <w:sz w:val="28"/>
          <w:szCs w:val="28"/>
          <w:lang w:val="ro-RO"/>
        </w:rPr>
        <w:t xml:space="preserve">, fără a depăși </w:t>
      </w:r>
      <w:r w:rsidR="00E87FC7" w:rsidRPr="001C7B32">
        <w:rPr>
          <w:rFonts w:ascii="Times New Roman" w:hAnsi="Times New Roman" w:cs="Times New Roman"/>
          <w:sz w:val="28"/>
          <w:szCs w:val="28"/>
          <w:lang w:val="ro-RO"/>
        </w:rPr>
        <w:t>pragurile stabilite la art. 8</w:t>
      </w:r>
      <w:r w:rsidR="00315E72" w:rsidRPr="001C7B32">
        <w:rPr>
          <w:rFonts w:ascii="Times New Roman" w:hAnsi="Times New Roman" w:cs="Times New Roman"/>
          <w:sz w:val="28"/>
          <w:szCs w:val="28"/>
          <w:lang w:val="ro-RO"/>
        </w:rPr>
        <w:t xml:space="preserve"> și art. </w:t>
      </w:r>
      <w:r w:rsidR="00800E49" w:rsidRPr="001C7B32">
        <w:rPr>
          <w:rFonts w:ascii="Times New Roman" w:hAnsi="Times New Roman" w:cs="Times New Roman"/>
          <w:sz w:val="28"/>
          <w:szCs w:val="28"/>
          <w:lang w:val="ro-RO"/>
        </w:rPr>
        <w:t>18</w:t>
      </w:r>
      <w:r w:rsidR="00315E72" w:rsidRPr="001C7B32">
        <w:rPr>
          <w:rFonts w:ascii="Times New Roman" w:hAnsi="Times New Roman" w:cs="Times New Roman"/>
          <w:sz w:val="28"/>
          <w:szCs w:val="28"/>
          <w:lang w:val="ro-RO"/>
        </w:rPr>
        <w:t>.</w:t>
      </w:r>
    </w:p>
    <w:p w14:paraId="5CA5CDBD" w14:textId="7A84B04D" w:rsidR="00E87FC7" w:rsidRPr="001C7B32" w:rsidRDefault="00CC7B68" w:rsidP="00E87FC7">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(4</w:t>
      </w:r>
      <w:r w:rsidR="00543997" w:rsidRPr="001C7B32">
        <w:rPr>
          <w:rFonts w:ascii="Times New Roman" w:hAnsi="Times New Roman" w:cs="Times New Roman"/>
          <w:b/>
          <w:sz w:val="28"/>
          <w:szCs w:val="28"/>
          <w:lang w:val="ro-RO"/>
        </w:rPr>
        <w:t>)</w:t>
      </w:r>
      <w:r w:rsidR="00543997" w:rsidRPr="001C7B32">
        <w:rPr>
          <w:rFonts w:ascii="Times New Roman" w:hAnsi="Times New Roman" w:cs="Times New Roman"/>
          <w:sz w:val="28"/>
          <w:szCs w:val="28"/>
          <w:lang w:val="ro-RO"/>
        </w:rPr>
        <w:t xml:space="preserve"> Pe parcursul </w:t>
      </w:r>
      <w:r w:rsidR="005F408F" w:rsidRPr="001C7B32">
        <w:rPr>
          <w:rFonts w:ascii="Times New Roman" w:hAnsi="Times New Roman" w:cs="Times New Roman"/>
          <w:sz w:val="28"/>
          <w:szCs w:val="28"/>
          <w:lang w:val="ro-RO"/>
        </w:rPr>
        <w:t>derulării</w:t>
      </w:r>
      <w:r w:rsidR="000D6E1F" w:rsidRPr="001C7B32">
        <w:rPr>
          <w:rFonts w:ascii="Times New Roman" w:hAnsi="Times New Roman" w:cs="Times New Roman"/>
          <w:sz w:val="28"/>
          <w:szCs w:val="28"/>
          <w:lang w:val="ro-RO"/>
        </w:rPr>
        <w:t xml:space="preserve"> contractelor</w:t>
      </w:r>
      <w:r w:rsidR="00075829" w:rsidRPr="001C7B32">
        <w:rPr>
          <w:rFonts w:ascii="Times New Roman" w:hAnsi="Times New Roman" w:cs="Times New Roman"/>
          <w:sz w:val="28"/>
          <w:szCs w:val="28"/>
          <w:lang w:val="ro-RO"/>
        </w:rPr>
        <w:t>,</w:t>
      </w:r>
      <w:r w:rsidR="00543997" w:rsidRPr="001C7B32">
        <w:rPr>
          <w:rFonts w:ascii="Times New Roman" w:hAnsi="Times New Roman" w:cs="Times New Roman"/>
          <w:sz w:val="28"/>
          <w:szCs w:val="28"/>
          <w:lang w:val="ro-RO"/>
        </w:rPr>
        <w:t xml:space="preserve"> </w:t>
      </w:r>
      <w:r w:rsidR="00075829" w:rsidRPr="001C7B32">
        <w:rPr>
          <w:rFonts w:ascii="Times New Roman" w:hAnsi="Times New Roman" w:cs="Times New Roman"/>
          <w:sz w:val="28"/>
          <w:szCs w:val="28"/>
          <w:lang w:val="ro-RO"/>
        </w:rPr>
        <w:t>rezerva de implementare</w:t>
      </w:r>
      <w:r w:rsidR="00543997" w:rsidRPr="001C7B32">
        <w:rPr>
          <w:rFonts w:ascii="Times New Roman" w:hAnsi="Times New Roman" w:cs="Times New Roman"/>
          <w:sz w:val="28"/>
          <w:szCs w:val="28"/>
          <w:lang w:val="ro-RO"/>
        </w:rPr>
        <w:t xml:space="preserve"> </w:t>
      </w:r>
      <w:r w:rsidR="00075829" w:rsidRPr="001C7B32">
        <w:rPr>
          <w:rFonts w:ascii="Times New Roman" w:hAnsi="Times New Roman" w:cs="Times New Roman"/>
          <w:sz w:val="28"/>
          <w:szCs w:val="28"/>
          <w:lang w:val="ro-RO"/>
        </w:rPr>
        <w:t xml:space="preserve">destinată plății ajustărilor de preț </w:t>
      </w:r>
      <w:r w:rsidR="00543997" w:rsidRPr="001C7B32">
        <w:rPr>
          <w:rFonts w:ascii="Times New Roman" w:hAnsi="Times New Roman" w:cs="Times New Roman"/>
          <w:sz w:val="28"/>
          <w:szCs w:val="28"/>
          <w:lang w:val="ro-RO"/>
        </w:rPr>
        <w:t xml:space="preserve">se poate suplimenta cu procente de </w:t>
      </w:r>
      <w:r w:rsidR="00345AC0" w:rsidRPr="001C7B32">
        <w:rPr>
          <w:rFonts w:ascii="Times New Roman" w:hAnsi="Times New Roman" w:cs="Times New Roman"/>
          <w:sz w:val="28"/>
          <w:szCs w:val="28"/>
          <w:lang w:val="ro-RO"/>
        </w:rPr>
        <w:t>p</w:t>
      </w:r>
      <w:r w:rsidR="005F408F" w:rsidRPr="001C7B32">
        <w:rPr>
          <w:rFonts w:ascii="Times New Roman" w:hAnsi="Times New Roman" w:cs="Times New Roman"/>
          <w:sz w:val="28"/>
          <w:szCs w:val="28"/>
          <w:lang w:val="ro-RO"/>
        </w:rPr>
        <w:t>â</w:t>
      </w:r>
      <w:r w:rsidR="00345AC0" w:rsidRPr="001C7B32">
        <w:rPr>
          <w:rFonts w:ascii="Times New Roman" w:hAnsi="Times New Roman" w:cs="Times New Roman"/>
          <w:sz w:val="28"/>
          <w:szCs w:val="28"/>
          <w:lang w:val="ro-RO"/>
        </w:rPr>
        <w:t>n</w:t>
      </w:r>
      <w:r w:rsidR="005F408F" w:rsidRPr="001C7B32">
        <w:rPr>
          <w:rFonts w:ascii="Times New Roman" w:hAnsi="Times New Roman" w:cs="Times New Roman"/>
          <w:sz w:val="28"/>
          <w:szCs w:val="28"/>
          <w:lang w:val="ro-RO"/>
        </w:rPr>
        <w:t>ă</w:t>
      </w:r>
      <w:r w:rsidR="00345AC0" w:rsidRPr="001C7B32">
        <w:rPr>
          <w:rFonts w:ascii="Times New Roman" w:hAnsi="Times New Roman" w:cs="Times New Roman"/>
          <w:sz w:val="28"/>
          <w:szCs w:val="28"/>
          <w:lang w:val="ro-RO"/>
        </w:rPr>
        <w:t xml:space="preserve"> la</w:t>
      </w:r>
      <w:r w:rsidR="00543997" w:rsidRPr="001C7B32">
        <w:rPr>
          <w:rFonts w:ascii="Times New Roman" w:hAnsi="Times New Roman" w:cs="Times New Roman"/>
          <w:sz w:val="28"/>
          <w:szCs w:val="28"/>
          <w:lang w:val="ro-RO"/>
        </w:rPr>
        <w:t xml:space="preserve"> 1</w:t>
      </w:r>
      <w:r w:rsidR="000D6E1F" w:rsidRPr="001C7B32">
        <w:rPr>
          <w:rFonts w:ascii="Times New Roman" w:hAnsi="Times New Roman" w:cs="Times New Roman"/>
          <w:sz w:val="28"/>
          <w:szCs w:val="28"/>
          <w:lang w:val="ro-RO"/>
        </w:rPr>
        <w:t>0</w:t>
      </w:r>
      <w:r w:rsidR="00543997" w:rsidRPr="001C7B32">
        <w:rPr>
          <w:rFonts w:ascii="Times New Roman" w:hAnsi="Times New Roman" w:cs="Times New Roman"/>
          <w:sz w:val="28"/>
          <w:szCs w:val="28"/>
          <w:lang w:val="ro-RO"/>
        </w:rPr>
        <w:t xml:space="preserve">% din valoarea </w:t>
      </w:r>
      <w:r w:rsidR="000D6E1F" w:rsidRPr="001C7B32">
        <w:rPr>
          <w:rFonts w:ascii="Times New Roman" w:hAnsi="Times New Roman" w:cs="Times New Roman"/>
          <w:sz w:val="28"/>
          <w:szCs w:val="28"/>
          <w:lang w:val="ro-RO"/>
        </w:rPr>
        <w:t>restului de executat</w:t>
      </w:r>
      <w:r w:rsidR="000C67F7" w:rsidRPr="001C7B32">
        <w:rPr>
          <w:rFonts w:ascii="Times New Roman" w:hAnsi="Times New Roman" w:cs="Times New Roman"/>
          <w:sz w:val="28"/>
          <w:szCs w:val="28"/>
          <w:lang w:val="ro-RO"/>
        </w:rPr>
        <w:t xml:space="preserve"> a contractului de achiziție</w:t>
      </w:r>
      <w:r w:rsidR="000D6E1F" w:rsidRPr="001C7B32">
        <w:rPr>
          <w:rFonts w:ascii="Times New Roman" w:hAnsi="Times New Roman" w:cs="Times New Roman"/>
          <w:sz w:val="28"/>
          <w:szCs w:val="28"/>
          <w:lang w:val="ro-RO"/>
        </w:rPr>
        <w:t xml:space="preserve">, la data </w:t>
      </w:r>
      <w:r w:rsidR="005F408F" w:rsidRPr="001C7B32">
        <w:rPr>
          <w:rFonts w:ascii="Times New Roman" w:hAnsi="Times New Roman" w:cs="Times New Roman"/>
          <w:sz w:val="28"/>
          <w:szCs w:val="28"/>
          <w:lang w:val="ro-RO"/>
        </w:rPr>
        <w:t>solicitării</w:t>
      </w:r>
      <w:r w:rsidR="00543997" w:rsidRPr="001C7B32">
        <w:rPr>
          <w:rFonts w:ascii="Times New Roman" w:hAnsi="Times New Roman" w:cs="Times New Roman"/>
          <w:sz w:val="28"/>
          <w:szCs w:val="28"/>
          <w:lang w:val="ro-RO"/>
        </w:rPr>
        <w:t xml:space="preserve">, prin încheierea </w:t>
      </w:r>
      <w:r w:rsidR="00312576" w:rsidRPr="001C7B32">
        <w:rPr>
          <w:rFonts w:ascii="Times New Roman" w:hAnsi="Times New Roman" w:cs="Times New Roman"/>
          <w:sz w:val="28"/>
          <w:szCs w:val="28"/>
          <w:lang w:val="ro-RO"/>
        </w:rPr>
        <w:t>de acte adiționale la contracte</w:t>
      </w:r>
      <w:r w:rsidR="000D6E1F" w:rsidRPr="001C7B32">
        <w:rPr>
          <w:rFonts w:ascii="Times New Roman" w:hAnsi="Times New Roman" w:cs="Times New Roman"/>
          <w:sz w:val="28"/>
          <w:szCs w:val="28"/>
          <w:lang w:val="ro-RO"/>
        </w:rPr>
        <w:t>,</w:t>
      </w:r>
      <w:r w:rsidR="00543997" w:rsidRPr="001C7B32">
        <w:rPr>
          <w:rFonts w:ascii="Times New Roman" w:hAnsi="Times New Roman" w:cs="Times New Roman"/>
          <w:sz w:val="28"/>
          <w:szCs w:val="28"/>
          <w:lang w:val="ro-RO"/>
        </w:rPr>
        <w:t xml:space="preserve"> fără a d</w:t>
      </w:r>
      <w:r w:rsidRPr="001C7B32">
        <w:rPr>
          <w:rFonts w:ascii="Times New Roman" w:hAnsi="Times New Roman" w:cs="Times New Roman"/>
          <w:sz w:val="28"/>
          <w:szCs w:val="28"/>
          <w:lang w:val="ro-RO"/>
        </w:rPr>
        <w:t xml:space="preserve">epăși </w:t>
      </w:r>
      <w:r w:rsidR="00315E72" w:rsidRPr="001C7B32">
        <w:rPr>
          <w:rFonts w:ascii="Times New Roman" w:hAnsi="Times New Roman" w:cs="Times New Roman"/>
          <w:sz w:val="28"/>
          <w:szCs w:val="28"/>
          <w:lang w:val="ro-RO"/>
        </w:rPr>
        <w:t xml:space="preserve">pragurile stabilite la art. 8 și art. </w:t>
      </w:r>
      <w:r w:rsidR="00800E49" w:rsidRPr="001C7B32">
        <w:rPr>
          <w:rFonts w:ascii="Times New Roman" w:hAnsi="Times New Roman" w:cs="Times New Roman"/>
          <w:sz w:val="28"/>
          <w:szCs w:val="28"/>
          <w:lang w:val="ro-RO"/>
        </w:rPr>
        <w:t>18</w:t>
      </w:r>
      <w:r w:rsidR="00315E72" w:rsidRPr="001C7B32">
        <w:rPr>
          <w:rFonts w:ascii="Times New Roman" w:hAnsi="Times New Roman" w:cs="Times New Roman"/>
          <w:sz w:val="28"/>
          <w:szCs w:val="28"/>
          <w:lang w:val="ro-RO"/>
        </w:rPr>
        <w:t>.</w:t>
      </w:r>
    </w:p>
    <w:p w14:paraId="3919C0EB" w14:textId="05C5EE3B" w:rsidR="00E87FC7" w:rsidRPr="001C7B32" w:rsidRDefault="00E87FC7" w:rsidP="00E87FC7">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 xml:space="preserve"> </w:t>
      </w:r>
      <w:r w:rsidR="00CC7B68" w:rsidRPr="001C7B32">
        <w:rPr>
          <w:rFonts w:ascii="Times New Roman" w:hAnsi="Times New Roman" w:cs="Times New Roman"/>
          <w:b/>
          <w:sz w:val="28"/>
          <w:szCs w:val="28"/>
          <w:lang w:val="ro-RO"/>
        </w:rPr>
        <w:t>(5)</w:t>
      </w:r>
      <w:r w:rsidR="00CC7B68" w:rsidRPr="001C7B32">
        <w:rPr>
          <w:rFonts w:ascii="Times New Roman" w:hAnsi="Times New Roman" w:cs="Times New Roman"/>
          <w:sz w:val="28"/>
          <w:szCs w:val="28"/>
          <w:lang w:val="ro-RO"/>
        </w:rPr>
        <w:t xml:space="preserve"> </w:t>
      </w:r>
      <w:r w:rsidRPr="001C7B32">
        <w:rPr>
          <w:rFonts w:ascii="Times New Roman" w:hAnsi="Times New Roman" w:cs="Times New Roman"/>
          <w:sz w:val="28"/>
          <w:szCs w:val="28"/>
          <w:lang w:val="ro-RO"/>
        </w:rPr>
        <w:t>Suplimentarea rezervei de implementare</w:t>
      </w:r>
      <w:r w:rsidR="000D5274" w:rsidRPr="001C7B32">
        <w:rPr>
          <w:rFonts w:ascii="Times New Roman" w:hAnsi="Times New Roman" w:cs="Times New Roman"/>
          <w:sz w:val="28"/>
          <w:szCs w:val="28"/>
          <w:lang w:val="ro-RO"/>
        </w:rPr>
        <w:t xml:space="preserve"> în condițiile</w:t>
      </w:r>
      <w:r w:rsidR="00CC7B68" w:rsidRPr="001C7B32">
        <w:rPr>
          <w:rFonts w:ascii="Times New Roman" w:hAnsi="Times New Roman" w:cs="Times New Roman"/>
          <w:sz w:val="28"/>
          <w:szCs w:val="28"/>
          <w:lang w:val="ro-RO"/>
        </w:rPr>
        <w:t xml:space="preserve"> alin.</w:t>
      </w:r>
      <w:r w:rsidR="00075829" w:rsidRPr="001C7B32">
        <w:rPr>
          <w:rFonts w:ascii="Times New Roman" w:hAnsi="Times New Roman" w:cs="Times New Roman"/>
          <w:sz w:val="28"/>
          <w:szCs w:val="28"/>
          <w:lang w:val="ro-RO"/>
        </w:rPr>
        <w:t xml:space="preserve"> </w:t>
      </w:r>
      <w:r w:rsidR="00CC7B68" w:rsidRPr="001C7B32">
        <w:rPr>
          <w:rFonts w:ascii="Times New Roman" w:hAnsi="Times New Roman" w:cs="Times New Roman"/>
          <w:sz w:val="28"/>
          <w:szCs w:val="28"/>
          <w:lang w:val="ro-RO"/>
        </w:rPr>
        <w:t>(</w:t>
      </w:r>
      <w:r w:rsidR="00075829" w:rsidRPr="001C7B32">
        <w:rPr>
          <w:rFonts w:ascii="Times New Roman" w:hAnsi="Times New Roman" w:cs="Times New Roman"/>
          <w:sz w:val="28"/>
          <w:szCs w:val="28"/>
          <w:lang w:val="ro-RO"/>
        </w:rPr>
        <w:t>4</w:t>
      </w:r>
      <w:r w:rsidR="00CC7B68" w:rsidRPr="001C7B32">
        <w:rPr>
          <w:rFonts w:ascii="Times New Roman" w:hAnsi="Times New Roman" w:cs="Times New Roman"/>
          <w:sz w:val="28"/>
          <w:szCs w:val="28"/>
          <w:lang w:val="ro-RO"/>
        </w:rPr>
        <w:t xml:space="preserve">) poate avea loc numai dacă au fost efectuate plăți de minim 75% din valoarea </w:t>
      </w:r>
      <w:r w:rsidR="00075829" w:rsidRPr="001C7B32">
        <w:rPr>
          <w:rFonts w:ascii="Times New Roman" w:hAnsi="Times New Roman" w:cs="Times New Roman"/>
          <w:sz w:val="28"/>
          <w:szCs w:val="28"/>
          <w:lang w:val="ro-RO"/>
        </w:rPr>
        <w:t>rezervei</w:t>
      </w:r>
      <w:r w:rsidR="00AD6A12" w:rsidRPr="001C7B32">
        <w:rPr>
          <w:rFonts w:ascii="Times New Roman" w:hAnsi="Times New Roman" w:cs="Times New Roman"/>
          <w:sz w:val="28"/>
          <w:szCs w:val="28"/>
          <w:lang w:val="ro-RO"/>
        </w:rPr>
        <w:t>.</w:t>
      </w:r>
      <w:r w:rsidR="00CC7B68" w:rsidRPr="001C7B32">
        <w:rPr>
          <w:rFonts w:ascii="Times New Roman" w:hAnsi="Times New Roman" w:cs="Times New Roman"/>
          <w:sz w:val="28"/>
          <w:szCs w:val="28"/>
          <w:lang w:val="ro-RO"/>
        </w:rPr>
        <w:t xml:space="preserve"> </w:t>
      </w:r>
      <w:r w:rsidRPr="001C7B32">
        <w:rPr>
          <w:rFonts w:ascii="Times New Roman" w:hAnsi="Times New Roman" w:cs="Times New Roman"/>
          <w:sz w:val="28"/>
          <w:szCs w:val="28"/>
          <w:lang w:val="ro-RO"/>
        </w:rPr>
        <w:t>Suplimentarea</w:t>
      </w:r>
      <w:r w:rsidR="006D59ED" w:rsidRPr="001C7B32">
        <w:rPr>
          <w:rFonts w:ascii="Times New Roman" w:hAnsi="Times New Roman" w:cs="Times New Roman"/>
          <w:sz w:val="28"/>
          <w:szCs w:val="28"/>
          <w:lang w:val="ro-RO"/>
        </w:rPr>
        <w:t xml:space="preserve"> </w:t>
      </w:r>
      <w:r w:rsidR="00075829" w:rsidRPr="001C7B32">
        <w:rPr>
          <w:rFonts w:ascii="Times New Roman" w:hAnsi="Times New Roman" w:cs="Times New Roman"/>
          <w:sz w:val="28"/>
          <w:szCs w:val="28"/>
          <w:lang w:val="ro-RO"/>
        </w:rPr>
        <w:t>rezervei de implementare</w:t>
      </w:r>
      <w:r w:rsidR="000D5274" w:rsidRPr="001C7B32">
        <w:rPr>
          <w:rFonts w:ascii="Times New Roman" w:hAnsi="Times New Roman" w:cs="Times New Roman"/>
          <w:sz w:val="28"/>
          <w:szCs w:val="28"/>
          <w:lang w:val="ro-RO"/>
        </w:rPr>
        <w:t xml:space="preserve"> </w:t>
      </w:r>
      <w:r w:rsidR="006D59ED" w:rsidRPr="001C7B32">
        <w:rPr>
          <w:rFonts w:ascii="Times New Roman" w:hAnsi="Times New Roman" w:cs="Times New Roman"/>
          <w:sz w:val="28"/>
          <w:szCs w:val="28"/>
          <w:lang w:val="ro-RO"/>
        </w:rPr>
        <w:t>n</w:t>
      </w:r>
      <w:r w:rsidRPr="001C7B32">
        <w:rPr>
          <w:rFonts w:ascii="Times New Roman" w:hAnsi="Times New Roman" w:cs="Times New Roman"/>
          <w:sz w:val="28"/>
          <w:szCs w:val="28"/>
          <w:lang w:val="ro-RO"/>
        </w:rPr>
        <w:t>u poate conduce la depășirea pragurilor stabilite la art. 8</w:t>
      </w:r>
      <w:r w:rsidR="00315E72" w:rsidRPr="001C7B32">
        <w:rPr>
          <w:rFonts w:ascii="Times New Roman" w:hAnsi="Times New Roman" w:cs="Times New Roman"/>
          <w:sz w:val="28"/>
          <w:szCs w:val="28"/>
          <w:lang w:val="ro-RO"/>
        </w:rPr>
        <w:t xml:space="preserve"> și art. 19.</w:t>
      </w:r>
    </w:p>
    <w:p w14:paraId="788EFE98" w14:textId="0F5A67B9" w:rsidR="00CC7B68" w:rsidRPr="001C7B32" w:rsidRDefault="00E87FC7" w:rsidP="00E87FC7">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 xml:space="preserve"> </w:t>
      </w:r>
      <w:r w:rsidR="006D59ED" w:rsidRPr="001C7B32">
        <w:rPr>
          <w:rFonts w:ascii="Times New Roman" w:hAnsi="Times New Roman" w:cs="Times New Roman"/>
          <w:b/>
          <w:sz w:val="28"/>
          <w:szCs w:val="28"/>
          <w:lang w:val="ro-RO"/>
        </w:rPr>
        <w:t>(</w:t>
      </w:r>
      <w:r w:rsidR="000D5274" w:rsidRPr="001C7B32">
        <w:rPr>
          <w:rFonts w:ascii="Times New Roman" w:hAnsi="Times New Roman" w:cs="Times New Roman"/>
          <w:b/>
          <w:sz w:val="28"/>
          <w:szCs w:val="28"/>
          <w:lang w:val="ro-RO"/>
        </w:rPr>
        <w:t>6</w:t>
      </w:r>
      <w:r w:rsidR="00CC7B68" w:rsidRPr="001C7B32">
        <w:rPr>
          <w:rFonts w:ascii="Times New Roman" w:hAnsi="Times New Roman" w:cs="Times New Roman"/>
          <w:b/>
          <w:sz w:val="28"/>
          <w:szCs w:val="28"/>
          <w:lang w:val="ro-RO"/>
        </w:rPr>
        <w:t>)</w:t>
      </w:r>
      <w:r w:rsidR="00CC7B68" w:rsidRPr="001C7B32">
        <w:rPr>
          <w:rFonts w:ascii="Times New Roman" w:hAnsi="Times New Roman" w:cs="Times New Roman"/>
          <w:sz w:val="28"/>
          <w:szCs w:val="28"/>
          <w:lang w:val="ro-RO"/>
        </w:rPr>
        <w:t xml:space="preserve"> Beneficiarii </w:t>
      </w:r>
      <w:r w:rsidR="00931E27" w:rsidRPr="001C7B32">
        <w:rPr>
          <w:rFonts w:ascii="Times New Roman" w:hAnsi="Times New Roman" w:cs="Times New Roman"/>
          <w:sz w:val="28"/>
          <w:szCs w:val="28"/>
          <w:lang w:val="ro-RO"/>
        </w:rPr>
        <w:t xml:space="preserve">de fonduri externe nerambursabile </w:t>
      </w:r>
      <w:r w:rsidR="00CC7B68" w:rsidRPr="001C7B32">
        <w:rPr>
          <w:rFonts w:ascii="Times New Roman" w:hAnsi="Times New Roman" w:cs="Times New Roman"/>
          <w:sz w:val="28"/>
          <w:szCs w:val="28"/>
          <w:lang w:val="ro-RO"/>
        </w:rPr>
        <w:t xml:space="preserve">au obligația de a </w:t>
      </w:r>
      <w:r w:rsidR="00345AC0" w:rsidRPr="001C7B32">
        <w:rPr>
          <w:rFonts w:ascii="Times New Roman" w:hAnsi="Times New Roman" w:cs="Times New Roman"/>
          <w:sz w:val="28"/>
          <w:szCs w:val="28"/>
          <w:lang w:val="ro-RO"/>
        </w:rPr>
        <w:t>tine o ev</w:t>
      </w:r>
      <w:r w:rsidR="00CC7B68" w:rsidRPr="001C7B32">
        <w:rPr>
          <w:rFonts w:ascii="Times New Roman" w:hAnsi="Times New Roman" w:cs="Times New Roman"/>
          <w:sz w:val="28"/>
          <w:szCs w:val="28"/>
          <w:lang w:val="ro-RO"/>
        </w:rPr>
        <w:t xml:space="preserve">idența </w:t>
      </w:r>
      <w:r w:rsidR="00345AC0" w:rsidRPr="001C7B32">
        <w:rPr>
          <w:rFonts w:ascii="Times New Roman" w:hAnsi="Times New Roman" w:cs="Times New Roman"/>
          <w:sz w:val="28"/>
          <w:szCs w:val="28"/>
          <w:lang w:val="ro-RO"/>
        </w:rPr>
        <w:t>distinct</w:t>
      </w:r>
      <w:r w:rsidR="008056D8" w:rsidRPr="001C7B32">
        <w:rPr>
          <w:rFonts w:ascii="Times New Roman" w:hAnsi="Times New Roman" w:cs="Times New Roman"/>
          <w:sz w:val="28"/>
          <w:szCs w:val="28"/>
          <w:lang w:val="ro-RO"/>
        </w:rPr>
        <w:t>ă</w:t>
      </w:r>
      <w:r w:rsidR="00345AC0" w:rsidRPr="001C7B32">
        <w:rPr>
          <w:rFonts w:ascii="Times New Roman" w:hAnsi="Times New Roman" w:cs="Times New Roman"/>
          <w:sz w:val="28"/>
          <w:szCs w:val="28"/>
          <w:lang w:val="ro-RO"/>
        </w:rPr>
        <w:t xml:space="preserve"> a </w:t>
      </w:r>
      <w:r w:rsidR="00676032" w:rsidRPr="001C7B32">
        <w:rPr>
          <w:rFonts w:ascii="Times New Roman" w:hAnsi="Times New Roman" w:cs="Times New Roman"/>
          <w:sz w:val="28"/>
          <w:szCs w:val="28"/>
          <w:lang w:val="ro-RO"/>
        </w:rPr>
        <w:t>rezervei de implementare</w:t>
      </w:r>
      <w:r w:rsidR="000D5274" w:rsidRPr="001C7B32">
        <w:rPr>
          <w:rFonts w:ascii="Times New Roman" w:hAnsi="Times New Roman" w:cs="Times New Roman"/>
          <w:sz w:val="28"/>
          <w:szCs w:val="28"/>
          <w:lang w:val="ro-RO"/>
        </w:rPr>
        <w:t xml:space="preserve"> </w:t>
      </w:r>
      <w:r w:rsidR="00676032" w:rsidRPr="001C7B32">
        <w:rPr>
          <w:rFonts w:ascii="Times New Roman" w:hAnsi="Times New Roman" w:cs="Times New Roman"/>
          <w:sz w:val="28"/>
          <w:szCs w:val="28"/>
          <w:lang w:val="ro-RO"/>
        </w:rPr>
        <w:t xml:space="preserve">destinate plății </w:t>
      </w:r>
      <w:r w:rsidR="00676032" w:rsidRPr="001C7B32">
        <w:rPr>
          <w:rFonts w:ascii="Times New Roman" w:hAnsi="Times New Roman" w:cs="Times New Roman"/>
          <w:sz w:val="28"/>
          <w:szCs w:val="28"/>
          <w:lang w:val="ro-RO"/>
        </w:rPr>
        <w:lastRenderedPageBreak/>
        <w:t xml:space="preserve">ajustărilor de preț, </w:t>
      </w:r>
      <w:r w:rsidR="00CC7B68" w:rsidRPr="001C7B32">
        <w:rPr>
          <w:rFonts w:ascii="Times New Roman" w:hAnsi="Times New Roman" w:cs="Times New Roman"/>
          <w:sz w:val="28"/>
          <w:szCs w:val="28"/>
          <w:lang w:val="ro-RO"/>
        </w:rPr>
        <w:t>atât la momentul constituirii acesteia cât și ulterior prin</w:t>
      </w:r>
      <w:r w:rsidR="006D59ED" w:rsidRPr="001C7B32">
        <w:rPr>
          <w:rFonts w:ascii="Times New Roman" w:hAnsi="Times New Roman" w:cs="Times New Roman"/>
          <w:sz w:val="28"/>
          <w:szCs w:val="28"/>
          <w:lang w:val="ro-RO"/>
        </w:rPr>
        <w:t xml:space="preserve"> </w:t>
      </w:r>
      <w:r w:rsidR="004D6A6B" w:rsidRPr="001C7B32">
        <w:rPr>
          <w:rFonts w:ascii="Times New Roman" w:hAnsi="Times New Roman" w:cs="Times New Roman"/>
          <w:sz w:val="28"/>
          <w:szCs w:val="28"/>
          <w:lang w:val="ro-RO"/>
        </w:rPr>
        <w:t>suplimentare</w:t>
      </w:r>
      <w:r w:rsidR="006D59ED" w:rsidRPr="001C7B32">
        <w:rPr>
          <w:rFonts w:ascii="Times New Roman" w:hAnsi="Times New Roman" w:cs="Times New Roman"/>
          <w:sz w:val="28"/>
          <w:szCs w:val="28"/>
          <w:lang w:val="ro-RO"/>
        </w:rPr>
        <w:t xml:space="preserve"> și</w:t>
      </w:r>
      <w:r w:rsidR="00CC7B68" w:rsidRPr="001C7B32">
        <w:rPr>
          <w:rFonts w:ascii="Times New Roman" w:hAnsi="Times New Roman" w:cs="Times New Roman"/>
          <w:sz w:val="28"/>
          <w:szCs w:val="28"/>
          <w:lang w:val="ro-RO"/>
        </w:rPr>
        <w:t xml:space="preserve"> operarea plăților necesare finanțării </w:t>
      </w:r>
      <w:r w:rsidR="00345AC0" w:rsidRPr="001C7B32">
        <w:rPr>
          <w:rFonts w:ascii="Times New Roman" w:hAnsi="Times New Roman" w:cs="Times New Roman"/>
          <w:sz w:val="28"/>
          <w:szCs w:val="28"/>
          <w:lang w:val="ro-RO"/>
        </w:rPr>
        <w:t>ajustărilor de preț.</w:t>
      </w:r>
    </w:p>
    <w:p w14:paraId="1630F394" w14:textId="334713CE" w:rsidR="00D475E0" w:rsidRPr="001C7B32" w:rsidRDefault="00D475E0" w:rsidP="002D7A1E">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(7)</w:t>
      </w:r>
      <w:r w:rsidRPr="001C7B32">
        <w:rPr>
          <w:rFonts w:ascii="Times New Roman" w:hAnsi="Times New Roman" w:cs="Times New Roman"/>
          <w:sz w:val="28"/>
          <w:szCs w:val="28"/>
          <w:lang w:val="ro-RO"/>
        </w:rPr>
        <w:t xml:space="preserve"> Rezerva de implementare destinată finanțării ajustărilor de preț face parte din valoarea </w:t>
      </w:r>
      <w:r w:rsidR="00425A9E" w:rsidRPr="001C7B32">
        <w:rPr>
          <w:rFonts w:ascii="Times New Roman" w:hAnsi="Times New Roman" w:cs="Times New Roman"/>
          <w:sz w:val="28"/>
          <w:szCs w:val="28"/>
          <w:lang w:val="ro-RO"/>
        </w:rPr>
        <w:t xml:space="preserve">investiției </w:t>
      </w:r>
      <w:r w:rsidRPr="001C7B32">
        <w:rPr>
          <w:rFonts w:ascii="Times New Roman" w:hAnsi="Times New Roman" w:cs="Times New Roman"/>
          <w:sz w:val="28"/>
          <w:szCs w:val="28"/>
          <w:lang w:val="ro-RO"/>
        </w:rPr>
        <w:t>de bază și se include</w:t>
      </w:r>
      <w:r w:rsidR="00901A98" w:rsidRPr="001C7B32">
        <w:rPr>
          <w:rFonts w:ascii="Times New Roman" w:hAnsi="Times New Roman" w:cs="Times New Roman"/>
          <w:sz w:val="28"/>
          <w:szCs w:val="28"/>
          <w:lang w:val="ro-RO"/>
        </w:rPr>
        <w:t xml:space="preserve"> în mod corespunzător în devizul</w:t>
      </w:r>
      <w:r w:rsidR="00926996" w:rsidRPr="001C7B32">
        <w:rPr>
          <w:rFonts w:ascii="Times New Roman" w:hAnsi="Times New Roman" w:cs="Times New Roman"/>
          <w:sz w:val="28"/>
          <w:szCs w:val="28"/>
          <w:lang w:val="ro-RO"/>
        </w:rPr>
        <w:t xml:space="preserve"> general de investiții </w:t>
      </w:r>
      <w:r w:rsidR="00901A98" w:rsidRPr="001C7B32">
        <w:rPr>
          <w:rFonts w:ascii="Times New Roman" w:hAnsi="Times New Roman" w:cs="Times New Roman"/>
          <w:sz w:val="28"/>
          <w:szCs w:val="28"/>
          <w:lang w:val="ro-RO"/>
        </w:rPr>
        <w:t>reglementat de</w:t>
      </w:r>
      <w:r w:rsidR="00926996" w:rsidRPr="001C7B32">
        <w:rPr>
          <w:rFonts w:ascii="Times New Roman" w:hAnsi="Times New Roman" w:cs="Times New Roman"/>
          <w:sz w:val="28"/>
          <w:szCs w:val="28"/>
          <w:lang w:val="ro-RO"/>
        </w:rPr>
        <w:t xml:space="preserve"> H</w:t>
      </w:r>
      <w:r w:rsidR="00602802">
        <w:rPr>
          <w:rFonts w:ascii="Times New Roman" w:hAnsi="Times New Roman" w:cs="Times New Roman"/>
          <w:sz w:val="28"/>
          <w:szCs w:val="28"/>
          <w:lang w:val="ro-RO"/>
        </w:rPr>
        <w:t xml:space="preserve">otărârea </w:t>
      </w:r>
      <w:r w:rsidR="00926996" w:rsidRPr="001C7B32">
        <w:rPr>
          <w:rFonts w:ascii="Times New Roman" w:hAnsi="Times New Roman" w:cs="Times New Roman"/>
          <w:sz w:val="28"/>
          <w:szCs w:val="28"/>
          <w:lang w:val="ro-RO"/>
        </w:rPr>
        <w:t>G</w:t>
      </w:r>
      <w:r w:rsidR="00602802">
        <w:rPr>
          <w:rFonts w:ascii="Times New Roman" w:hAnsi="Times New Roman" w:cs="Times New Roman"/>
          <w:sz w:val="28"/>
          <w:szCs w:val="28"/>
          <w:lang w:val="ro-RO"/>
        </w:rPr>
        <w:t>uvernului</w:t>
      </w:r>
      <w:r w:rsidR="00D43D31" w:rsidRPr="001C7B32">
        <w:rPr>
          <w:rFonts w:ascii="Times New Roman" w:hAnsi="Times New Roman" w:cs="Times New Roman"/>
          <w:sz w:val="28"/>
          <w:szCs w:val="28"/>
          <w:lang w:val="ro-RO"/>
        </w:rPr>
        <w:t xml:space="preserve"> nr.</w:t>
      </w:r>
      <w:r w:rsidR="00926996" w:rsidRPr="001C7B32">
        <w:rPr>
          <w:rFonts w:ascii="Times New Roman" w:hAnsi="Times New Roman" w:cs="Times New Roman"/>
          <w:sz w:val="28"/>
          <w:szCs w:val="28"/>
          <w:lang w:val="ro-RO"/>
        </w:rPr>
        <w:t xml:space="preserve"> 907/2016</w:t>
      </w:r>
      <w:r w:rsidR="00602802">
        <w:rPr>
          <w:rFonts w:ascii="Times New Roman" w:hAnsi="Times New Roman" w:cs="Times New Roman"/>
          <w:sz w:val="28"/>
          <w:szCs w:val="28"/>
          <w:lang w:val="ro-RO"/>
        </w:rPr>
        <w:t>,</w:t>
      </w:r>
      <w:r w:rsidR="00602802" w:rsidRPr="00602802">
        <w:t xml:space="preserve"> </w:t>
      </w:r>
      <w:r w:rsidR="00602802" w:rsidRPr="00602802">
        <w:rPr>
          <w:rFonts w:ascii="Times New Roman" w:hAnsi="Times New Roman" w:cs="Times New Roman"/>
          <w:sz w:val="28"/>
          <w:szCs w:val="28"/>
          <w:lang w:val="ro-RO"/>
        </w:rPr>
        <w:t>cu modificările și completările ulterioare</w:t>
      </w:r>
      <w:r w:rsidR="00901A98" w:rsidRPr="001C7B32">
        <w:rPr>
          <w:rFonts w:ascii="Times New Roman" w:hAnsi="Times New Roman" w:cs="Times New Roman"/>
          <w:sz w:val="28"/>
          <w:szCs w:val="28"/>
          <w:lang w:val="ro-RO"/>
        </w:rPr>
        <w:t>.</w:t>
      </w:r>
    </w:p>
    <w:p w14:paraId="36EFF1BF" w14:textId="03D7D265" w:rsidR="00926996" w:rsidRPr="001C7B32" w:rsidRDefault="00926996" w:rsidP="002D7A1E">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(8)</w:t>
      </w:r>
      <w:r w:rsidRPr="001C7B32">
        <w:rPr>
          <w:rFonts w:ascii="Times New Roman" w:hAnsi="Times New Roman" w:cs="Times New Roman"/>
          <w:sz w:val="28"/>
          <w:szCs w:val="28"/>
          <w:lang w:val="ro-RO"/>
        </w:rPr>
        <w:t xml:space="preserve"> Rezerva de implementare majorează valoarea costului investiției și se include în indicatorii tehnico-economici ai investiției a căror valoare se regularizează potrivit art.</w:t>
      </w:r>
      <w:r w:rsidR="00D43D31" w:rsidRPr="001C7B32">
        <w:rPr>
          <w:rFonts w:ascii="Times New Roman" w:hAnsi="Times New Roman" w:cs="Times New Roman"/>
          <w:sz w:val="28"/>
          <w:szCs w:val="28"/>
          <w:lang w:val="ro-RO"/>
        </w:rPr>
        <w:t xml:space="preserve"> </w:t>
      </w:r>
      <w:r w:rsidR="00312576" w:rsidRPr="001C7B32">
        <w:rPr>
          <w:rFonts w:ascii="Times New Roman" w:hAnsi="Times New Roman" w:cs="Times New Roman"/>
          <w:sz w:val="28"/>
          <w:szCs w:val="28"/>
          <w:lang w:val="ro-RO"/>
        </w:rPr>
        <w:t>1</w:t>
      </w:r>
      <w:r w:rsidR="003B65D2" w:rsidRPr="001C7B32">
        <w:rPr>
          <w:rFonts w:ascii="Times New Roman" w:hAnsi="Times New Roman" w:cs="Times New Roman"/>
          <w:sz w:val="28"/>
          <w:szCs w:val="28"/>
          <w:lang w:val="ro-RO"/>
        </w:rPr>
        <w:t>1</w:t>
      </w:r>
      <w:r w:rsidRPr="001C7B32">
        <w:rPr>
          <w:rFonts w:ascii="Times New Roman" w:hAnsi="Times New Roman" w:cs="Times New Roman"/>
          <w:sz w:val="28"/>
          <w:szCs w:val="28"/>
          <w:lang w:val="ro-RO"/>
        </w:rPr>
        <w:t>, alin.(6) di</w:t>
      </w:r>
      <w:r w:rsidR="003B65D2" w:rsidRPr="001C7B32">
        <w:rPr>
          <w:rFonts w:ascii="Times New Roman" w:hAnsi="Times New Roman" w:cs="Times New Roman"/>
          <w:sz w:val="28"/>
          <w:szCs w:val="28"/>
          <w:lang w:val="ro-RO"/>
        </w:rPr>
        <w:t>n prezenta ordonanță de urgență.</w:t>
      </w:r>
    </w:p>
    <w:p w14:paraId="06C90015" w14:textId="016B8ACD" w:rsidR="006D59ED" w:rsidRPr="001C7B32" w:rsidRDefault="006D59ED" w:rsidP="002D7A1E">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w:t>
      </w:r>
      <w:r w:rsidR="00926996" w:rsidRPr="001C7B32">
        <w:rPr>
          <w:rFonts w:ascii="Times New Roman" w:hAnsi="Times New Roman" w:cs="Times New Roman"/>
          <w:b/>
          <w:sz w:val="28"/>
          <w:szCs w:val="28"/>
          <w:lang w:val="ro-RO"/>
        </w:rPr>
        <w:t>9</w:t>
      </w:r>
      <w:r w:rsidRPr="001C7B32">
        <w:rPr>
          <w:rFonts w:ascii="Times New Roman" w:hAnsi="Times New Roman" w:cs="Times New Roman"/>
          <w:b/>
          <w:sz w:val="28"/>
          <w:szCs w:val="28"/>
          <w:lang w:val="ro-RO"/>
        </w:rPr>
        <w:t>)</w:t>
      </w:r>
      <w:r w:rsidRPr="001C7B32">
        <w:rPr>
          <w:rFonts w:ascii="Times New Roman" w:hAnsi="Times New Roman" w:cs="Times New Roman"/>
          <w:sz w:val="28"/>
          <w:szCs w:val="28"/>
          <w:lang w:val="ro-RO"/>
        </w:rPr>
        <w:t xml:space="preserve"> </w:t>
      </w:r>
      <w:r w:rsidR="008F7974" w:rsidRPr="001C7B32">
        <w:rPr>
          <w:rFonts w:ascii="Times New Roman" w:hAnsi="Times New Roman" w:cs="Times New Roman"/>
          <w:sz w:val="28"/>
          <w:szCs w:val="28"/>
          <w:lang w:val="ro-RO"/>
        </w:rPr>
        <w:t>E</w:t>
      </w:r>
      <w:r w:rsidR="00AD6A12" w:rsidRPr="001C7B32">
        <w:rPr>
          <w:rFonts w:ascii="Times New Roman" w:hAnsi="Times New Roman" w:cs="Times New Roman"/>
          <w:sz w:val="28"/>
          <w:szCs w:val="28"/>
          <w:lang w:val="ro-RO"/>
        </w:rPr>
        <w:t>vidențier</w:t>
      </w:r>
      <w:r w:rsidR="008F7974" w:rsidRPr="001C7B32">
        <w:rPr>
          <w:rFonts w:ascii="Times New Roman" w:hAnsi="Times New Roman" w:cs="Times New Roman"/>
          <w:sz w:val="28"/>
          <w:szCs w:val="28"/>
          <w:lang w:val="ro-RO"/>
        </w:rPr>
        <w:t>ea</w:t>
      </w:r>
      <w:r w:rsidR="00AD6A12" w:rsidRPr="001C7B32">
        <w:rPr>
          <w:rFonts w:ascii="Times New Roman" w:hAnsi="Times New Roman" w:cs="Times New Roman"/>
          <w:sz w:val="28"/>
          <w:szCs w:val="28"/>
          <w:lang w:val="ro-RO"/>
        </w:rPr>
        <w:t xml:space="preserve"> plăților în cadrul </w:t>
      </w:r>
      <w:r w:rsidR="00676032" w:rsidRPr="001C7B32">
        <w:rPr>
          <w:rFonts w:ascii="Times New Roman" w:hAnsi="Times New Roman" w:cs="Times New Roman"/>
          <w:sz w:val="28"/>
          <w:szCs w:val="28"/>
          <w:lang w:val="ro-RO"/>
        </w:rPr>
        <w:t xml:space="preserve">rezervei de implementare </w:t>
      </w:r>
      <w:r w:rsidR="00AD6A12" w:rsidRPr="001C7B32">
        <w:rPr>
          <w:rFonts w:ascii="Times New Roman" w:hAnsi="Times New Roman" w:cs="Times New Roman"/>
          <w:sz w:val="28"/>
          <w:szCs w:val="28"/>
          <w:lang w:val="ro-RO"/>
        </w:rPr>
        <w:t xml:space="preserve">se determină ca diferență între valoarea fiecărei plăți actualizată cu ajustările de preț și </w:t>
      </w:r>
      <w:r w:rsidR="000C67F7" w:rsidRPr="001C7B32">
        <w:rPr>
          <w:rFonts w:ascii="Times New Roman" w:hAnsi="Times New Roman" w:cs="Times New Roman"/>
          <w:sz w:val="28"/>
          <w:szCs w:val="28"/>
          <w:lang w:val="ro-RO"/>
        </w:rPr>
        <w:t xml:space="preserve">valoarea </w:t>
      </w:r>
      <w:r w:rsidR="00AD6A12" w:rsidRPr="001C7B32">
        <w:rPr>
          <w:rFonts w:ascii="Times New Roman" w:hAnsi="Times New Roman" w:cs="Times New Roman"/>
          <w:sz w:val="28"/>
          <w:szCs w:val="28"/>
          <w:lang w:val="ro-RO"/>
        </w:rPr>
        <w:t>nea</w:t>
      </w:r>
      <w:r w:rsidR="00345AC0" w:rsidRPr="001C7B32">
        <w:rPr>
          <w:rFonts w:ascii="Times New Roman" w:hAnsi="Times New Roman" w:cs="Times New Roman"/>
          <w:sz w:val="28"/>
          <w:szCs w:val="28"/>
          <w:lang w:val="ro-RO"/>
        </w:rPr>
        <w:t>ctualizat</w:t>
      </w:r>
      <w:r w:rsidR="008F7974" w:rsidRPr="001C7B32">
        <w:rPr>
          <w:rFonts w:ascii="Times New Roman" w:hAnsi="Times New Roman" w:cs="Times New Roman"/>
          <w:sz w:val="28"/>
          <w:szCs w:val="28"/>
          <w:lang w:val="ro-RO"/>
        </w:rPr>
        <w:t>ă</w:t>
      </w:r>
      <w:r w:rsidR="00345AC0" w:rsidRPr="001C7B32">
        <w:rPr>
          <w:rFonts w:ascii="Times New Roman" w:hAnsi="Times New Roman" w:cs="Times New Roman"/>
          <w:sz w:val="28"/>
          <w:szCs w:val="28"/>
          <w:lang w:val="ro-RO"/>
        </w:rPr>
        <w:t xml:space="preserve"> cu ajustarea de preț.</w:t>
      </w:r>
    </w:p>
    <w:p w14:paraId="2A536E09" w14:textId="2FDCB07D" w:rsidR="00AD6A12" w:rsidRPr="001C7B32" w:rsidRDefault="00AD6A12" w:rsidP="002D7A1E">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Art.</w:t>
      </w:r>
      <w:r w:rsidR="00312576" w:rsidRPr="001C7B32">
        <w:rPr>
          <w:rFonts w:ascii="Times New Roman" w:hAnsi="Times New Roman" w:cs="Times New Roman"/>
          <w:b/>
          <w:sz w:val="28"/>
          <w:szCs w:val="28"/>
          <w:lang w:val="ro-RO"/>
        </w:rPr>
        <w:t>10</w:t>
      </w:r>
      <w:r w:rsidR="009C2BB3" w:rsidRPr="001C7B32">
        <w:rPr>
          <w:rFonts w:ascii="Times New Roman" w:hAnsi="Times New Roman" w:cs="Times New Roman"/>
          <w:b/>
          <w:sz w:val="28"/>
          <w:szCs w:val="28"/>
          <w:lang w:val="ro-RO"/>
        </w:rPr>
        <w:t xml:space="preserve"> </w:t>
      </w:r>
      <w:r w:rsidRPr="001C7B32">
        <w:rPr>
          <w:rFonts w:ascii="Times New Roman" w:hAnsi="Times New Roman" w:cs="Times New Roman"/>
          <w:sz w:val="28"/>
          <w:szCs w:val="28"/>
          <w:lang w:val="ro-RO"/>
        </w:rPr>
        <w:t xml:space="preserve">Beneficiarii </w:t>
      </w:r>
      <w:r w:rsidR="00931E27" w:rsidRPr="001C7B32">
        <w:rPr>
          <w:rFonts w:ascii="Times New Roman" w:hAnsi="Times New Roman" w:cs="Times New Roman"/>
          <w:sz w:val="28"/>
          <w:szCs w:val="28"/>
          <w:lang w:val="ro-RO"/>
        </w:rPr>
        <w:t xml:space="preserve">de </w:t>
      </w:r>
      <w:r w:rsidRPr="001C7B32">
        <w:rPr>
          <w:rFonts w:ascii="Times New Roman" w:hAnsi="Times New Roman" w:cs="Times New Roman"/>
          <w:sz w:val="28"/>
          <w:szCs w:val="28"/>
          <w:lang w:val="ro-RO"/>
        </w:rPr>
        <w:t>fonduri externe nerambursabile parcurg următoarele etape pentru încheierea actelor adiționale la contracte</w:t>
      </w:r>
      <w:r w:rsidR="00425A9E" w:rsidRPr="001C7B32">
        <w:rPr>
          <w:rFonts w:ascii="Times New Roman" w:hAnsi="Times New Roman" w:cs="Times New Roman"/>
          <w:sz w:val="28"/>
          <w:szCs w:val="28"/>
          <w:lang w:val="ro-RO"/>
        </w:rPr>
        <w:t xml:space="preserve"> de achiziție</w:t>
      </w:r>
      <w:r w:rsidR="00DF23B4" w:rsidRPr="001C7B32">
        <w:rPr>
          <w:rFonts w:ascii="Times New Roman" w:hAnsi="Times New Roman" w:cs="Times New Roman"/>
          <w:sz w:val="28"/>
          <w:szCs w:val="28"/>
          <w:lang w:val="ro-RO"/>
        </w:rPr>
        <w:t xml:space="preserve">, </w:t>
      </w:r>
      <w:r w:rsidRPr="001C7B32">
        <w:rPr>
          <w:rFonts w:ascii="Times New Roman" w:hAnsi="Times New Roman" w:cs="Times New Roman"/>
          <w:sz w:val="28"/>
          <w:szCs w:val="28"/>
          <w:lang w:val="ro-RO"/>
        </w:rPr>
        <w:t>astfel:</w:t>
      </w:r>
    </w:p>
    <w:p w14:paraId="0FB6196F" w14:textId="0E70B1AB" w:rsidR="00AD6A12" w:rsidRPr="001C7B32" w:rsidRDefault="000C67F7" w:rsidP="000C67F7">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 xml:space="preserve">a) </w:t>
      </w:r>
      <w:r w:rsidR="00AD6A12" w:rsidRPr="001C7B32">
        <w:rPr>
          <w:rFonts w:ascii="Times New Roman" w:hAnsi="Times New Roman" w:cs="Times New Roman"/>
          <w:b/>
          <w:sz w:val="28"/>
          <w:szCs w:val="28"/>
          <w:lang w:val="ro-RO"/>
        </w:rPr>
        <w:t>Etapa I:</w:t>
      </w:r>
      <w:r w:rsidR="00AD6A12" w:rsidRPr="001C7B32">
        <w:rPr>
          <w:rFonts w:ascii="Times New Roman" w:hAnsi="Times New Roman" w:cs="Times New Roman"/>
          <w:sz w:val="28"/>
          <w:szCs w:val="28"/>
          <w:lang w:val="ro-RO"/>
        </w:rPr>
        <w:t xml:space="preserve"> Întocmesc nota</w:t>
      </w:r>
      <w:r w:rsidR="00425A9E" w:rsidRPr="001C7B32">
        <w:rPr>
          <w:rFonts w:ascii="Times New Roman" w:hAnsi="Times New Roman" w:cs="Times New Roman"/>
          <w:sz w:val="28"/>
          <w:szCs w:val="28"/>
          <w:lang w:val="ro-RO"/>
        </w:rPr>
        <w:t xml:space="preserve"> justificativă</w:t>
      </w:r>
      <w:r w:rsidR="00AD6A12" w:rsidRPr="001C7B32">
        <w:rPr>
          <w:rFonts w:ascii="Times New Roman" w:hAnsi="Times New Roman" w:cs="Times New Roman"/>
          <w:sz w:val="28"/>
          <w:szCs w:val="28"/>
          <w:lang w:val="ro-RO"/>
        </w:rPr>
        <w:t xml:space="preserve"> </w:t>
      </w:r>
      <w:r w:rsidR="00267D3B" w:rsidRPr="001C7B32">
        <w:rPr>
          <w:rFonts w:ascii="Times New Roman" w:hAnsi="Times New Roman" w:cs="Times New Roman"/>
          <w:sz w:val="28"/>
          <w:szCs w:val="28"/>
          <w:lang w:val="ro-RO"/>
        </w:rPr>
        <w:t xml:space="preserve">pentru condițiile de imprevizibilitate </w:t>
      </w:r>
      <w:r w:rsidR="009C2BB3" w:rsidRPr="001C7B32">
        <w:rPr>
          <w:rFonts w:ascii="Times New Roman" w:hAnsi="Times New Roman" w:cs="Times New Roman"/>
          <w:sz w:val="28"/>
          <w:szCs w:val="28"/>
          <w:lang w:val="ro-RO"/>
        </w:rPr>
        <w:t xml:space="preserve">ale contractului </w:t>
      </w:r>
      <w:r w:rsidR="00DF23B4" w:rsidRPr="001C7B32">
        <w:rPr>
          <w:rFonts w:ascii="Times New Roman" w:hAnsi="Times New Roman" w:cs="Times New Roman"/>
          <w:sz w:val="28"/>
          <w:szCs w:val="28"/>
          <w:lang w:val="ro-RO"/>
        </w:rPr>
        <w:t xml:space="preserve">de achiziție </w:t>
      </w:r>
      <w:r w:rsidR="00267D3B" w:rsidRPr="001C7B32">
        <w:rPr>
          <w:rFonts w:ascii="Times New Roman" w:hAnsi="Times New Roman" w:cs="Times New Roman"/>
          <w:sz w:val="28"/>
          <w:szCs w:val="28"/>
          <w:lang w:val="ro-RO"/>
        </w:rPr>
        <w:t>prevăzute la art.</w:t>
      </w:r>
      <w:r w:rsidR="00D43D31" w:rsidRPr="001C7B32">
        <w:rPr>
          <w:rFonts w:ascii="Times New Roman" w:hAnsi="Times New Roman" w:cs="Times New Roman"/>
          <w:sz w:val="28"/>
          <w:szCs w:val="28"/>
          <w:lang w:val="ro-RO"/>
        </w:rPr>
        <w:t xml:space="preserve"> </w:t>
      </w:r>
      <w:r w:rsidR="005E094B" w:rsidRPr="001C7B32">
        <w:rPr>
          <w:rFonts w:ascii="Times New Roman" w:hAnsi="Times New Roman" w:cs="Times New Roman"/>
          <w:sz w:val="28"/>
          <w:szCs w:val="28"/>
          <w:lang w:val="ro-RO"/>
        </w:rPr>
        <w:t>3</w:t>
      </w:r>
      <w:r w:rsidRPr="001C7B32">
        <w:rPr>
          <w:rFonts w:ascii="Times New Roman" w:hAnsi="Times New Roman" w:cs="Times New Roman"/>
          <w:sz w:val="28"/>
          <w:szCs w:val="28"/>
          <w:lang w:val="ro-RO"/>
        </w:rPr>
        <w:t xml:space="preserve"> alin (1</w:t>
      </w:r>
      <w:r w:rsidR="008B3D00" w:rsidRPr="001C7B32">
        <w:rPr>
          <w:rFonts w:ascii="Times New Roman" w:hAnsi="Times New Roman" w:cs="Times New Roman"/>
          <w:sz w:val="28"/>
          <w:szCs w:val="28"/>
          <w:lang w:val="ro-RO"/>
        </w:rPr>
        <w:t>3</w:t>
      </w:r>
      <w:r w:rsidR="00362528" w:rsidRPr="001C7B32">
        <w:rPr>
          <w:rFonts w:ascii="Times New Roman" w:hAnsi="Times New Roman" w:cs="Times New Roman"/>
          <w:sz w:val="28"/>
          <w:szCs w:val="28"/>
          <w:lang w:val="ro-RO"/>
        </w:rPr>
        <w:t xml:space="preserve">), </w:t>
      </w:r>
      <w:r w:rsidR="00267D3B" w:rsidRPr="001C7B32">
        <w:rPr>
          <w:rFonts w:ascii="Times New Roman" w:hAnsi="Times New Roman" w:cs="Times New Roman"/>
          <w:sz w:val="28"/>
          <w:szCs w:val="28"/>
          <w:lang w:val="ro-RO"/>
        </w:rPr>
        <w:t xml:space="preserve">din prezenta ordonanță de urgență, aprobată de </w:t>
      </w:r>
      <w:r w:rsidR="002771A9" w:rsidRPr="001C7B32">
        <w:rPr>
          <w:rFonts w:ascii="Times New Roman" w:hAnsi="Times New Roman" w:cs="Times New Roman"/>
          <w:sz w:val="28"/>
          <w:szCs w:val="28"/>
          <w:lang w:val="ro-RO"/>
        </w:rPr>
        <w:t>reprezentantul legal al beneficiarului</w:t>
      </w:r>
      <w:r w:rsidR="00267D3B" w:rsidRPr="001C7B32">
        <w:rPr>
          <w:rFonts w:ascii="Times New Roman" w:hAnsi="Times New Roman" w:cs="Times New Roman"/>
          <w:sz w:val="28"/>
          <w:szCs w:val="28"/>
          <w:lang w:val="ro-RO"/>
        </w:rPr>
        <w:t xml:space="preserve">, care </w:t>
      </w:r>
      <w:r w:rsidR="002771A9" w:rsidRPr="001C7B32">
        <w:rPr>
          <w:rFonts w:ascii="Times New Roman" w:hAnsi="Times New Roman" w:cs="Times New Roman"/>
          <w:sz w:val="28"/>
          <w:szCs w:val="28"/>
          <w:lang w:val="ro-RO"/>
        </w:rPr>
        <w:t>răspunde pentru</w:t>
      </w:r>
      <w:r w:rsidR="00267D3B" w:rsidRPr="001C7B32">
        <w:rPr>
          <w:rFonts w:ascii="Times New Roman" w:hAnsi="Times New Roman" w:cs="Times New Roman"/>
          <w:sz w:val="28"/>
          <w:szCs w:val="28"/>
          <w:lang w:val="ro-RO"/>
        </w:rPr>
        <w:t xml:space="preserve"> realitatea îndeplinirii condițiilor de imprevizibilitate a </w:t>
      </w:r>
      <w:r w:rsidR="00291928" w:rsidRPr="001C7B32">
        <w:rPr>
          <w:rFonts w:ascii="Times New Roman" w:hAnsi="Times New Roman" w:cs="Times New Roman"/>
          <w:sz w:val="28"/>
          <w:szCs w:val="28"/>
          <w:lang w:val="ro-RO"/>
        </w:rPr>
        <w:t>contractului</w:t>
      </w:r>
      <w:r w:rsidR="002771A9" w:rsidRPr="001C7B32">
        <w:rPr>
          <w:rFonts w:ascii="Times New Roman" w:hAnsi="Times New Roman" w:cs="Times New Roman"/>
          <w:sz w:val="28"/>
          <w:szCs w:val="28"/>
          <w:lang w:val="ro-RO"/>
        </w:rPr>
        <w:t xml:space="preserve"> și corectitudinea informațiilor cuprinse în aceasta.</w:t>
      </w:r>
    </w:p>
    <w:p w14:paraId="3DB83934" w14:textId="07B79063" w:rsidR="00267D3B" w:rsidRPr="001C7B32" w:rsidRDefault="000C67F7" w:rsidP="000C67F7">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 xml:space="preserve">b) </w:t>
      </w:r>
      <w:r w:rsidR="00267D3B" w:rsidRPr="001C7B32">
        <w:rPr>
          <w:rFonts w:ascii="Times New Roman" w:hAnsi="Times New Roman" w:cs="Times New Roman"/>
          <w:b/>
          <w:sz w:val="28"/>
          <w:szCs w:val="28"/>
          <w:lang w:val="ro-RO"/>
        </w:rPr>
        <w:t xml:space="preserve">Etapa a II-a: </w:t>
      </w:r>
      <w:r w:rsidR="00D43D31" w:rsidRPr="001C7B32">
        <w:rPr>
          <w:rFonts w:ascii="Times New Roman" w:hAnsi="Times New Roman" w:cs="Times New Roman"/>
          <w:sz w:val="28"/>
          <w:szCs w:val="28"/>
          <w:lang w:val="ro-RO"/>
        </w:rPr>
        <w:t>Nota</w:t>
      </w:r>
      <w:r w:rsidR="002771A9" w:rsidRPr="001C7B32">
        <w:rPr>
          <w:rFonts w:ascii="Times New Roman" w:hAnsi="Times New Roman" w:cs="Times New Roman"/>
          <w:sz w:val="28"/>
          <w:szCs w:val="28"/>
          <w:lang w:val="ro-RO"/>
        </w:rPr>
        <w:t xml:space="preserve"> justificativă de la etapa I va cuprinde inclusiv informații privind</w:t>
      </w:r>
      <w:r w:rsidR="00267D3B" w:rsidRPr="001C7B32">
        <w:rPr>
          <w:rFonts w:ascii="Times New Roman" w:hAnsi="Times New Roman" w:cs="Times New Roman"/>
          <w:sz w:val="28"/>
          <w:szCs w:val="28"/>
          <w:lang w:val="ro-RO"/>
        </w:rPr>
        <w:t xml:space="preserve"> valoarea, evidența și efectuarea plăților </w:t>
      </w:r>
      <w:r w:rsidR="002771A9" w:rsidRPr="001C7B32">
        <w:rPr>
          <w:rFonts w:ascii="Times New Roman" w:hAnsi="Times New Roman" w:cs="Times New Roman"/>
          <w:sz w:val="28"/>
          <w:szCs w:val="28"/>
          <w:lang w:val="ro-RO"/>
        </w:rPr>
        <w:t>din rezerva de implementare</w:t>
      </w:r>
      <w:r w:rsidR="00267D3B" w:rsidRPr="001C7B32">
        <w:rPr>
          <w:rFonts w:ascii="Times New Roman" w:hAnsi="Times New Roman" w:cs="Times New Roman"/>
          <w:sz w:val="28"/>
          <w:szCs w:val="28"/>
          <w:lang w:val="ro-RO"/>
        </w:rPr>
        <w:t xml:space="preserve"> aprobată de </w:t>
      </w:r>
      <w:r w:rsidR="002771A9" w:rsidRPr="001C7B32">
        <w:rPr>
          <w:rFonts w:ascii="Times New Roman" w:hAnsi="Times New Roman" w:cs="Times New Roman"/>
          <w:sz w:val="28"/>
          <w:szCs w:val="28"/>
          <w:lang w:val="ro-RO"/>
        </w:rPr>
        <w:t>reprezentantul legal al beneficiarului.</w:t>
      </w:r>
      <w:r w:rsidR="00267D3B" w:rsidRPr="001C7B32">
        <w:rPr>
          <w:rFonts w:ascii="Times New Roman" w:hAnsi="Times New Roman" w:cs="Times New Roman"/>
          <w:sz w:val="28"/>
          <w:szCs w:val="28"/>
          <w:lang w:val="ro-RO"/>
        </w:rPr>
        <w:t xml:space="preserve"> </w:t>
      </w:r>
    </w:p>
    <w:p w14:paraId="2C4FD19F" w14:textId="1A28BAB2" w:rsidR="009C2BB3" w:rsidRPr="001C7B32" w:rsidRDefault="00580D1F" w:rsidP="00580D1F">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 xml:space="preserve">c) </w:t>
      </w:r>
      <w:r w:rsidR="009C2BB3" w:rsidRPr="001C7B32">
        <w:rPr>
          <w:rFonts w:ascii="Times New Roman" w:hAnsi="Times New Roman" w:cs="Times New Roman"/>
          <w:b/>
          <w:sz w:val="28"/>
          <w:szCs w:val="28"/>
          <w:lang w:val="ro-RO"/>
        </w:rPr>
        <w:t xml:space="preserve">Etapa a III-a: </w:t>
      </w:r>
      <w:r w:rsidR="00291928" w:rsidRPr="001C7B32">
        <w:rPr>
          <w:rFonts w:ascii="Times New Roman" w:hAnsi="Times New Roman" w:cs="Times New Roman"/>
          <w:sz w:val="28"/>
          <w:szCs w:val="28"/>
          <w:lang w:val="ro-RO"/>
        </w:rPr>
        <w:t xml:space="preserve">Pe baza </w:t>
      </w:r>
      <w:r w:rsidR="002771A9" w:rsidRPr="001C7B32">
        <w:rPr>
          <w:rFonts w:ascii="Times New Roman" w:hAnsi="Times New Roman" w:cs="Times New Roman"/>
          <w:sz w:val="28"/>
          <w:szCs w:val="28"/>
          <w:lang w:val="ro-RO"/>
        </w:rPr>
        <w:t>notei justifica</w:t>
      </w:r>
      <w:r w:rsidR="00A76FA1" w:rsidRPr="001C7B32">
        <w:rPr>
          <w:rFonts w:ascii="Times New Roman" w:hAnsi="Times New Roman" w:cs="Times New Roman"/>
          <w:sz w:val="28"/>
          <w:szCs w:val="28"/>
          <w:lang w:val="ro-RO"/>
        </w:rPr>
        <w:t>tive</w:t>
      </w:r>
      <w:r w:rsidR="002771A9" w:rsidRPr="001C7B32">
        <w:rPr>
          <w:rFonts w:ascii="Times New Roman" w:hAnsi="Times New Roman" w:cs="Times New Roman"/>
          <w:sz w:val="28"/>
          <w:szCs w:val="28"/>
          <w:lang w:val="ro-RO"/>
        </w:rPr>
        <w:t xml:space="preserve"> se</w:t>
      </w:r>
      <w:r w:rsidR="00291928" w:rsidRPr="001C7B32">
        <w:rPr>
          <w:rFonts w:ascii="Times New Roman" w:hAnsi="Times New Roman" w:cs="Times New Roman"/>
          <w:sz w:val="28"/>
          <w:szCs w:val="28"/>
          <w:lang w:val="ro-RO"/>
        </w:rPr>
        <w:t xml:space="preserve"> î</w:t>
      </w:r>
      <w:r w:rsidR="009C2BB3" w:rsidRPr="001C7B32">
        <w:rPr>
          <w:rFonts w:ascii="Times New Roman" w:hAnsi="Times New Roman" w:cs="Times New Roman"/>
          <w:sz w:val="28"/>
          <w:szCs w:val="28"/>
          <w:lang w:val="ro-RO"/>
        </w:rPr>
        <w:t>ncheie act adițional la contract prin majorarea prețului</w:t>
      </w:r>
      <w:r w:rsidR="00DF23B4" w:rsidRPr="001C7B32">
        <w:rPr>
          <w:rFonts w:ascii="Times New Roman" w:hAnsi="Times New Roman" w:cs="Times New Roman"/>
          <w:sz w:val="28"/>
          <w:szCs w:val="28"/>
          <w:lang w:val="ro-RO"/>
        </w:rPr>
        <w:t xml:space="preserve"> </w:t>
      </w:r>
      <w:r w:rsidR="009C2BB3" w:rsidRPr="001C7B32">
        <w:rPr>
          <w:rFonts w:ascii="Times New Roman" w:hAnsi="Times New Roman" w:cs="Times New Roman"/>
          <w:sz w:val="28"/>
          <w:szCs w:val="28"/>
          <w:lang w:val="ro-RO"/>
        </w:rPr>
        <w:t xml:space="preserve">cu valoarea </w:t>
      </w:r>
      <w:r w:rsidR="002771A9" w:rsidRPr="001C7B32">
        <w:rPr>
          <w:rFonts w:ascii="Times New Roman" w:hAnsi="Times New Roman" w:cs="Times New Roman"/>
          <w:sz w:val="28"/>
          <w:szCs w:val="28"/>
          <w:lang w:val="ro-RO"/>
        </w:rPr>
        <w:t>rezervei de implementare</w:t>
      </w:r>
      <w:r w:rsidR="009C2BB3" w:rsidRPr="001C7B32">
        <w:rPr>
          <w:rFonts w:ascii="Times New Roman" w:hAnsi="Times New Roman" w:cs="Times New Roman"/>
          <w:sz w:val="28"/>
          <w:szCs w:val="28"/>
          <w:lang w:val="ro-RO"/>
        </w:rPr>
        <w:t xml:space="preserve">. </w:t>
      </w:r>
      <w:r w:rsidR="000F0061" w:rsidRPr="001C7B32">
        <w:rPr>
          <w:rFonts w:ascii="Times New Roman" w:hAnsi="Times New Roman" w:cs="Times New Roman"/>
          <w:sz w:val="28"/>
          <w:szCs w:val="28"/>
          <w:lang w:val="ro-RO"/>
        </w:rPr>
        <w:t>Actul adițional</w:t>
      </w:r>
      <w:r w:rsidR="009C2BB3" w:rsidRPr="001C7B32">
        <w:rPr>
          <w:rFonts w:ascii="Times New Roman" w:hAnsi="Times New Roman" w:cs="Times New Roman"/>
          <w:sz w:val="28"/>
          <w:szCs w:val="28"/>
          <w:lang w:val="ro-RO"/>
        </w:rPr>
        <w:t xml:space="preserve"> de constituire, evidență și mod de utilizare a </w:t>
      </w:r>
      <w:r w:rsidR="002771A9" w:rsidRPr="001C7B32">
        <w:rPr>
          <w:rFonts w:ascii="Times New Roman" w:hAnsi="Times New Roman" w:cs="Times New Roman"/>
          <w:sz w:val="28"/>
          <w:szCs w:val="28"/>
          <w:lang w:val="ro-RO"/>
        </w:rPr>
        <w:t>rezervei de implementare</w:t>
      </w:r>
      <w:r w:rsidR="009C2BB3" w:rsidRPr="001C7B32">
        <w:rPr>
          <w:rFonts w:ascii="Times New Roman" w:hAnsi="Times New Roman" w:cs="Times New Roman"/>
          <w:sz w:val="28"/>
          <w:szCs w:val="28"/>
          <w:lang w:val="ro-RO"/>
        </w:rPr>
        <w:t xml:space="preserve"> în relația cu contractantul </w:t>
      </w:r>
      <w:r w:rsidR="000F0061" w:rsidRPr="001C7B32">
        <w:rPr>
          <w:rFonts w:ascii="Times New Roman" w:hAnsi="Times New Roman" w:cs="Times New Roman"/>
          <w:sz w:val="28"/>
          <w:szCs w:val="28"/>
          <w:lang w:val="ro-RO"/>
        </w:rPr>
        <w:t>va</w:t>
      </w:r>
      <w:r w:rsidR="009C2BB3" w:rsidRPr="001C7B32">
        <w:rPr>
          <w:rFonts w:ascii="Times New Roman" w:hAnsi="Times New Roman" w:cs="Times New Roman"/>
          <w:sz w:val="28"/>
          <w:szCs w:val="28"/>
          <w:lang w:val="ro-RO"/>
        </w:rPr>
        <w:t xml:space="preserve"> prevede:</w:t>
      </w:r>
    </w:p>
    <w:p w14:paraId="2005FAA5" w14:textId="57376A2B" w:rsidR="009C2BB3" w:rsidRPr="001C7B32" w:rsidRDefault="009C2BB3" w:rsidP="002D7A1E">
      <w:pPr>
        <w:pStyle w:val="ListParagraph"/>
        <w:numPr>
          <w:ilvl w:val="0"/>
          <w:numId w:val="11"/>
        </w:numPr>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Obiectul actului adițional;</w:t>
      </w:r>
    </w:p>
    <w:p w14:paraId="4A0FB249" w14:textId="71464CFF" w:rsidR="009C2BB3" w:rsidRPr="001C7B32" w:rsidRDefault="009C2BB3" w:rsidP="002D7A1E">
      <w:pPr>
        <w:pStyle w:val="ListParagraph"/>
        <w:numPr>
          <w:ilvl w:val="0"/>
          <w:numId w:val="11"/>
        </w:numPr>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 xml:space="preserve">Valoarea </w:t>
      </w:r>
      <w:r w:rsidR="002771A9" w:rsidRPr="001C7B32">
        <w:rPr>
          <w:rFonts w:ascii="Times New Roman" w:hAnsi="Times New Roman" w:cs="Times New Roman"/>
          <w:sz w:val="28"/>
          <w:szCs w:val="28"/>
          <w:lang w:val="ro-RO"/>
        </w:rPr>
        <w:t>rezervei de implementare</w:t>
      </w:r>
      <w:r w:rsidRPr="001C7B32">
        <w:rPr>
          <w:rFonts w:ascii="Times New Roman" w:hAnsi="Times New Roman" w:cs="Times New Roman"/>
          <w:sz w:val="28"/>
          <w:szCs w:val="28"/>
          <w:lang w:val="ro-RO"/>
        </w:rPr>
        <w:t>;</w:t>
      </w:r>
    </w:p>
    <w:p w14:paraId="7878E79F" w14:textId="7C9E76E3" w:rsidR="009C2BB3" w:rsidRPr="001C7B32" w:rsidRDefault="000F0061" w:rsidP="002D7A1E">
      <w:pPr>
        <w:pStyle w:val="ListParagraph"/>
        <w:numPr>
          <w:ilvl w:val="0"/>
          <w:numId w:val="11"/>
        </w:numPr>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Modul de e</w:t>
      </w:r>
      <w:r w:rsidR="009C2BB3" w:rsidRPr="001C7B32">
        <w:rPr>
          <w:rFonts w:ascii="Times New Roman" w:hAnsi="Times New Roman" w:cs="Times New Roman"/>
          <w:sz w:val="28"/>
          <w:szCs w:val="28"/>
          <w:lang w:val="ro-RO"/>
        </w:rPr>
        <w:t xml:space="preserve">vidența </w:t>
      </w:r>
      <w:r w:rsidR="00C47FDA" w:rsidRPr="001C7B32">
        <w:rPr>
          <w:rFonts w:ascii="Times New Roman" w:hAnsi="Times New Roman" w:cs="Times New Roman"/>
          <w:sz w:val="28"/>
          <w:szCs w:val="28"/>
          <w:lang w:val="ro-RO"/>
        </w:rPr>
        <w:t xml:space="preserve">a </w:t>
      </w:r>
      <w:r w:rsidR="002771A9" w:rsidRPr="001C7B32">
        <w:rPr>
          <w:rFonts w:ascii="Times New Roman" w:hAnsi="Times New Roman" w:cs="Times New Roman"/>
          <w:sz w:val="28"/>
          <w:szCs w:val="28"/>
          <w:lang w:val="ro-RO"/>
        </w:rPr>
        <w:t>rezervei de implementare</w:t>
      </w:r>
      <w:r w:rsidR="009C2BB3" w:rsidRPr="001C7B32">
        <w:rPr>
          <w:rFonts w:ascii="Times New Roman" w:hAnsi="Times New Roman" w:cs="Times New Roman"/>
          <w:sz w:val="28"/>
          <w:szCs w:val="28"/>
          <w:lang w:val="ro-RO"/>
        </w:rPr>
        <w:t>;</w:t>
      </w:r>
    </w:p>
    <w:p w14:paraId="1F8E1060" w14:textId="563BC1C8" w:rsidR="009C2BB3" w:rsidRPr="001C7B32" w:rsidRDefault="009C2BB3" w:rsidP="002D7A1E">
      <w:pPr>
        <w:pStyle w:val="ListParagraph"/>
        <w:numPr>
          <w:ilvl w:val="0"/>
          <w:numId w:val="11"/>
        </w:numPr>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 xml:space="preserve">Plățile care pot fi efectuate din </w:t>
      </w:r>
      <w:r w:rsidR="002771A9" w:rsidRPr="001C7B32">
        <w:rPr>
          <w:rFonts w:ascii="Times New Roman" w:hAnsi="Times New Roman" w:cs="Times New Roman"/>
          <w:sz w:val="28"/>
          <w:szCs w:val="28"/>
          <w:lang w:val="ro-RO"/>
        </w:rPr>
        <w:t>rezerv</w:t>
      </w:r>
      <w:r w:rsidR="00C47FDA" w:rsidRPr="001C7B32">
        <w:rPr>
          <w:rFonts w:ascii="Times New Roman" w:hAnsi="Times New Roman" w:cs="Times New Roman"/>
          <w:sz w:val="28"/>
          <w:szCs w:val="28"/>
          <w:lang w:val="ro-RO"/>
        </w:rPr>
        <w:t>a</w:t>
      </w:r>
      <w:r w:rsidR="002771A9" w:rsidRPr="001C7B32">
        <w:rPr>
          <w:rFonts w:ascii="Times New Roman" w:hAnsi="Times New Roman" w:cs="Times New Roman"/>
          <w:sz w:val="28"/>
          <w:szCs w:val="28"/>
          <w:lang w:val="ro-RO"/>
        </w:rPr>
        <w:t xml:space="preserve"> de implementare</w:t>
      </w:r>
      <w:r w:rsidRPr="001C7B32">
        <w:rPr>
          <w:rFonts w:ascii="Times New Roman" w:hAnsi="Times New Roman" w:cs="Times New Roman"/>
          <w:sz w:val="28"/>
          <w:szCs w:val="28"/>
          <w:lang w:val="ro-RO"/>
        </w:rPr>
        <w:t>;</w:t>
      </w:r>
    </w:p>
    <w:p w14:paraId="454CC516" w14:textId="71E6BB4E" w:rsidR="00604CB4" w:rsidRPr="001C7B32" w:rsidRDefault="00604CB4" w:rsidP="002D7A1E">
      <w:pPr>
        <w:pStyle w:val="ListParagraph"/>
        <w:numPr>
          <w:ilvl w:val="0"/>
          <w:numId w:val="11"/>
        </w:numPr>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 xml:space="preserve">Formula de ajustare a prețului contractului </w:t>
      </w:r>
      <w:r w:rsidR="000F0061" w:rsidRPr="001C7B32">
        <w:rPr>
          <w:rFonts w:ascii="Times New Roman" w:hAnsi="Times New Roman" w:cs="Times New Roman"/>
          <w:sz w:val="28"/>
          <w:szCs w:val="28"/>
          <w:lang w:val="ro-RO"/>
        </w:rPr>
        <w:t xml:space="preserve">de achiziție </w:t>
      </w:r>
      <w:r w:rsidRPr="001C7B32">
        <w:rPr>
          <w:rFonts w:ascii="Times New Roman" w:hAnsi="Times New Roman" w:cs="Times New Roman"/>
          <w:sz w:val="28"/>
          <w:szCs w:val="28"/>
          <w:lang w:val="ro-RO"/>
        </w:rPr>
        <w:t>în acord cu prevederile prezentei ordonanțe de urgență;</w:t>
      </w:r>
    </w:p>
    <w:p w14:paraId="1D84DF0F" w14:textId="1DA0B29A" w:rsidR="008D3C77" w:rsidRPr="001C7B32" w:rsidRDefault="008D3C77" w:rsidP="002D7A1E">
      <w:pPr>
        <w:pStyle w:val="ListParagraph"/>
        <w:numPr>
          <w:ilvl w:val="0"/>
          <w:numId w:val="11"/>
        </w:numPr>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 xml:space="preserve">Valoarea restului rămas de executat </w:t>
      </w:r>
      <w:r w:rsidR="005E094B" w:rsidRPr="001C7B32">
        <w:rPr>
          <w:rFonts w:ascii="Times New Roman" w:hAnsi="Times New Roman" w:cs="Times New Roman"/>
          <w:sz w:val="28"/>
          <w:szCs w:val="28"/>
          <w:lang w:val="ro-RO"/>
        </w:rPr>
        <w:t>determinat</w:t>
      </w:r>
      <w:r w:rsidR="00C47FDA" w:rsidRPr="001C7B32">
        <w:rPr>
          <w:rFonts w:ascii="Times New Roman" w:hAnsi="Times New Roman" w:cs="Times New Roman"/>
          <w:sz w:val="28"/>
          <w:szCs w:val="28"/>
          <w:lang w:val="ro-RO"/>
        </w:rPr>
        <w:t xml:space="preserve"> cantitativ și valoric</w:t>
      </w:r>
      <w:r w:rsidR="0000507C" w:rsidRPr="001C7B32">
        <w:rPr>
          <w:rFonts w:ascii="Times New Roman" w:hAnsi="Times New Roman" w:cs="Times New Roman"/>
          <w:sz w:val="28"/>
          <w:szCs w:val="28"/>
          <w:lang w:val="ro-RO"/>
        </w:rPr>
        <w:t>,</w:t>
      </w:r>
      <w:r w:rsidR="005E094B" w:rsidRPr="001C7B32">
        <w:rPr>
          <w:rFonts w:ascii="Times New Roman" w:hAnsi="Times New Roman" w:cs="Times New Roman"/>
          <w:sz w:val="28"/>
          <w:szCs w:val="28"/>
          <w:lang w:val="ro-RO"/>
        </w:rPr>
        <w:t xml:space="preserve"> </w:t>
      </w:r>
      <w:r w:rsidR="002D2608" w:rsidRPr="001C7B32">
        <w:rPr>
          <w:rFonts w:ascii="Times New Roman" w:hAnsi="Times New Roman" w:cs="Times New Roman"/>
          <w:sz w:val="28"/>
          <w:szCs w:val="28"/>
          <w:lang w:val="ro-RO"/>
        </w:rPr>
        <w:t xml:space="preserve">la data </w:t>
      </w:r>
      <w:r w:rsidR="00555516" w:rsidRPr="001C7B32">
        <w:rPr>
          <w:rFonts w:ascii="Times New Roman" w:hAnsi="Times New Roman" w:cs="Times New Roman"/>
          <w:sz w:val="28"/>
          <w:szCs w:val="28"/>
          <w:lang w:val="ro-RO"/>
        </w:rPr>
        <w:t>intrării</w:t>
      </w:r>
      <w:r w:rsidR="002D2608" w:rsidRPr="001C7B32">
        <w:rPr>
          <w:rFonts w:ascii="Times New Roman" w:hAnsi="Times New Roman" w:cs="Times New Roman"/>
          <w:sz w:val="28"/>
          <w:szCs w:val="28"/>
          <w:lang w:val="ro-RO"/>
        </w:rPr>
        <w:t xml:space="preserve"> </w:t>
      </w:r>
      <w:r w:rsidR="00555516" w:rsidRPr="001C7B32">
        <w:rPr>
          <w:rFonts w:ascii="Times New Roman" w:hAnsi="Times New Roman" w:cs="Times New Roman"/>
          <w:sz w:val="28"/>
          <w:szCs w:val="28"/>
          <w:lang w:val="ro-RO"/>
        </w:rPr>
        <w:t>î</w:t>
      </w:r>
      <w:r w:rsidR="002D2608" w:rsidRPr="001C7B32">
        <w:rPr>
          <w:rFonts w:ascii="Times New Roman" w:hAnsi="Times New Roman" w:cs="Times New Roman"/>
          <w:sz w:val="28"/>
          <w:szCs w:val="28"/>
          <w:lang w:val="ro-RO"/>
        </w:rPr>
        <w:t xml:space="preserve">n vigoare a prezentei </w:t>
      </w:r>
      <w:r w:rsidR="00555516" w:rsidRPr="001C7B32">
        <w:rPr>
          <w:rFonts w:ascii="Times New Roman" w:hAnsi="Times New Roman" w:cs="Times New Roman"/>
          <w:sz w:val="28"/>
          <w:szCs w:val="28"/>
          <w:lang w:val="ro-RO"/>
        </w:rPr>
        <w:t>ordonanțe</w:t>
      </w:r>
      <w:r w:rsidR="005E094B" w:rsidRPr="001C7B32">
        <w:rPr>
          <w:rFonts w:ascii="Times New Roman" w:hAnsi="Times New Roman" w:cs="Times New Roman"/>
          <w:sz w:val="28"/>
          <w:szCs w:val="28"/>
          <w:lang w:val="ro-RO"/>
        </w:rPr>
        <w:t xml:space="preserve"> de urgență</w:t>
      </w:r>
      <w:r w:rsidR="002D2608" w:rsidRPr="001C7B32">
        <w:rPr>
          <w:rFonts w:ascii="Times New Roman" w:hAnsi="Times New Roman" w:cs="Times New Roman"/>
          <w:sz w:val="28"/>
          <w:szCs w:val="28"/>
          <w:lang w:val="ro-RO"/>
        </w:rPr>
        <w:t xml:space="preserve">, </w:t>
      </w:r>
      <w:r w:rsidRPr="001C7B32">
        <w:rPr>
          <w:rFonts w:ascii="Times New Roman" w:hAnsi="Times New Roman" w:cs="Times New Roman"/>
          <w:sz w:val="28"/>
          <w:szCs w:val="28"/>
          <w:lang w:val="ro-RO"/>
        </w:rPr>
        <w:t>până la data încheierii procesului verbal de recepție la terminarea lucrărilor sau după caz a procesului verbal de recepție și dare în folosință pentru care se va aplica formula de ajustare cu ocazia fiecărei solicitări de plăți</w:t>
      </w:r>
      <w:r w:rsidR="00FA2A14" w:rsidRPr="001C7B32">
        <w:rPr>
          <w:rFonts w:ascii="Times New Roman" w:hAnsi="Times New Roman" w:cs="Times New Roman"/>
          <w:sz w:val="28"/>
          <w:szCs w:val="28"/>
          <w:lang w:val="ro-RO"/>
        </w:rPr>
        <w:t>, cantitativ și valoric</w:t>
      </w:r>
      <w:r w:rsidRPr="001C7B32">
        <w:rPr>
          <w:rFonts w:ascii="Times New Roman" w:hAnsi="Times New Roman" w:cs="Times New Roman"/>
          <w:sz w:val="28"/>
          <w:szCs w:val="28"/>
          <w:lang w:val="ro-RO"/>
        </w:rPr>
        <w:t>;</w:t>
      </w:r>
    </w:p>
    <w:p w14:paraId="0BEB0B64" w14:textId="0C002686" w:rsidR="009C2BB3" w:rsidRPr="001C7B32" w:rsidRDefault="009C2BB3" w:rsidP="002D7A1E">
      <w:pPr>
        <w:pStyle w:val="ListParagraph"/>
        <w:numPr>
          <w:ilvl w:val="0"/>
          <w:numId w:val="11"/>
        </w:numPr>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lastRenderedPageBreak/>
        <w:t xml:space="preserve">Alte prevederi care sunt necesare pentru constituirea, evidența și plățile care vor avea loc din </w:t>
      </w:r>
      <w:r w:rsidR="00314D47" w:rsidRPr="001C7B32">
        <w:rPr>
          <w:rFonts w:ascii="Times New Roman" w:hAnsi="Times New Roman" w:cs="Times New Roman"/>
          <w:sz w:val="28"/>
          <w:szCs w:val="28"/>
          <w:lang w:val="ro-RO"/>
        </w:rPr>
        <w:t>rezerva de implementare</w:t>
      </w:r>
      <w:r w:rsidRPr="001C7B32">
        <w:rPr>
          <w:rFonts w:ascii="Times New Roman" w:hAnsi="Times New Roman" w:cs="Times New Roman"/>
          <w:sz w:val="28"/>
          <w:szCs w:val="28"/>
          <w:lang w:val="ro-RO"/>
        </w:rPr>
        <w:t>;</w:t>
      </w:r>
    </w:p>
    <w:p w14:paraId="694BB90C" w14:textId="2014F2EA" w:rsidR="000F0061" w:rsidRPr="001C7B32" w:rsidRDefault="00776B0F" w:rsidP="002D7A1E">
      <w:pPr>
        <w:pStyle w:val="ListParagraph"/>
        <w:numPr>
          <w:ilvl w:val="0"/>
          <w:numId w:val="11"/>
        </w:numPr>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 xml:space="preserve">Anexe </w:t>
      </w:r>
      <w:r w:rsidR="00580D1F" w:rsidRPr="001C7B32">
        <w:rPr>
          <w:rFonts w:ascii="Times New Roman" w:hAnsi="Times New Roman" w:cs="Times New Roman"/>
          <w:sz w:val="28"/>
          <w:szCs w:val="28"/>
          <w:lang w:val="ro-RO"/>
        </w:rPr>
        <w:t>-</w:t>
      </w:r>
      <w:r w:rsidRPr="001C7B32">
        <w:rPr>
          <w:rFonts w:ascii="Times New Roman" w:hAnsi="Times New Roman" w:cs="Times New Roman"/>
          <w:sz w:val="28"/>
          <w:szCs w:val="28"/>
          <w:lang w:val="ro-RO"/>
        </w:rPr>
        <w:t xml:space="preserve"> </w:t>
      </w:r>
      <w:r w:rsidR="000F0061" w:rsidRPr="001C7B32">
        <w:rPr>
          <w:rFonts w:ascii="Times New Roman" w:hAnsi="Times New Roman" w:cs="Times New Roman"/>
          <w:sz w:val="28"/>
          <w:szCs w:val="28"/>
          <w:lang w:val="ro-RO"/>
        </w:rPr>
        <w:t>inclusiv documentele care atestă îndeplinire</w:t>
      </w:r>
      <w:r w:rsidR="00C47FDA" w:rsidRPr="001C7B32">
        <w:rPr>
          <w:rFonts w:ascii="Times New Roman" w:hAnsi="Times New Roman" w:cs="Times New Roman"/>
          <w:sz w:val="28"/>
          <w:szCs w:val="28"/>
          <w:lang w:val="ro-RO"/>
        </w:rPr>
        <w:t>a condițiilor</w:t>
      </w:r>
      <w:r w:rsidR="00580D1F" w:rsidRPr="001C7B32">
        <w:rPr>
          <w:rFonts w:ascii="Times New Roman" w:hAnsi="Times New Roman" w:cs="Times New Roman"/>
          <w:sz w:val="28"/>
          <w:szCs w:val="28"/>
          <w:lang w:val="ro-RO"/>
        </w:rPr>
        <w:t xml:space="preserve"> de la </w:t>
      </w:r>
      <w:r w:rsidR="005E094B" w:rsidRPr="001C7B32">
        <w:rPr>
          <w:rFonts w:ascii="Times New Roman" w:hAnsi="Times New Roman" w:cs="Times New Roman"/>
          <w:sz w:val="28"/>
          <w:szCs w:val="28"/>
          <w:lang w:val="ro-RO"/>
        </w:rPr>
        <w:t>art.</w:t>
      </w:r>
      <w:r w:rsidR="00894A50" w:rsidRPr="001C7B32">
        <w:rPr>
          <w:rFonts w:ascii="Times New Roman" w:hAnsi="Times New Roman" w:cs="Times New Roman"/>
          <w:sz w:val="28"/>
          <w:szCs w:val="28"/>
          <w:lang w:val="ro-RO"/>
        </w:rPr>
        <w:t xml:space="preserve"> </w:t>
      </w:r>
      <w:r w:rsidR="005E094B" w:rsidRPr="001C7B32">
        <w:rPr>
          <w:rFonts w:ascii="Times New Roman" w:hAnsi="Times New Roman" w:cs="Times New Roman"/>
          <w:sz w:val="28"/>
          <w:szCs w:val="28"/>
          <w:lang w:val="ro-RO"/>
        </w:rPr>
        <w:t>3</w:t>
      </w:r>
      <w:r w:rsidR="00580D1F" w:rsidRPr="001C7B32">
        <w:rPr>
          <w:rFonts w:ascii="Times New Roman" w:hAnsi="Times New Roman" w:cs="Times New Roman"/>
          <w:sz w:val="28"/>
          <w:szCs w:val="28"/>
          <w:lang w:val="ro-RO"/>
        </w:rPr>
        <w:t xml:space="preserve"> alin. (1</w:t>
      </w:r>
      <w:r w:rsidR="008B3D00" w:rsidRPr="001C7B32">
        <w:rPr>
          <w:rFonts w:ascii="Times New Roman" w:hAnsi="Times New Roman" w:cs="Times New Roman"/>
          <w:sz w:val="28"/>
          <w:szCs w:val="28"/>
          <w:lang w:val="ro-RO"/>
        </w:rPr>
        <w:t>3</w:t>
      </w:r>
      <w:r w:rsidR="00580D1F" w:rsidRPr="001C7B32">
        <w:rPr>
          <w:rFonts w:ascii="Times New Roman" w:hAnsi="Times New Roman" w:cs="Times New Roman"/>
          <w:sz w:val="28"/>
          <w:szCs w:val="28"/>
          <w:lang w:val="ro-RO"/>
        </w:rPr>
        <w:t xml:space="preserve">) </w:t>
      </w:r>
      <w:r w:rsidR="00314D47" w:rsidRPr="001C7B32">
        <w:rPr>
          <w:rFonts w:ascii="Times New Roman" w:hAnsi="Times New Roman" w:cs="Times New Roman"/>
          <w:sz w:val="28"/>
          <w:szCs w:val="28"/>
          <w:lang w:val="ro-RO"/>
        </w:rPr>
        <w:t>.</w:t>
      </w:r>
    </w:p>
    <w:p w14:paraId="203E3B6D" w14:textId="5D7300F2" w:rsidR="008D3C77" w:rsidRPr="001C7B32" w:rsidRDefault="005E094B"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Art. 11</w:t>
      </w:r>
      <w:r w:rsidR="008D3C77" w:rsidRPr="001C7B32">
        <w:rPr>
          <w:rFonts w:ascii="Times New Roman" w:hAnsi="Times New Roman" w:cs="Times New Roman"/>
          <w:b/>
          <w:sz w:val="28"/>
          <w:szCs w:val="28"/>
          <w:lang w:val="ro-RO"/>
        </w:rPr>
        <w:t xml:space="preserve"> (1)</w:t>
      </w:r>
      <w:r w:rsidR="008D3C77" w:rsidRPr="001C7B32">
        <w:rPr>
          <w:rFonts w:ascii="Times New Roman" w:hAnsi="Times New Roman" w:cs="Times New Roman"/>
          <w:sz w:val="28"/>
          <w:szCs w:val="28"/>
          <w:lang w:val="ro-RO"/>
        </w:rPr>
        <w:t xml:space="preserve"> În termen de </w:t>
      </w:r>
      <w:r w:rsidR="00F7059C" w:rsidRPr="001C7B32">
        <w:rPr>
          <w:rFonts w:ascii="Times New Roman" w:hAnsi="Times New Roman" w:cs="Times New Roman"/>
          <w:sz w:val="28"/>
          <w:szCs w:val="28"/>
          <w:lang w:val="ro-RO"/>
        </w:rPr>
        <w:t>30</w:t>
      </w:r>
      <w:r w:rsidR="00362528" w:rsidRPr="001C7B32">
        <w:rPr>
          <w:rFonts w:ascii="Times New Roman" w:hAnsi="Times New Roman" w:cs="Times New Roman"/>
          <w:sz w:val="28"/>
          <w:szCs w:val="28"/>
          <w:lang w:val="ro-RO"/>
        </w:rPr>
        <w:t xml:space="preserve"> </w:t>
      </w:r>
      <w:r w:rsidR="008D3C77" w:rsidRPr="001C7B32">
        <w:rPr>
          <w:rFonts w:ascii="Times New Roman" w:hAnsi="Times New Roman" w:cs="Times New Roman"/>
          <w:sz w:val="28"/>
          <w:szCs w:val="28"/>
          <w:lang w:val="ro-RO"/>
        </w:rPr>
        <w:t xml:space="preserve">zile de la data intrării în vigoare a prezentei ordonanțe de urgență, contractanții pot transmite </w:t>
      </w:r>
      <w:r w:rsidR="000D428D" w:rsidRPr="001C7B32">
        <w:rPr>
          <w:rFonts w:ascii="Times New Roman" w:hAnsi="Times New Roman" w:cs="Times New Roman"/>
          <w:sz w:val="28"/>
          <w:szCs w:val="28"/>
          <w:lang w:val="ro-RO"/>
        </w:rPr>
        <w:t xml:space="preserve">beneficiarilor </w:t>
      </w:r>
      <w:r w:rsidR="00B03754" w:rsidRPr="001C7B32">
        <w:rPr>
          <w:rFonts w:ascii="Times New Roman" w:hAnsi="Times New Roman" w:cs="Times New Roman"/>
          <w:sz w:val="28"/>
          <w:szCs w:val="28"/>
          <w:lang w:val="ro-RO"/>
        </w:rPr>
        <w:t>de fonduri externe nerambursabile</w:t>
      </w:r>
      <w:r w:rsidR="00362528" w:rsidRPr="001C7B32">
        <w:rPr>
          <w:rFonts w:ascii="Times New Roman" w:hAnsi="Times New Roman" w:cs="Times New Roman"/>
          <w:sz w:val="28"/>
          <w:szCs w:val="28"/>
          <w:lang w:val="ro-RO"/>
        </w:rPr>
        <w:t xml:space="preserve"> </w:t>
      </w:r>
      <w:r w:rsidR="008D3C77" w:rsidRPr="001C7B32">
        <w:rPr>
          <w:rFonts w:ascii="Times New Roman" w:hAnsi="Times New Roman" w:cs="Times New Roman"/>
          <w:sz w:val="28"/>
          <w:szCs w:val="28"/>
          <w:lang w:val="ro-RO"/>
        </w:rPr>
        <w:t>o adresă prin care solicită ajustarea valorii aferente restului rămas de executat/</w:t>
      </w:r>
      <w:r w:rsidR="000F77F3" w:rsidRPr="001C7B32">
        <w:rPr>
          <w:rFonts w:ascii="Times New Roman" w:hAnsi="Times New Roman" w:cs="Times New Roman"/>
          <w:sz w:val="28"/>
          <w:szCs w:val="28"/>
          <w:lang w:val="ro-RO"/>
        </w:rPr>
        <w:t>furnizat și prestat</w:t>
      </w:r>
      <w:r w:rsidR="008D3C77" w:rsidRPr="001C7B32">
        <w:rPr>
          <w:rFonts w:ascii="Times New Roman" w:hAnsi="Times New Roman" w:cs="Times New Roman"/>
          <w:sz w:val="28"/>
          <w:szCs w:val="28"/>
          <w:lang w:val="ro-RO"/>
        </w:rPr>
        <w:t xml:space="preserve">, existent la data intrării în vigoare a prezentei ordonanțe de urgență, pentru contractele prevăzute la art. </w:t>
      </w:r>
      <w:r w:rsidR="008D3C77" w:rsidRPr="001C7B32">
        <w:rPr>
          <w:rFonts w:ascii="Times New Roman" w:hAnsi="Times New Roman" w:cs="Times New Roman"/>
          <w:color w:val="000000" w:themeColor="text1"/>
          <w:sz w:val="28"/>
          <w:szCs w:val="28"/>
          <w:lang w:val="ro-RO"/>
        </w:rPr>
        <w:t xml:space="preserve">1, </w:t>
      </w:r>
      <w:r w:rsidR="000F0061" w:rsidRPr="001C7B32">
        <w:rPr>
          <w:rFonts w:ascii="Times New Roman" w:hAnsi="Times New Roman" w:cs="Times New Roman"/>
          <w:sz w:val="28"/>
          <w:szCs w:val="28"/>
          <w:lang w:val="ro-RO"/>
        </w:rPr>
        <w:t>conform</w:t>
      </w:r>
      <w:r w:rsidR="00894A50" w:rsidRPr="001C7B32">
        <w:rPr>
          <w:rFonts w:ascii="Times New Roman" w:hAnsi="Times New Roman" w:cs="Times New Roman"/>
          <w:sz w:val="28"/>
          <w:szCs w:val="28"/>
          <w:lang w:val="ro-RO"/>
        </w:rPr>
        <w:t xml:space="preserve"> formulelor</w:t>
      </w:r>
      <w:r w:rsidR="008D3C77" w:rsidRPr="001C7B32">
        <w:rPr>
          <w:rFonts w:ascii="Times New Roman" w:hAnsi="Times New Roman" w:cs="Times New Roman"/>
          <w:sz w:val="28"/>
          <w:szCs w:val="28"/>
          <w:lang w:val="ro-RO"/>
        </w:rPr>
        <w:t xml:space="preserve"> </w:t>
      </w:r>
      <w:r w:rsidR="00555516" w:rsidRPr="001C7B32">
        <w:rPr>
          <w:rFonts w:ascii="Times New Roman" w:hAnsi="Times New Roman" w:cs="Times New Roman"/>
          <w:sz w:val="28"/>
          <w:szCs w:val="28"/>
          <w:lang w:val="ro-RO"/>
        </w:rPr>
        <w:t xml:space="preserve">menționate la art. </w:t>
      </w:r>
      <w:r w:rsidRPr="001C7B32">
        <w:rPr>
          <w:rFonts w:ascii="Times New Roman" w:hAnsi="Times New Roman" w:cs="Times New Roman"/>
          <w:sz w:val="28"/>
          <w:szCs w:val="28"/>
          <w:lang w:val="ro-RO"/>
        </w:rPr>
        <w:t>1</w:t>
      </w:r>
      <w:r w:rsidR="00536572" w:rsidRPr="001C7B32">
        <w:rPr>
          <w:rFonts w:ascii="Times New Roman" w:hAnsi="Times New Roman" w:cs="Times New Roman"/>
          <w:sz w:val="28"/>
          <w:szCs w:val="28"/>
          <w:lang w:val="ro-RO"/>
        </w:rPr>
        <w:t>7</w:t>
      </w:r>
      <w:r w:rsidR="00894A50" w:rsidRPr="001C7B32">
        <w:rPr>
          <w:rFonts w:ascii="Times New Roman" w:hAnsi="Times New Roman" w:cs="Times New Roman"/>
          <w:sz w:val="28"/>
          <w:szCs w:val="28"/>
          <w:lang w:val="ro-RO"/>
        </w:rPr>
        <w:t xml:space="preserve"> alin. (8)</w:t>
      </w:r>
      <w:r w:rsidR="00555516" w:rsidRPr="001C7B32">
        <w:rPr>
          <w:rFonts w:ascii="Times New Roman" w:hAnsi="Times New Roman" w:cs="Times New Roman"/>
          <w:sz w:val="28"/>
          <w:szCs w:val="28"/>
          <w:lang w:val="ro-RO"/>
        </w:rPr>
        <w:t xml:space="preserve"> </w:t>
      </w:r>
      <w:r w:rsidR="008D3C77" w:rsidRPr="001C7B32">
        <w:rPr>
          <w:rFonts w:ascii="Times New Roman" w:hAnsi="Times New Roman" w:cs="Times New Roman"/>
          <w:sz w:val="28"/>
          <w:szCs w:val="28"/>
          <w:lang w:val="ro-RO"/>
        </w:rPr>
        <w:t>și a celorlalte prevederi</w:t>
      </w:r>
      <w:r w:rsidR="001E2F22" w:rsidRPr="001C7B32">
        <w:rPr>
          <w:rFonts w:ascii="Times New Roman" w:hAnsi="Times New Roman" w:cs="Times New Roman"/>
          <w:sz w:val="28"/>
          <w:szCs w:val="28"/>
          <w:lang w:val="ro-RO"/>
        </w:rPr>
        <w:t>.</w:t>
      </w:r>
      <w:r w:rsidR="008D3C77" w:rsidRPr="001C7B32">
        <w:rPr>
          <w:rFonts w:ascii="Times New Roman" w:hAnsi="Times New Roman" w:cs="Times New Roman"/>
          <w:sz w:val="28"/>
          <w:szCs w:val="28"/>
          <w:lang w:val="ro-RO"/>
        </w:rPr>
        <w:t xml:space="preserve"> </w:t>
      </w:r>
      <w:r w:rsidR="001E2F22" w:rsidRPr="001C7B32">
        <w:rPr>
          <w:rFonts w:ascii="Times New Roman" w:hAnsi="Times New Roman" w:cs="Times New Roman"/>
          <w:sz w:val="28"/>
          <w:szCs w:val="28"/>
          <w:lang w:val="ro-RO"/>
        </w:rPr>
        <w:t>Î</w:t>
      </w:r>
      <w:r w:rsidR="008D3C77" w:rsidRPr="001C7B32">
        <w:rPr>
          <w:rFonts w:ascii="Times New Roman" w:hAnsi="Times New Roman" w:cs="Times New Roman"/>
          <w:sz w:val="28"/>
          <w:szCs w:val="28"/>
          <w:lang w:val="ro-RO"/>
        </w:rPr>
        <w:t>ncheierea actelor adiționale la contracte</w:t>
      </w:r>
      <w:r w:rsidR="001E2F22" w:rsidRPr="001C7B32">
        <w:rPr>
          <w:rFonts w:ascii="Times New Roman" w:hAnsi="Times New Roman" w:cs="Times New Roman"/>
          <w:sz w:val="28"/>
          <w:szCs w:val="28"/>
          <w:lang w:val="ro-RO"/>
        </w:rPr>
        <w:t xml:space="preserve"> de achiziție se realizează</w:t>
      </w:r>
      <w:r w:rsidR="008D3C77" w:rsidRPr="001C7B32">
        <w:rPr>
          <w:rFonts w:ascii="Times New Roman" w:hAnsi="Times New Roman" w:cs="Times New Roman"/>
          <w:sz w:val="28"/>
          <w:szCs w:val="28"/>
          <w:lang w:val="ro-RO"/>
        </w:rPr>
        <w:t xml:space="preserve"> în termenul de valabilitate a contractelor și cu respectarea prevederilor </w:t>
      </w:r>
      <w:r w:rsidR="00894A50" w:rsidRPr="001C7B32">
        <w:rPr>
          <w:rFonts w:ascii="Times New Roman" w:hAnsi="Times New Roman" w:cs="Times New Roman"/>
          <w:sz w:val="28"/>
          <w:szCs w:val="28"/>
          <w:lang w:val="ro-RO"/>
        </w:rPr>
        <w:t xml:space="preserve">prezentului </w:t>
      </w:r>
      <w:r w:rsidR="008D3C77" w:rsidRPr="001C7B32">
        <w:rPr>
          <w:rFonts w:ascii="Times New Roman" w:hAnsi="Times New Roman" w:cs="Times New Roman"/>
          <w:sz w:val="28"/>
          <w:szCs w:val="28"/>
          <w:lang w:val="ro-RO"/>
        </w:rPr>
        <w:t xml:space="preserve">capitol </w:t>
      </w:r>
      <w:r w:rsidR="00FA2A14" w:rsidRPr="001C7B32">
        <w:rPr>
          <w:rFonts w:ascii="Times New Roman" w:hAnsi="Times New Roman" w:cs="Times New Roman"/>
          <w:sz w:val="28"/>
          <w:szCs w:val="28"/>
          <w:lang w:val="ro-RO"/>
        </w:rPr>
        <w:t>2</w:t>
      </w:r>
      <w:r w:rsidR="008D3C77" w:rsidRPr="001C7B32">
        <w:rPr>
          <w:rFonts w:ascii="Times New Roman" w:hAnsi="Times New Roman" w:cs="Times New Roman"/>
          <w:sz w:val="28"/>
          <w:szCs w:val="28"/>
          <w:lang w:val="ro-RO"/>
        </w:rPr>
        <w:t xml:space="preserve"> din ordonanț</w:t>
      </w:r>
      <w:r w:rsidR="00894A50" w:rsidRPr="001C7B32">
        <w:rPr>
          <w:rFonts w:ascii="Times New Roman" w:hAnsi="Times New Roman" w:cs="Times New Roman"/>
          <w:sz w:val="28"/>
          <w:szCs w:val="28"/>
          <w:lang w:val="ro-RO"/>
        </w:rPr>
        <w:t>a</w:t>
      </w:r>
      <w:r w:rsidR="008D3C77" w:rsidRPr="001C7B32">
        <w:rPr>
          <w:rFonts w:ascii="Times New Roman" w:hAnsi="Times New Roman" w:cs="Times New Roman"/>
          <w:sz w:val="28"/>
          <w:szCs w:val="28"/>
          <w:lang w:val="ro-RO"/>
        </w:rPr>
        <w:t xml:space="preserve"> de urgență</w:t>
      </w:r>
      <w:r w:rsidR="00F7059C" w:rsidRPr="001C7B32">
        <w:rPr>
          <w:rFonts w:ascii="Times New Roman" w:hAnsi="Times New Roman" w:cs="Times New Roman"/>
          <w:sz w:val="28"/>
          <w:szCs w:val="28"/>
          <w:lang w:val="ro-RO"/>
        </w:rPr>
        <w:t>.</w:t>
      </w:r>
    </w:p>
    <w:p w14:paraId="0E7A8A96" w14:textId="6FCA3E25" w:rsidR="008D3C77" w:rsidRPr="001C7B32" w:rsidRDefault="008D3C77"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(2)</w:t>
      </w:r>
      <w:r w:rsidRPr="001C7B32">
        <w:rPr>
          <w:rFonts w:ascii="Times New Roman" w:hAnsi="Times New Roman" w:cs="Times New Roman"/>
          <w:sz w:val="28"/>
          <w:szCs w:val="28"/>
          <w:lang w:val="ro-RO"/>
        </w:rPr>
        <w:t xml:space="preserve"> </w:t>
      </w:r>
      <w:r w:rsidR="00B03754" w:rsidRPr="001C7B32">
        <w:rPr>
          <w:rFonts w:ascii="Times New Roman" w:hAnsi="Times New Roman" w:cs="Times New Roman"/>
          <w:sz w:val="28"/>
          <w:szCs w:val="28"/>
          <w:lang w:val="ro-RO"/>
        </w:rPr>
        <w:t xml:space="preserve">Beneficiarii de fonduri externe nerambursabile </w:t>
      </w:r>
      <w:r w:rsidRPr="001C7B32">
        <w:rPr>
          <w:rFonts w:ascii="Times New Roman" w:hAnsi="Times New Roman" w:cs="Times New Roman"/>
          <w:sz w:val="28"/>
          <w:szCs w:val="28"/>
          <w:lang w:val="ro-RO"/>
        </w:rPr>
        <w:t xml:space="preserve"> care au înregistrat solicitările prevăzute la alin. (1), în termenu</w:t>
      </w:r>
      <w:r w:rsidR="00C47FDA" w:rsidRPr="001C7B32">
        <w:rPr>
          <w:rFonts w:ascii="Times New Roman" w:hAnsi="Times New Roman" w:cs="Times New Roman"/>
          <w:sz w:val="28"/>
          <w:szCs w:val="28"/>
          <w:lang w:val="ro-RO"/>
        </w:rPr>
        <w:t xml:space="preserve">l menționat în cuprinsul aceluiași </w:t>
      </w:r>
      <w:r w:rsidRPr="001C7B32">
        <w:rPr>
          <w:rFonts w:ascii="Times New Roman" w:hAnsi="Times New Roman" w:cs="Times New Roman"/>
          <w:sz w:val="28"/>
          <w:szCs w:val="28"/>
          <w:lang w:val="ro-RO"/>
        </w:rPr>
        <w:t>a</w:t>
      </w:r>
      <w:r w:rsidR="00C47FDA" w:rsidRPr="001C7B32">
        <w:rPr>
          <w:rFonts w:ascii="Times New Roman" w:hAnsi="Times New Roman" w:cs="Times New Roman"/>
          <w:sz w:val="28"/>
          <w:szCs w:val="28"/>
          <w:lang w:val="ro-RO"/>
        </w:rPr>
        <w:t>lineat</w:t>
      </w:r>
      <w:r w:rsidRPr="001C7B32">
        <w:rPr>
          <w:rFonts w:ascii="Times New Roman" w:hAnsi="Times New Roman" w:cs="Times New Roman"/>
          <w:sz w:val="28"/>
          <w:szCs w:val="28"/>
          <w:lang w:val="ro-RO"/>
        </w:rPr>
        <w:t>, sunt obliga</w:t>
      </w:r>
      <w:r w:rsidR="00F7059C" w:rsidRPr="001C7B32">
        <w:rPr>
          <w:rFonts w:ascii="Times New Roman" w:hAnsi="Times New Roman" w:cs="Times New Roman"/>
          <w:sz w:val="28"/>
          <w:szCs w:val="28"/>
          <w:lang w:val="ro-RO"/>
        </w:rPr>
        <w:t>ți</w:t>
      </w:r>
      <w:r w:rsidRPr="001C7B32">
        <w:rPr>
          <w:rFonts w:ascii="Times New Roman" w:hAnsi="Times New Roman" w:cs="Times New Roman"/>
          <w:sz w:val="28"/>
          <w:szCs w:val="28"/>
          <w:lang w:val="ro-RO"/>
        </w:rPr>
        <w:t xml:space="preserve"> să analizeze dacă sunt îndeplinite cumulativ toate condițiile prevăzute l</w:t>
      </w:r>
      <w:r w:rsidR="005E094B" w:rsidRPr="001C7B32">
        <w:rPr>
          <w:rFonts w:ascii="Times New Roman" w:hAnsi="Times New Roman" w:cs="Times New Roman"/>
          <w:sz w:val="28"/>
          <w:szCs w:val="28"/>
          <w:lang w:val="ro-RO"/>
        </w:rPr>
        <w:t>a art. 3</w:t>
      </w:r>
      <w:r w:rsidRPr="001C7B32">
        <w:rPr>
          <w:rFonts w:ascii="Times New Roman" w:hAnsi="Times New Roman" w:cs="Times New Roman"/>
          <w:sz w:val="28"/>
          <w:szCs w:val="28"/>
          <w:lang w:val="ro-RO"/>
        </w:rPr>
        <w:t xml:space="preserve"> alin.</w:t>
      </w:r>
      <w:r w:rsidR="00555516" w:rsidRPr="001C7B32">
        <w:rPr>
          <w:rFonts w:ascii="Times New Roman" w:hAnsi="Times New Roman" w:cs="Times New Roman"/>
          <w:sz w:val="28"/>
          <w:szCs w:val="28"/>
          <w:lang w:val="ro-RO"/>
        </w:rPr>
        <w:t xml:space="preserve"> </w:t>
      </w:r>
      <w:r w:rsidRPr="001C7B32">
        <w:rPr>
          <w:rFonts w:ascii="Times New Roman" w:hAnsi="Times New Roman" w:cs="Times New Roman"/>
          <w:sz w:val="28"/>
          <w:szCs w:val="28"/>
          <w:lang w:val="ro-RO"/>
        </w:rPr>
        <w:t>(</w:t>
      </w:r>
      <w:r w:rsidR="00580D1F" w:rsidRPr="001C7B32">
        <w:rPr>
          <w:rFonts w:ascii="Times New Roman" w:hAnsi="Times New Roman" w:cs="Times New Roman"/>
          <w:sz w:val="28"/>
          <w:szCs w:val="28"/>
          <w:lang w:val="ro-RO"/>
        </w:rPr>
        <w:t>1</w:t>
      </w:r>
      <w:r w:rsidR="008B3D00" w:rsidRPr="001C7B32">
        <w:rPr>
          <w:rFonts w:ascii="Times New Roman" w:hAnsi="Times New Roman" w:cs="Times New Roman"/>
          <w:sz w:val="28"/>
          <w:szCs w:val="28"/>
          <w:lang w:val="ro-RO"/>
        </w:rPr>
        <w:t>3</w:t>
      </w:r>
      <w:r w:rsidRPr="001C7B32">
        <w:rPr>
          <w:rFonts w:ascii="Times New Roman" w:hAnsi="Times New Roman" w:cs="Times New Roman"/>
          <w:sz w:val="28"/>
          <w:szCs w:val="28"/>
          <w:lang w:val="ro-RO"/>
        </w:rPr>
        <w:t>) în vederea ajustării prețului contractelor d</w:t>
      </w:r>
      <w:r w:rsidR="005E094B" w:rsidRPr="001C7B32">
        <w:rPr>
          <w:rFonts w:ascii="Times New Roman" w:hAnsi="Times New Roman" w:cs="Times New Roman"/>
          <w:sz w:val="28"/>
          <w:szCs w:val="28"/>
          <w:lang w:val="ro-RO"/>
        </w:rPr>
        <w:t>e achiziție/acordurilor – cadru și să încheie not</w:t>
      </w:r>
      <w:r w:rsidR="00C47FDA" w:rsidRPr="001C7B32">
        <w:rPr>
          <w:rFonts w:ascii="Times New Roman" w:hAnsi="Times New Roman" w:cs="Times New Roman"/>
          <w:sz w:val="28"/>
          <w:szCs w:val="28"/>
          <w:lang w:val="ro-RO"/>
        </w:rPr>
        <w:t>a</w:t>
      </w:r>
      <w:r w:rsidR="005E094B" w:rsidRPr="001C7B32">
        <w:rPr>
          <w:rFonts w:ascii="Times New Roman" w:hAnsi="Times New Roman" w:cs="Times New Roman"/>
          <w:sz w:val="28"/>
          <w:szCs w:val="28"/>
          <w:lang w:val="ro-RO"/>
        </w:rPr>
        <w:t xml:space="preserve"> justificativă</w:t>
      </w:r>
      <w:r w:rsidR="00F7059C" w:rsidRPr="001C7B32">
        <w:rPr>
          <w:rFonts w:ascii="Times New Roman" w:hAnsi="Times New Roman" w:cs="Times New Roman"/>
          <w:sz w:val="28"/>
          <w:szCs w:val="28"/>
          <w:lang w:val="ro-RO"/>
        </w:rPr>
        <w:t xml:space="preserve"> prevăzută la art. 10 lit. a),</w:t>
      </w:r>
      <w:r w:rsidR="005E094B" w:rsidRPr="001C7B32">
        <w:rPr>
          <w:rFonts w:ascii="Times New Roman" w:hAnsi="Times New Roman" w:cs="Times New Roman"/>
          <w:sz w:val="28"/>
          <w:szCs w:val="28"/>
          <w:lang w:val="ro-RO"/>
        </w:rPr>
        <w:t xml:space="preserve"> aprobată de </w:t>
      </w:r>
      <w:r w:rsidR="00F7059C" w:rsidRPr="001C7B32">
        <w:rPr>
          <w:rFonts w:ascii="Times New Roman" w:hAnsi="Times New Roman" w:cs="Times New Roman"/>
          <w:sz w:val="28"/>
          <w:szCs w:val="28"/>
          <w:lang w:val="ro-RO"/>
        </w:rPr>
        <w:t>reprezentantul legal</w:t>
      </w:r>
      <w:r w:rsidR="005E094B" w:rsidRPr="001C7B32">
        <w:rPr>
          <w:rFonts w:ascii="Times New Roman" w:hAnsi="Times New Roman" w:cs="Times New Roman"/>
          <w:sz w:val="28"/>
          <w:szCs w:val="28"/>
          <w:lang w:val="ro-RO"/>
        </w:rPr>
        <w:t xml:space="preserve"> </w:t>
      </w:r>
      <w:r w:rsidR="00F7059C" w:rsidRPr="001C7B32">
        <w:rPr>
          <w:rFonts w:ascii="Times New Roman" w:hAnsi="Times New Roman" w:cs="Times New Roman"/>
          <w:sz w:val="28"/>
          <w:szCs w:val="28"/>
          <w:lang w:val="ro-RO"/>
        </w:rPr>
        <w:t xml:space="preserve">al acestora </w:t>
      </w:r>
      <w:r w:rsidR="005E094B" w:rsidRPr="001C7B32">
        <w:rPr>
          <w:rFonts w:ascii="Times New Roman" w:hAnsi="Times New Roman" w:cs="Times New Roman"/>
          <w:sz w:val="28"/>
          <w:szCs w:val="28"/>
          <w:lang w:val="ro-RO"/>
        </w:rPr>
        <w:t xml:space="preserve">și </w:t>
      </w:r>
      <w:r w:rsidR="00F7059C" w:rsidRPr="001C7B32">
        <w:rPr>
          <w:rFonts w:ascii="Times New Roman" w:hAnsi="Times New Roman" w:cs="Times New Roman"/>
          <w:sz w:val="28"/>
          <w:szCs w:val="28"/>
          <w:lang w:val="ro-RO"/>
        </w:rPr>
        <w:t>dacă sunt îndeplinite condițiile din prezenta ordonanță de urgență sunt obligat</w:t>
      </w:r>
      <w:r w:rsidR="00894A50" w:rsidRPr="001C7B32">
        <w:rPr>
          <w:rFonts w:ascii="Times New Roman" w:hAnsi="Times New Roman" w:cs="Times New Roman"/>
          <w:sz w:val="28"/>
          <w:szCs w:val="28"/>
          <w:lang w:val="ro-RO"/>
        </w:rPr>
        <w:t>i</w:t>
      </w:r>
      <w:r w:rsidR="00F7059C" w:rsidRPr="001C7B32">
        <w:rPr>
          <w:rFonts w:ascii="Times New Roman" w:hAnsi="Times New Roman" w:cs="Times New Roman"/>
          <w:sz w:val="28"/>
          <w:szCs w:val="28"/>
          <w:lang w:val="ro-RO"/>
        </w:rPr>
        <w:t xml:space="preserve"> </w:t>
      </w:r>
      <w:r w:rsidR="005E094B" w:rsidRPr="001C7B32">
        <w:rPr>
          <w:rFonts w:ascii="Times New Roman" w:hAnsi="Times New Roman" w:cs="Times New Roman"/>
          <w:sz w:val="28"/>
          <w:szCs w:val="28"/>
          <w:lang w:val="ro-RO"/>
        </w:rPr>
        <w:t>să</w:t>
      </w:r>
      <w:r w:rsidRPr="001C7B32">
        <w:rPr>
          <w:rFonts w:ascii="Times New Roman" w:hAnsi="Times New Roman" w:cs="Times New Roman"/>
          <w:sz w:val="28"/>
          <w:szCs w:val="28"/>
          <w:lang w:val="ro-RO"/>
        </w:rPr>
        <w:t xml:space="preserve"> încheie acte adiționale la </w:t>
      </w:r>
      <w:r w:rsidR="00F7059C" w:rsidRPr="001C7B32">
        <w:rPr>
          <w:rFonts w:ascii="Times New Roman" w:hAnsi="Times New Roman" w:cs="Times New Roman"/>
          <w:sz w:val="28"/>
          <w:szCs w:val="28"/>
          <w:lang w:val="ro-RO"/>
        </w:rPr>
        <w:t xml:space="preserve">contractele de achiziție </w:t>
      </w:r>
      <w:r w:rsidRPr="001C7B32">
        <w:rPr>
          <w:rFonts w:ascii="Times New Roman" w:hAnsi="Times New Roman" w:cs="Times New Roman"/>
          <w:sz w:val="28"/>
          <w:szCs w:val="28"/>
          <w:lang w:val="ro-RO"/>
        </w:rPr>
        <w:t xml:space="preserve"> cu respectarea etapelor prevăzute la art.</w:t>
      </w:r>
      <w:r w:rsidR="00555516" w:rsidRPr="001C7B32">
        <w:rPr>
          <w:rFonts w:ascii="Times New Roman" w:hAnsi="Times New Roman" w:cs="Times New Roman"/>
          <w:sz w:val="28"/>
          <w:szCs w:val="28"/>
          <w:lang w:val="ro-RO"/>
        </w:rPr>
        <w:t xml:space="preserve"> </w:t>
      </w:r>
      <w:r w:rsidR="005E094B" w:rsidRPr="001C7B32">
        <w:rPr>
          <w:rFonts w:ascii="Times New Roman" w:hAnsi="Times New Roman" w:cs="Times New Roman"/>
          <w:sz w:val="28"/>
          <w:szCs w:val="28"/>
          <w:lang w:val="ro-RO"/>
        </w:rPr>
        <w:t>10</w:t>
      </w:r>
      <w:r w:rsidRPr="001C7B32">
        <w:rPr>
          <w:rFonts w:ascii="Times New Roman" w:hAnsi="Times New Roman" w:cs="Times New Roman"/>
          <w:sz w:val="28"/>
          <w:szCs w:val="28"/>
          <w:lang w:val="ro-RO"/>
        </w:rPr>
        <w:t xml:space="preserve"> din prezenta ordonanță de urgență.</w:t>
      </w:r>
    </w:p>
    <w:p w14:paraId="0E2342A2" w14:textId="72E9CADE" w:rsidR="008D3C77" w:rsidRPr="001C7B32" w:rsidRDefault="008D3C77"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(3)</w:t>
      </w:r>
      <w:r w:rsidRPr="001C7B32">
        <w:rPr>
          <w:rFonts w:ascii="Times New Roman" w:hAnsi="Times New Roman" w:cs="Times New Roman"/>
          <w:sz w:val="28"/>
          <w:szCs w:val="28"/>
          <w:lang w:val="ro-RO"/>
        </w:rPr>
        <w:t xml:space="preserve"> Actele adiționale prevăzute la alin. (2) se încheie în termen de </w:t>
      </w:r>
      <w:r w:rsidR="004E1EB3" w:rsidRPr="001C7B32">
        <w:rPr>
          <w:rFonts w:ascii="Times New Roman" w:hAnsi="Times New Roman" w:cs="Times New Roman"/>
          <w:sz w:val="28"/>
          <w:szCs w:val="28"/>
          <w:lang w:val="ro-RO"/>
        </w:rPr>
        <w:t xml:space="preserve">30 </w:t>
      </w:r>
      <w:r w:rsidRPr="001C7B32">
        <w:rPr>
          <w:rFonts w:ascii="Times New Roman" w:hAnsi="Times New Roman" w:cs="Times New Roman"/>
          <w:sz w:val="28"/>
          <w:szCs w:val="28"/>
          <w:lang w:val="ro-RO"/>
        </w:rPr>
        <w:t>zile de la expirarea termenului prevăzut la alin. (1)</w:t>
      </w:r>
      <w:r w:rsidR="00FA2A14" w:rsidRPr="001C7B32">
        <w:rPr>
          <w:rFonts w:ascii="Times New Roman" w:hAnsi="Times New Roman" w:cs="Times New Roman"/>
          <w:sz w:val="28"/>
          <w:szCs w:val="28"/>
          <w:lang w:val="ro-RO"/>
        </w:rPr>
        <w:t>.</w:t>
      </w:r>
      <w:r w:rsidRPr="001C7B32">
        <w:rPr>
          <w:rFonts w:ascii="Times New Roman" w:hAnsi="Times New Roman" w:cs="Times New Roman"/>
          <w:sz w:val="28"/>
          <w:szCs w:val="28"/>
          <w:lang w:val="ro-RO"/>
        </w:rPr>
        <w:t xml:space="preserve"> </w:t>
      </w:r>
    </w:p>
    <w:p w14:paraId="476433FA" w14:textId="25506036" w:rsidR="00246B05" w:rsidRPr="001C7B32" w:rsidRDefault="008D3C77" w:rsidP="00246B05">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 xml:space="preserve">(4) </w:t>
      </w:r>
      <w:r w:rsidRPr="001C7B32">
        <w:rPr>
          <w:rFonts w:ascii="Times New Roman" w:hAnsi="Times New Roman" w:cs="Times New Roman"/>
          <w:sz w:val="28"/>
          <w:szCs w:val="28"/>
          <w:lang w:val="ro-RO"/>
        </w:rPr>
        <w:t xml:space="preserve">În cazul contractelor de achiziție publică/contractelor sectoriale/ acordurilor – cadru de lucrări în cuprinsul cărora a fost introdusă clauza de ajustare a prețului în conformitate cu </w:t>
      </w:r>
      <w:r w:rsidR="00246B05" w:rsidRPr="001C7B32">
        <w:rPr>
          <w:rFonts w:ascii="Times New Roman" w:hAnsi="Times New Roman" w:cs="Times New Roman"/>
          <w:sz w:val="28"/>
          <w:szCs w:val="28"/>
          <w:lang w:val="ro-RO"/>
        </w:rPr>
        <w:t>documentația de atribuire sau cu prevederile legale în vigoare,</w:t>
      </w:r>
      <w:r w:rsidRPr="001C7B32">
        <w:rPr>
          <w:rFonts w:ascii="Times New Roman" w:hAnsi="Times New Roman" w:cs="Times New Roman"/>
          <w:sz w:val="28"/>
          <w:szCs w:val="28"/>
          <w:lang w:val="ro-RO"/>
        </w:rPr>
        <w:t xml:space="preserve"> prin actul adițional prevăzut la alin. (3), pe lângă precizarea elementelor obligatorii prevăzute la </w:t>
      </w:r>
      <w:r w:rsidR="005E094B" w:rsidRPr="001C7B32">
        <w:rPr>
          <w:rFonts w:ascii="Times New Roman" w:hAnsi="Times New Roman" w:cs="Times New Roman"/>
          <w:sz w:val="28"/>
          <w:szCs w:val="28"/>
          <w:lang w:val="ro-RO"/>
        </w:rPr>
        <w:t>art.10</w:t>
      </w:r>
      <w:r w:rsidR="00C03E9E" w:rsidRPr="001C7B32">
        <w:rPr>
          <w:rFonts w:ascii="Times New Roman" w:hAnsi="Times New Roman" w:cs="Times New Roman"/>
          <w:sz w:val="28"/>
          <w:szCs w:val="28"/>
          <w:lang w:val="ro-RO"/>
        </w:rPr>
        <w:t>, etapa a-III-a</w:t>
      </w:r>
      <w:r w:rsidRPr="001C7B32">
        <w:rPr>
          <w:rFonts w:ascii="Times New Roman" w:hAnsi="Times New Roman" w:cs="Times New Roman"/>
          <w:sz w:val="28"/>
          <w:szCs w:val="28"/>
          <w:lang w:val="ro-RO"/>
        </w:rPr>
        <w:t xml:space="preserve">, părțile </w:t>
      </w:r>
      <w:r w:rsidR="00C03E9E" w:rsidRPr="001C7B32">
        <w:rPr>
          <w:rFonts w:ascii="Times New Roman" w:hAnsi="Times New Roman" w:cs="Times New Roman"/>
          <w:sz w:val="28"/>
          <w:szCs w:val="28"/>
          <w:lang w:val="ro-RO"/>
        </w:rPr>
        <w:t>pot conveni</w:t>
      </w:r>
      <w:r w:rsidRPr="001C7B32">
        <w:rPr>
          <w:rFonts w:ascii="Times New Roman" w:hAnsi="Times New Roman" w:cs="Times New Roman"/>
          <w:sz w:val="28"/>
          <w:szCs w:val="28"/>
          <w:lang w:val="ro-RO"/>
        </w:rPr>
        <w:t xml:space="preserve"> ca formula </w:t>
      </w:r>
      <w:r w:rsidR="00C47FDA" w:rsidRPr="001C7B32">
        <w:rPr>
          <w:rFonts w:ascii="Times New Roman" w:hAnsi="Times New Roman" w:cs="Times New Roman"/>
          <w:sz w:val="28"/>
          <w:szCs w:val="28"/>
          <w:lang w:val="ro-RO"/>
        </w:rPr>
        <w:t>din</w:t>
      </w:r>
      <w:r w:rsidRPr="001C7B32">
        <w:rPr>
          <w:rFonts w:ascii="Times New Roman" w:hAnsi="Times New Roman" w:cs="Times New Roman"/>
          <w:sz w:val="28"/>
          <w:szCs w:val="28"/>
          <w:lang w:val="ro-RO"/>
        </w:rPr>
        <w:t xml:space="preserve"> în contract să fie înlocuită cu formula prevăzută la art. </w:t>
      </w:r>
      <w:r w:rsidR="005E094B" w:rsidRPr="001C7B32">
        <w:rPr>
          <w:rFonts w:ascii="Times New Roman" w:hAnsi="Times New Roman" w:cs="Times New Roman"/>
          <w:sz w:val="28"/>
          <w:szCs w:val="28"/>
          <w:lang w:val="ro-RO"/>
        </w:rPr>
        <w:t>1</w:t>
      </w:r>
      <w:r w:rsidR="00536572" w:rsidRPr="001C7B32">
        <w:rPr>
          <w:rFonts w:ascii="Times New Roman" w:hAnsi="Times New Roman" w:cs="Times New Roman"/>
          <w:sz w:val="28"/>
          <w:szCs w:val="28"/>
          <w:lang w:val="ro-RO"/>
        </w:rPr>
        <w:t>7</w:t>
      </w:r>
      <w:r w:rsidR="00C03E9E" w:rsidRPr="001C7B32">
        <w:rPr>
          <w:rFonts w:ascii="Times New Roman" w:hAnsi="Times New Roman" w:cs="Times New Roman"/>
          <w:sz w:val="28"/>
          <w:szCs w:val="28"/>
          <w:lang w:val="ro-RO"/>
        </w:rPr>
        <w:t xml:space="preserve"> alin.(</w:t>
      </w:r>
      <w:r w:rsidR="00894A50" w:rsidRPr="001C7B32">
        <w:rPr>
          <w:rFonts w:ascii="Times New Roman" w:hAnsi="Times New Roman" w:cs="Times New Roman"/>
          <w:sz w:val="28"/>
          <w:szCs w:val="28"/>
          <w:lang w:val="ro-RO"/>
        </w:rPr>
        <w:t>8</w:t>
      </w:r>
      <w:r w:rsidR="00C03E9E" w:rsidRPr="001C7B32">
        <w:rPr>
          <w:rFonts w:ascii="Times New Roman" w:hAnsi="Times New Roman" w:cs="Times New Roman"/>
          <w:sz w:val="28"/>
          <w:szCs w:val="28"/>
          <w:lang w:val="ro-RO"/>
        </w:rPr>
        <w:t>)</w:t>
      </w:r>
      <w:r w:rsidR="00FA2A14" w:rsidRPr="001C7B32">
        <w:rPr>
          <w:rFonts w:ascii="Times New Roman" w:hAnsi="Times New Roman" w:cs="Times New Roman"/>
          <w:sz w:val="28"/>
          <w:szCs w:val="28"/>
          <w:lang w:val="ro-RO"/>
        </w:rPr>
        <w:t xml:space="preserve"> lit. a1</w:t>
      </w:r>
      <w:r w:rsidR="00894A50" w:rsidRPr="001C7B32">
        <w:rPr>
          <w:rFonts w:ascii="Times New Roman" w:hAnsi="Times New Roman" w:cs="Times New Roman"/>
          <w:sz w:val="28"/>
          <w:szCs w:val="28"/>
          <w:lang w:val="ro-RO"/>
        </w:rPr>
        <w:t>) și</w:t>
      </w:r>
      <w:r w:rsidR="005E094B" w:rsidRPr="001C7B32">
        <w:rPr>
          <w:rFonts w:ascii="Times New Roman" w:hAnsi="Times New Roman" w:cs="Times New Roman"/>
          <w:sz w:val="28"/>
          <w:szCs w:val="28"/>
          <w:lang w:val="ro-RO"/>
        </w:rPr>
        <w:t xml:space="preserve"> c1</w:t>
      </w:r>
      <w:r w:rsidR="00894A50" w:rsidRPr="001C7B32">
        <w:rPr>
          <w:rFonts w:ascii="Times New Roman" w:hAnsi="Times New Roman" w:cs="Times New Roman"/>
          <w:sz w:val="28"/>
          <w:szCs w:val="28"/>
          <w:lang w:val="ro-RO"/>
        </w:rPr>
        <w:t>)</w:t>
      </w:r>
      <w:r w:rsidR="00C03E9E" w:rsidRPr="001C7B32">
        <w:rPr>
          <w:rFonts w:ascii="Times New Roman" w:hAnsi="Times New Roman" w:cs="Times New Roman"/>
          <w:sz w:val="28"/>
          <w:szCs w:val="28"/>
          <w:lang w:val="ro-RO"/>
        </w:rPr>
        <w:t xml:space="preserve"> dacă </w:t>
      </w:r>
      <w:r w:rsidR="00A36760" w:rsidRPr="001C7B32">
        <w:rPr>
          <w:rFonts w:ascii="Times New Roman" w:hAnsi="Times New Roman" w:cs="Times New Roman"/>
          <w:sz w:val="28"/>
          <w:szCs w:val="28"/>
          <w:lang w:val="ro-RO"/>
        </w:rPr>
        <w:t>aceasta este necesară pentru reechilibrarea condițiilor contractului</w:t>
      </w:r>
      <w:r w:rsidR="009434FF" w:rsidRPr="001C7B32">
        <w:rPr>
          <w:rFonts w:ascii="Times New Roman" w:hAnsi="Times New Roman" w:cs="Times New Roman"/>
          <w:sz w:val="28"/>
          <w:szCs w:val="28"/>
          <w:lang w:val="ro-RO"/>
        </w:rPr>
        <w:t xml:space="preserve"> </w:t>
      </w:r>
      <w:r w:rsidR="00A36760" w:rsidRPr="001C7B32">
        <w:rPr>
          <w:rFonts w:ascii="Times New Roman" w:hAnsi="Times New Roman" w:cs="Times New Roman"/>
          <w:sz w:val="28"/>
          <w:szCs w:val="28"/>
          <w:lang w:val="ro-RO"/>
        </w:rPr>
        <w:t>demonst</w:t>
      </w:r>
      <w:r w:rsidR="00C47FDA" w:rsidRPr="001C7B32">
        <w:rPr>
          <w:rFonts w:ascii="Times New Roman" w:hAnsi="Times New Roman" w:cs="Times New Roman"/>
          <w:sz w:val="28"/>
          <w:szCs w:val="28"/>
          <w:lang w:val="ro-RO"/>
        </w:rPr>
        <w:t>rând</w:t>
      </w:r>
      <w:r w:rsidR="00A36760" w:rsidRPr="001C7B32">
        <w:rPr>
          <w:rFonts w:ascii="Times New Roman" w:hAnsi="Times New Roman" w:cs="Times New Roman"/>
          <w:sz w:val="28"/>
          <w:szCs w:val="28"/>
          <w:lang w:val="ro-RO"/>
        </w:rPr>
        <w:t xml:space="preserve"> îndeplinirea condițiilor de la art. 3 alin. (1</w:t>
      </w:r>
      <w:r w:rsidR="008B3D00" w:rsidRPr="001C7B32">
        <w:rPr>
          <w:rFonts w:ascii="Times New Roman" w:hAnsi="Times New Roman" w:cs="Times New Roman"/>
          <w:sz w:val="28"/>
          <w:szCs w:val="28"/>
          <w:lang w:val="ro-RO"/>
        </w:rPr>
        <w:t>3</w:t>
      </w:r>
      <w:r w:rsidR="00A36760" w:rsidRPr="001C7B32">
        <w:rPr>
          <w:rFonts w:ascii="Times New Roman" w:hAnsi="Times New Roman" w:cs="Times New Roman"/>
          <w:sz w:val="28"/>
          <w:szCs w:val="28"/>
          <w:lang w:val="ro-RO"/>
        </w:rPr>
        <w:t>)</w:t>
      </w:r>
      <w:r w:rsidR="00C47FDA" w:rsidRPr="001C7B32">
        <w:rPr>
          <w:rFonts w:ascii="Times New Roman" w:hAnsi="Times New Roman" w:cs="Times New Roman"/>
          <w:sz w:val="28"/>
          <w:szCs w:val="28"/>
          <w:lang w:val="ro-RO"/>
        </w:rPr>
        <w:t xml:space="preserve"> și </w:t>
      </w:r>
      <w:r w:rsidR="00894A50" w:rsidRPr="001C7B32">
        <w:rPr>
          <w:rFonts w:ascii="Times New Roman" w:hAnsi="Times New Roman" w:cs="Times New Roman"/>
          <w:sz w:val="28"/>
          <w:szCs w:val="28"/>
          <w:lang w:val="ro-RO"/>
        </w:rPr>
        <w:t>întocmind</w:t>
      </w:r>
      <w:r w:rsidR="00CF7F7B" w:rsidRPr="001C7B32">
        <w:rPr>
          <w:rFonts w:ascii="Times New Roman" w:hAnsi="Times New Roman" w:cs="Times New Roman"/>
          <w:sz w:val="28"/>
          <w:szCs w:val="28"/>
          <w:lang w:val="ro-RO"/>
        </w:rPr>
        <w:t xml:space="preserve"> not</w:t>
      </w:r>
      <w:r w:rsidR="00894A50" w:rsidRPr="001C7B32">
        <w:rPr>
          <w:rFonts w:ascii="Times New Roman" w:hAnsi="Times New Roman" w:cs="Times New Roman"/>
          <w:sz w:val="28"/>
          <w:szCs w:val="28"/>
          <w:lang w:val="ro-RO"/>
        </w:rPr>
        <w:t>a</w:t>
      </w:r>
      <w:r w:rsidR="00CF7F7B" w:rsidRPr="001C7B32">
        <w:rPr>
          <w:rFonts w:ascii="Times New Roman" w:hAnsi="Times New Roman" w:cs="Times New Roman"/>
          <w:sz w:val="28"/>
          <w:szCs w:val="28"/>
          <w:lang w:val="ro-RO"/>
        </w:rPr>
        <w:t xml:space="preserve"> justificativ</w:t>
      </w:r>
      <w:r w:rsidR="00894A50" w:rsidRPr="001C7B32">
        <w:rPr>
          <w:rFonts w:ascii="Times New Roman" w:hAnsi="Times New Roman" w:cs="Times New Roman"/>
          <w:sz w:val="28"/>
          <w:szCs w:val="28"/>
          <w:lang w:val="ro-RO"/>
        </w:rPr>
        <w:t>ă</w:t>
      </w:r>
      <w:r w:rsidR="00CF7F7B" w:rsidRPr="001C7B32">
        <w:rPr>
          <w:rFonts w:ascii="Times New Roman" w:hAnsi="Times New Roman" w:cs="Times New Roman"/>
          <w:sz w:val="28"/>
          <w:szCs w:val="28"/>
          <w:lang w:val="ro-RO"/>
        </w:rPr>
        <w:t xml:space="preserve"> prevăzută la art. </w:t>
      </w:r>
      <w:r w:rsidR="00894A50" w:rsidRPr="001C7B32">
        <w:rPr>
          <w:rFonts w:ascii="Times New Roman" w:hAnsi="Times New Roman" w:cs="Times New Roman"/>
          <w:sz w:val="28"/>
          <w:szCs w:val="28"/>
          <w:lang w:val="ro-RO"/>
        </w:rPr>
        <w:t>42</w:t>
      </w:r>
      <w:r w:rsidR="00FA2A14" w:rsidRPr="001C7B32">
        <w:rPr>
          <w:rFonts w:ascii="Times New Roman" w:hAnsi="Times New Roman" w:cs="Times New Roman"/>
          <w:sz w:val="28"/>
          <w:szCs w:val="28"/>
          <w:lang w:val="ro-RO"/>
        </w:rPr>
        <w:t>.</w:t>
      </w:r>
      <w:r w:rsidRPr="001C7B32">
        <w:rPr>
          <w:rFonts w:ascii="Times New Roman" w:hAnsi="Times New Roman" w:cs="Times New Roman"/>
          <w:sz w:val="28"/>
          <w:szCs w:val="28"/>
          <w:lang w:val="ro-RO"/>
        </w:rPr>
        <w:t xml:space="preserve"> </w:t>
      </w:r>
    </w:p>
    <w:p w14:paraId="56AACE0E" w14:textId="59445384" w:rsidR="008D3C77" w:rsidRPr="001C7B32" w:rsidRDefault="008D3C77"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(5)</w:t>
      </w:r>
      <w:r w:rsidRPr="001C7B32">
        <w:rPr>
          <w:rFonts w:ascii="Times New Roman" w:hAnsi="Times New Roman" w:cs="Times New Roman"/>
          <w:sz w:val="28"/>
          <w:szCs w:val="28"/>
          <w:lang w:val="ro-RO"/>
        </w:rPr>
        <w:t xml:space="preserve"> Netransmiterea de către contractanți a adresei prin care solicită ajustarea valorii pentru restul rămas de executat/</w:t>
      </w:r>
      <w:r w:rsidR="000F77F3" w:rsidRPr="001C7B32">
        <w:rPr>
          <w:rFonts w:ascii="Times New Roman" w:hAnsi="Times New Roman" w:cs="Times New Roman"/>
          <w:sz w:val="28"/>
          <w:szCs w:val="28"/>
          <w:lang w:val="ro-RO"/>
        </w:rPr>
        <w:t>furnizat și prestat</w:t>
      </w:r>
      <w:r w:rsidRPr="001C7B32">
        <w:rPr>
          <w:rFonts w:ascii="Times New Roman" w:hAnsi="Times New Roman" w:cs="Times New Roman"/>
          <w:sz w:val="28"/>
          <w:szCs w:val="28"/>
          <w:lang w:val="ro-RO"/>
        </w:rPr>
        <w:t xml:space="preserve"> la data intrării în vigoare a prezentei ordonanțe de urgență, în termenul prevăzut la alin. (1), atrage decăderea acestora din dreptul de a beneficia de aplicarea prevederilor prezentei ordonanțe de urgență.</w:t>
      </w:r>
    </w:p>
    <w:p w14:paraId="71AFC76C" w14:textId="291E8AB8" w:rsidR="008D3C77" w:rsidRPr="001C7B32" w:rsidRDefault="008D3C77" w:rsidP="002D7A1E">
      <w:pPr>
        <w:ind w:firstLine="72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 xml:space="preserve"> </w:t>
      </w:r>
      <w:r w:rsidRPr="001C7B32">
        <w:rPr>
          <w:rFonts w:ascii="Times New Roman" w:hAnsi="Times New Roman" w:cs="Times New Roman"/>
          <w:b/>
          <w:sz w:val="28"/>
          <w:szCs w:val="28"/>
          <w:lang w:val="ro-RO"/>
        </w:rPr>
        <w:t>(6)</w:t>
      </w:r>
      <w:r w:rsidRPr="001C7B32">
        <w:rPr>
          <w:rFonts w:ascii="Times New Roman" w:hAnsi="Times New Roman" w:cs="Times New Roman"/>
          <w:sz w:val="28"/>
          <w:szCs w:val="28"/>
          <w:lang w:val="ro-RO"/>
        </w:rPr>
        <w:t xml:space="preserve"> Determinarea </w:t>
      </w:r>
      <w:r w:rsidR="00143F54" w:rsidRPr="001C7B32">
        <w:rPr>
          <w:rFonts w:ascii="Times New Roman" w:hAnsi="Times New Roman" w:cs="Times New Roman"/>
          <w:sz w:val="28"/>
          <w:szCs w:val="28"/>
          <w:lang w:val="ro-RO"/>
        </w:rPr>
        <w:t>valorii</w:t>
      </w:r>
      <w:r w:rsidRPr="001C7B32">
        <w:rPr>
          <w:rFonts w:ascii="Times New Roman" w:hAnsi="Times New Roman" w:cs="Times New Roman"/>
          <w:sz w:val="28"/>
          <w:szCs w:val="28"/>
          <w:lang w:val="ro-RO"/>
        </w:rPr>
        <w:t xml:space="preserve"> final</w:t>
      </w:r>
      <w:r w:rsidR="00143F54" w:rsidRPr="001C7B32">
        <w:rPr>
          <w:rFonts w:ascii="Times New Roman" w:hAnsi="Times New Roman" w:cs="Times New Roman"/>
          <w:sz w:val="28"/>
          <w:szCs w:val="28"/>
          <w:lang w:val="ro-RO"/>
        </w:rPr>
        <w:t>e</w:t>
      </w:r>
      <w:r w:rsidRPr="001C7B32">
        <w:rPr>
          <w:rFonts w:ascii="Times New Roman" w:hAnsi="Times New Roman" w:cs="Times New Roman"/>
          <w:sz w:val="28"/>
          <w:szCs w:val="28"/>
          <w:lang w:val="ro-RO"/>
        </w:rPr>
        <w:t xml:space="preserve"> a contractului </w:t>
      </w:r>
      <w:r w:rsidR="00143F54" w:rsidRPr="001C7B32">
        <w:rPr>
          <w:rFonts w:ascii="Times New Roman" w:hAnsi="Times New Roman" w:cs="Times New Roman"/>
          <w:sz w:val="28"/>
          <w:szCs w:val="28"/>
          <w:lang w:val="ro-RO"/>
        </w:rPr>
        <w:t xml:space="preserve">de achiziție </w:t>
      </w:r>
      <w:r w:rsidRPr="001C7B32">
        <w:rPr>
          <w:rFonts w:ascii="Times New Roman" w:hAnsi="Times New Roman" w:cs="Times New Roman"/>
          <w:sz w:val="28"/>
          <w:szCs w:val="28"/>
          <w:lang w:val="ro-RO"/>
        </w:rPr>
        <w:t>se realizează după depunerea ultimei solicitări de plată</w:t>
      </w:r>
      <w:r w:rsidR="00C03E9E" w:rsidRPr="001C7B32">
        <w:rPr>
          <w:rFonts w:ascii="Times New Roman" w:hAnsi="Times New Roman" w:cs="Times New Roman"/>
          <w:sz w:val="28"/>
          <w:szCs w:val="28"/>
          <w:lang w:val="ro-RO"/>
        </w:rPr>
        <w:t xml:space="preserve"> de către contractant</w:t>
      </w:r>
      <w:r w:rsidRPr="001C7B32">
        <w:rPr>
          <w:rFonts w:ascii="Times New Roman" w:hAnsi="Times New Roman" w:cs="Times New Roman"/>
          <w:sz w:val="28"/>
          <w:szCs w:val="28"/>
          <w:lang w:val="ro-RO"/>
        </w:rPr>
        <w:t xml:space="preserve">, în </w:t>
      </w:r>
      <w:r w:rsidRPr="001C7B32">
        <w:rPr>
          <w:rFonts w:ascii="Times New Roman" w:hAnsi="Times New Roman" w:cs="Times New Roman"/>
          <w:sz w:val="28"/>
          <w:szCs w:val="28"/>
          <w:lang w:val="ro-RO"/>
        </w:rPr>
        <w:lastRenderedPageBreak/>
        <w:t>baza situației centralizatoare ce va cuprinde totalitatea cheltuielilor efectuate în baza contractului, inclusiv în baza actelor adiționale la acesta, însușită de executant, diriginte de șantier și/sau inginer/supervizor/consultant, după caz și aprobată de beneficiari</w:t>
      </w:r>
      <w:r w:rsidR="00DA4D3C" w:rsidRPr="001C7B32">
        <w:rPr>
          <w:rFonts w:ascii="Times New Roman" w:hAnsi="Times New Roman" w:cs="Times New Roman"/>
          <w:sz w:val="28"/>
          <w:szCs w:val="28"/>
          <w:lang w:val="ro-RO"/>
        </w:rPr>
        <w:t>i de fonduri externe nerambursabile</w:t>
      </w:r>
      <w:r w:rsidRPr="001C7B32">
        <w:rPr>
          <w:rFonts w:ascii="Times New Roman" w:hAnsi="Times New Roman" w:cs="Times New Roman"/>
          <w:sz w:val="28"/>
          <w:szCs w:val="28"/>
          <w:lang w:val="ro-RO"/>
        </w:rPr>
        <w:t xml:space="preserve">, prin încheierea unui act adițional la contract. </w:t>
      </w:r>
      <w:r w:rsidR="00143F54" w:rsidRPr="001C7B32">
        <w:rPr>
          <w:rFonts w:ascii="Times New Roman" w:hAnsi="Times New Roman" w:cs="Times New Roman"/>
          <w:sz w:val="28"/>
          <w:szCs w:val="28"/>
          <w:lang w:val="ro-RO"/>
        </w:rPr>
        <w:t>Valoarea</w:t>
      </w:r>
      <w:r w:rsidRPr="001C7B32">
        <w:rPr>
          <w:rFonts w:ascii="Times New Roman" w:hAnsi="Times New Roman" w:cs="Times New Roman"/>
          <w:sz w:val="28"/>
          <w:szCs w:val="28"/>
          <w:lang w:val="ro-RO"/>
        </w:rPr>
        <w:t xml:space="preserve"> final</w:t>
      </w:r>
      <w:r w:rsidR="00143F54" w:rsidRPr="001C7B32">
        <w:rPr>
          <w:rFonts w:ascii="Times New Roman" w:hAnsi="Times New Roman" w:cs="Times New Roman"/>
          <w:sz w:val="28"/>
          <w:szCs w:val="28"/>
          <w:lang w:val="ro-RO"/>
        </w:rPr>
        <w:t>ă</w:t>
      </w:r>
      <w:r w:rsidRPr="001C7B32">
        <w:rPr>
          <w:rFonts w:ascii="Times New Roman" w:hAnsi="Times New Roman" w:cs="Times New Roman"/>
          <w:sz w:val="28"/>
          <w:szCs w:val="28"/>
          <w:lang w:val="ro-RO"/>
        </w:rPr>
        <w:t xml:space="preserve"> a </w:t>
      </w:r>
      <w:r w:rsidR="00DA4D3C" w:rsidRPr="001C7B32">
        <w:rPr>
          <w:rFonts w:ascii="Times New Roman" w:hAnsi="Times New Roman" w:cs="Times New Roman"/>
          <w:sz w:val="28"/>
          <w:szCs w:val="28"/>
          <w:lang w:val="ro-RO"/>
        </w:rPr>
        <w:t>c</w:t>
      </w:r>
      <w:r w:rsidR="005E094B" w:rsidRPr="001C7B32">
        <w:rPr>
          <w:rFonts w:ascii="Times New Roman" w:hAnsi="Times New Roman" w:cs="Times New Roman"/>
          <w:sz w:val="28"/>
          <w:szCs w:val="28"/>
          <w:lang w:val="ro-RO"/>
        </w:rPr>
        <w:t>ontractelor menționate la art. 3</w:t>
      </w:r>
      <w:r w:rsidR="00DA4D3C" w:rsidRPr="001C7B32">
        <w:rPr>
          <w:rFonts w:ascii="Times New Roman" w:hAnsi="Times New Roman" w:cs="Times New Roman"/>
          <w:sz w:val="28"/>
          <w:szCs w:val="28"/>
          <w:lang w:val="ro-RO"/>
        </w:rPr>
        <w:t xml:space="preserve"> </w:t>
      </w:r>
      <w:r w:rsidR="0040395C" w:rsidRPr="001C7B32">
        <w:rPr>
          <w:rFonts w:ascii="Times New Roman" w:hAnsi="Times New Roman" w:cs="Times New Roman"/>
          <w:sz w:val="28"/>
          <w:szCs w:val="28"/>
          <w:lang w:val="ro-RO"/>
        </w:rPr>
        <w:t xml:space="preserve">alin. (2) </w:t>
      </w:r>
      <w:r w:rsidRPr="001C7B32">
        <w:rPr>
          <w:rFonts w:ascii="Times New Roman" w:hAnsi="Times New Roman" w:cs="Times New Roman"/>
          <w:sz w:val="28"/>
          <w:szCs w:val="28"/>
          <w:lang w:val="ro-RO"/>
        </w:rPr>
        <w:t xml:space="preserve">trebuie să se încadreze în valoarea indicatorilor tehnico-economici aferenți obiectivului/proiectului de investiții care face obiectul contractului. În cazul în care indicatorii tehnico-economici sunt depășiți ca urmare a aplicării prezentei ordonanțe de urgență se procedează la actualizarea acestora, conform legii. În cazul contractelor </w:t>
      </w:r>
      <w:r w:rsidR="00C03E9E" w:rsidRPr="001C7B32">
        <w:rPr>
          <w:rFonts w:ascii="Times New Roman" w:hAnsi="Times New Roman" w:cs="Times New Roman"/>
          <w:sz w:val="28"/>
          <w:szCs w:val="28"/>
          <w:lang w:val="ro-RO"/>
        </w:rPr>
        <w:t xml:space="preserve">de lucrări sau contractelor de furnizare pentru care beneficiarii aplică prevederile Ordinului </w:t>
      </w:r>
      <w:r w:rsidR="00602802">
        <w:rPr>
          <w:rFonts w:ascii="Times New Roman" w:hAnsi="Times New Roman" w:cs="Times New Roman"/>
          <w:sz w:val="28"/>
          <w:szCs w:val="28"/>
          <w:lang w:val="ro-RO"/>
        </w:rPr>
        <w:t>ministrului fondurilor europene nr.</w:t>
      </w:r>
      <w:r w:rsidR="00C03E9E" w:rsidRPr="001C7B32">
        <w:rPr>
          <w:rFonts w:ascii="Times New Roman" w:hAnsi="Times New Roman" w:cs="Times New Roman"/>
          <w:sz w:val="28"/>
          <w:szCs w:val="28"/>
          <w:lang w:val="ro-RO"/>
        </w:rPr>
        <w:t xml:space="preserve">1.284/2016, obligația asigurării încadrării în indicatorii tehnico-economici îi revine </w:t>
      </w:r>
      <w:r w:rsidR="00455698" w:rsidRPr="001C7B32">
        <w:rPr>
          <w:rFonts w:ascii="Times New Roman" w:hAnsi="Times New Roman" w:cs="Times New Roman"/>
          <w:sz w:val="28"/>
          <w:szCs w:val="28"/>
          <w:lang w:val="ro-RO"/>
        </w:rPr>
        <w:t>reprezentantului legal al</w:t>
      </w:r>
      <w:r w:rsidR="00C03E9E" w:rsidRPr="001C7B32">
        <w:rPr>
          <w:rFonts w:ascii="Times New Roman" w:hAnsi="Times New Roman" w:cs="Times New Roman"/>
          <w:sz w:val="28"/>
          <w:szCs w:val="28"/>
          <w:lang w:val="ro-RO"/>
        </w:rPr>
        <w:t xml:space="preserve"> beneficiarului;</w:t>
      </w:r>
    </w:p>
    <w:p w14:paraId="05685685" w14:textId="77777777" w:rsidR="00E4538A" w:rsidRPr="001C7B32" w:rsidRDefault="00E4538A" w:rsidP="002D7A1E">
      <w:pPr>
        <w:ind w:firstLine="630"/>
        <w:jc w:val="both"/>
        <w:rPr>
          <w:rFonts w:ascii="Times New Roman" w:hAnsi="Times New Roman" w:cs="Times New Roman"/>
          <w:b/>
          <w:sz w:val="28"/>
          <w:szCs w:val="28"/>
          <w:lang w:val="ro-RO"/>
        </w:rPr>
      </w:pPr>
    </w:p>
    <w:p w14:paraId="3307E2E4" w14:textId="07027C54" w:rsidR="009C2BB3" w:rsidRPr="001C7B32" w:rsidRDefault="00291928" w:rsidP="002D7A1E">
      <w:pPr>
        <w:ind w:firstLine="630"/>
        <w:jc w:val="both"/>
        <w:rPr>
          <w:rFonts w:ascii="Times New Roman" w:hAnsi="Times New Roman" w:cs="Times New Roman"/>
          <w:b/>
          <w:sz w:val="28"/>
          <w:szCs w:val="28"/>
          <w:lang w:val="ro-RO"/>
        </w:rPr>
      </w:pPr>
      <w:r w:rsidRPr="001C7B32">
        <w:rPr>
          <w:rFonts w:ascii="Times New Roman" w:hAnsi="Times New Roman" w:cs="Times New Roman"/>
          <w:b/>
          <w:sz w:val="28"/>
          <w:szCs w:val="28"/>
          <w:lang w:val="ro-RO"/>
        </w:rPr>
        <w:t xml:space="preserve">Capitolul </w:t>
      </w:r>
      <w:r w:rsidR="000A0E11" w:rsidRPr="001C7B32">
        <w:rPr>
          <w:rFonts w:ascii="Times New Roman" w:hAnsi="Times New Roman" w:cs="Times New Roman"/>
          <w:b/>
          <w:sz w:val="28"/>
          <w:szCs w:val="28"/>
          <w:lang w:val="ro-RO"/>
        </w:rPr>
        <w:t>3</w:t>
      </w:r>
      <w:r w:rsidRPr="001C7B32">
        <w:rPr>
          <w:rFonts w:ascii="Times New Roman" w:hAnsi="Times New Roman" w:cs="Times New Roman"/>
          <w:b/>
          <w:sz w:val="28"/>
          <w:szCs w:val="28"/>
          <w:lang w:val="ro-RO"/>
        </w:rPr>
        <w:t xml:space="preserve"> – Prevederi referitoare la încheierea de acte adiționale la contractele de finanțare</w:t>
      </w:r>
    </w:p>
    <w:p w14:paraId="7BFF32C2" w14:textId="6B896227" w:rsidR="00291928" w:rsidRPr="001C7B32" w:rsidRDefault="00C03E9E" w:rsidP="002D7A1E">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Art.</w:t>
      </w:r>
      <w:r w:rsidR="000A0E11" w:rsidRPr="001C7B32">
        <w:rPr>
          <w:rFonts w:ascii="Times New Roman" w:hAnsi="Times New Roman" w:cs="Times New Roman"/>
          <w:b/>
          <w:sz w:val="28"/>
          <w:szCs w:val="28"/>
          <w:lang w:val="ro-RO"/>
        </w:rPr>
        <w:t xml:space="preserve"> </w:t>
      </w:r>
      <w:r w:rsidR="000E5570" w:rsidRPr="001C7B32">
        <w:rPr>
          <w:rFonts w:ascii="Times New Roman" w:hAnsi="Times New Roman" w:cs="Times New Roman"/>
          <w:b/>
          <w:sz w:val="28"/>
          <w:szCs w:val="28"/>
          <w:lang w:val="ro-RO"/>
        </w:rPr>
        <w:t>12</w:t>
      </w:r>
      <w:r w:rsidR="00291928" w:rsidRPr="001C7B32">
        <w:rPr>
          <w:rFonts w:ascii="Times New Roman" w:hAnsi="Times New Roman" w:cs="Times New Roman"/>
          <w:b/>
          <w:sz w:val="28"/>
          <w:szCs w:val="28"/>
          <w:lang w:val="ro-RO"/>
        </w:rPr>
        <w:t xml:space="preserve"> </w:t>
      </w:r>
      <w:r w:rsidR="00D34959" w:rsidRPr="001C7B32">
        <w:rPr>
          <w:rFonts w:ascii="Times New Roman" w:hAnsi="Times New Roman" w:cs="Times New Roman"/>
          <w:b/>
          <w:sz w:val="28"/>
          <w:szCs w:val="28"/>
          <w:lang w:val="ro-RO"/>
        </w:rPr>
        <w:t xml:space="preserve">(1) </w:t>
      </w:r>
      <w:r w:rsidR="00291928" w:rsidRPr="001C7B32">
        <w:rPr>
          <w:rFonts w:ascii="Times New Roman" w:hAnsi="Times New Roman" w:cs="Times New Roman"/>
          <w:sz w:val="28"/>
          <w:szCs w:val="28"/>
          <w:lang w:val="ro-RO"/>
        </w:rPr>
        <w:t>Autoritățile de management ale programelor operaționale</w:t>
      </w:r>
      <w:r w:rsidR="00FC29EF" w:rsidRPr="001C7B32">
        <w:rPr>
          <w:rFonts w:ascii="Times New Roman" w:hAnsi="Times New Roman" w:cs="Times New Roman"/>
          <w:sz w:val="28"/>
          <w:szCs w:val="28"/>
          <w:lang w:val="ro-RO"/>
        </w:rPr>
        <w:t xml:space="preserve">, respectiv autoritățile responsabile de implementarea PNDR, </w:t>
      </w:r>
      <w:r w:rsidR="00291928" w:rsidRPr="001C7B32">
        <w:rPr>
          <w:rFonts w:ascii="Times New Roman" w:hAnsi="Times New Roman" w:cs="Times New Roman"/>
          <w:sz w:val="28"/>
          <w:szCs w:val="28"/>
          <w:lang w:val="ro-RO"/>
        </w:rPr>
        <w:t>încheie acte adiționale la contractele de finanțare pentru majorarea valorii eligibile și/sau după caz a valorii neeligibile a cheltuielilor aferente unui proiect dacă sunt îndeplinite cumulativ următoarele condiții:</w:t>
      </w:r>
    </w:p>
    <w:p w14:paraId="42B9CCEA" w14:textId="23E16038" w:rsidR="0040395C" w:rsidRPr="001C7B32" w:rsidRDefault="00177BC3" w:rsidP="00177BC3">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a)</w:t>
      </w:r>
      <w:r w:rsidR="006661B6" w:rsidRPr="001C7B32">
        <w:rPr>
          <w:rFonts w:ascii="Times New Roman" w:hAnsi="Times New Roman" w:cs="Times New Roman"/>
          <w:sz w:val="28"/>
          <w:szCs w:val="28"/>
          <w:lang w:val="ro-RO"/>
        </w:rPr>
        <w:t xml:space="preserve"> </w:t>
      </w:r>
      <w:r w:rsidR="00291928" w:rsidRPr="001C7B32">
        <w:rPr>
          <w:rFonts w:ascii="Times New Roman" w:hAnsi="Times New Roman" w:cs="Times New Roman"/>
          <w:sz w:val="28"/>
          <w:szCs w:val="28"/>
          <w:lang w:val="ro-RO"/>
        </w:rPr>
        <w:t xml:space="preserve">Beneficiarul </w:t>
      </w:r>
      <w:r w:rsidR="00DA4D3C" w:rsidRPr="001C7B32">
        <w:rPr>
          <w:rFonts w:ascii="Times New Roman" w:hAnsi="Times New Roman" w:cs="Times New Roman"/>
          <w:sz w:val="28"/>
          <w:szCs w:val="28"/>
          <w:lang w:val="ro-RO"/>
        </w:rPr>
        <w:t xml:space="preserve">de fonduri externe nerambursabile </w:t>
      </w:r>
      <w:r w:rsidR="00291928" w:rsidRPr="001C7B32">
        <w:rPr>
          <w:rFonts w:ascii="Times New Roman" w:hAnsi="Times New Roman" w:cs="Times New Roman"/>
          <w:sz w:val="28"/>
          <w:szCs w:val="28"/>
          <w:lang w:val="ro-RO"/>
        </w:rPr>
        <w:t xml:space="preserve">a </w:t>
      </w:r>
      <w:r w:rsidR="0040395C" w:rsidRPr="001C7B32">
        <w:rPr>
          <w:rFonts w:ascii="Times New Roman" w:hAnsi="Times New Roman" w:cs="Times New Roman"/>
          <w:sz w:val="28"/>
          <w:szCs w:val="28"/>
          <w:lang w:val="ro-RO"/>
        </w:rPr>
        <w:t>utilizat cel puțin 75% din valoarea eligibilă alocată prin contractul de finanțare</w:t>
      </w:r>
      <w:r w:rsidR="00FC29EF" w:rsidRPr="001C7B32">
        <w:rPr>
          <w:rFonts w:ascii="Times New Roman" w:hAnsi="Times New Roman" w:cs="Times New Roman"/>
          <w:sz w:val="28"/>
          <w:szCs w:val="28"/>
          <w:lang w:val="ro-RO"/>
        </w:rPr>
        <w:t>, cu excepția proiectelor finanțate prin PNDR, în cazul căruia procentul se stabileşte în conformitate cu procedurile interne aprobate prin ordin al ministrului</w:t>
      </w:r>
      <w:r w:rsidR="00487847" w:rsidRPr="001C7B32">
        <w:rPr>
          <w:rFonts w:ascii="Times New Roman" w:hAnsi="Times New Roman" w:cs="Times New Roman"/>
          <w:sz w:val="28"/>
          <w:szCs w:val="28"/>
          <w:lang w:val="ro-RO"/>
        </w:rPr>
        <w:t xml:space="preserve"> agriculturii și dezvoltării rurale</w:t>
      </w:r>
      <w:r w:rsidR="007F7691" w:rsidRPr="001C7B32">
        <w:rPr>
          <w:rFonts w:ascii="Times New Roman" w:hAnsi="Times New Roman" w:cs="Times New Roman"/>
          <w:sz w:val="28"/>
          <w:szCs w:val="28"/>
          <w:lang w:val="ro-RO"/>
        </w:rPr>
        <w:t>. P</w:t>
      </w:r>
      <w:r w:rsidR="00322050" w:rsidRPr="001C7B32">
        <w:rPr>
          <w:rFonts w:ascii="Times New Roman" w:hAnsi="Times New Roman" w:cs="Times New Roman"/>
          <w:sz w:val="28"/>
          <w:szCs w:val="28"/>
          <w:lang w:val="ro-RO"/>
        </w:rPr>
        <w:t>entru proiectele care fac obiectul fazării</w:t>
      </w:r>
      <w:r w:rsidR="007F7691" w:rsidRPr="001C7B32">
        <w:rPr>
          <w:rFonts w:ascii="Times New Roman" w:hAnsi="Times New Roman" w:cs="Times New Roman"/>
          <w:sz w:val="28"/>
          <w:szCs w:val="28"/>
          <w:lang w:val="ro-RO"/>
        </w:rPr>
        <w:t>/etapizării</w:t>
      </w:r>
      <w:r w:rsidR="00322050" w:rsidRPr="001C7B32">
        <w:rPr>
          <w:rFonts w:ascii="Times New Roman" w:hAnsi="Times New Roman" w:cs="Times New Roman"/>
          <w:sz w:val="28"/>
          <w:szCs w:val="28"/>
          <w:lang w:val="ro-RO"/>
        </w:rPr>
        <w:t xml:space="preserve"> procentul de 75 % se va raporta la </w:t>
      </w:r>
      <w:r w:rsidR="007F7691" w:rsidRPr="001C7B32">
        <w:rPr>
          <w:rFonts w:ascii="Times New Roman" w:hAnsi="Times New Roman" w:cs="Times New Roman"/>
          <w:sz w:val="28"/>
          <w:szCs w:val="28"/>
          <w:lang w:val="ro-RO"/>
        </w:rPr>
        <w:t>valoarea eligibilă a fazei/etapei</w:t>
      </w:r>
      <w:r w:rsidR="00082BB1" w:rsidRPr="001C7B32">
        <w:rPr>
          <w:rFonts w:ascii="Times New Roman" w:hAnsi="Times New Roman" w:cs="Times New Roman"/>
          <w:sz w:val="28"/>
          <w:szCs w:val="28"/>
          <w:lang w:val="ro-RO"/>
        </w:rPr>
        <w:t>...</w:t>
      </w:r>
      <w:r w:rsidR="007F7691" w:rsidRPr="001C7B32">
        <w:rPr>
          <w:rFonts w:ascii="Times New Roman" w:hAnsi="Times New Roman" w:cs="Times New Roman"/>
          <w:sz w:val="28"/>
          <w:szCs w:val="28"/>
          <w:lang w:val="ro-RO"/>
        </w:rPr>
        <w:t>.</w:t>
      </w:r>
    </w:p>
    <w:p w14:paraId="1844EE64" w14:textId="39ABAF7C" w:rsidR="0040395C" w:rsidRPr="001C7B32" w:rsidRDefault="00177BC3" w:rsidP="00177BC3">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b)</w:t>
      </w:r>
      <w:r w:rsidRPr="001C7B32">
        <w:rPr>
          <w:rFonts w:ascii="Times New Roman" w:hAnsi="Times New Roman" w:cs="Times New Roman"/>
          <w:sz w:val="28"/>
          <w:szCs w:val="28"/>
          <w:lang w:val="ro-RO"/>
        </w:rPr>
        <w:t xml:space="preserve"> </w:t>
      </w:r>
      <w:r w:rsidR="00291928" w:rsidRPr="001C7B32">
        <w:rPr>
          <w:rFonts w:ascii="Times New Roman" w:hAnsi="Times New Roman" w:cs="Times New Roman"/>
          <w:sz w:val="28"/>
          <w:szCs w:val="28"/>
          <w:lang w:val="ro-RO"/>
        </w:rPr>
        <w:t xml:space="preserve">Beneficiarul </w:t>
      </w:r>
      <w:r w:rsidR="00DA4D3C" w:rsidRPr="001C7B32">
        <w:rPr>
          <w:rFonts w:ascii="Times New Roman" w:hAnsi="Times New Roman" w:cs="Times New Roman"/>
          <w:sz w:val="28"/>
          <w:szCs w:val="28"/>
          <w:lang w:val="ro-RO"/>
        </w:rPr>
        <w:t>de fonduri externe nerambursabile</w:t>
      </w:r>
      <w:r w:rsidR="0040395C" w:rsidRPr="001C7B32">
        <w:rPr>
          <w:rFonts w:ascii="Times New Roman" w:hAnsi="Times New Roman" w:cs="Times New Roman"/>
          <w:sz w:val="28"/>
          <w:szCs w:val="28"/>
          <w:lang w:val="ro-RO"/>
        </w:rPr>
        <w:t xml:space="preserve"> </w:t>
      </w:r>
      <w:r w:rsidR="005955F7" w:rsidRPr="001C7B32">
        <w:rPr>
          <w:rFonts w:ascii="Times New Roman" w:hAnsi="Times New Roman" w:cs="Times New Roman"/>
          <w:sz w:val="28"/>
          <w:szCs w:val="28"/>
          <w:lang w:val="ro-RO"/>
        </w:rPr>
        <w:t>a constituit</w:t>
      </w:r>
      <w:r w:rsidR="00291928" w:rsidRPr="001C7B32">
        <w:rPr>
          <w:rFonts w:ascii="Times New Roman" w:hAnsi="Times New Roman" w:cs="Times New Roman"/>
          <w:sz w:val="28"/>
          <w:szCs w:val="28"/>
          <w:lang w:val="ro-RO"/>
        </w:rPr>
        <w:t xml:space="preserve"> rezerva de </w:t>
      </w:r>
      <w:r w:rsidR="0040395C" w:rsidRPr="001C7B32">
        <w:rPr>
          <w:rFonts w:ascii="Times New Roman" w:hAnsi="Times New Roman" w:cs="Times New Roman"/>
          <w:sz w:val="28"/>
          <w:szCs w:val="28"/>
          <w:lang w:val="ro-RO"/>
        </w:rPr>
        <w:t>implementare a contractelor de achiziție</w:t>
      </w:r>
      <w:r w:rsidR="007D6352" w:rsidRPr="001C7B32">
        <w:rPr>
          <w:rFonts w:ascii="Times New Roman" w:hAnsi="Times New Roman" w:cs="Times New Roman"/>
          <w:sz w:val="28"/>
          <w:szCs w:val="28"/>
          <w:lang w:val="ro-RO"/>
        </w:rPr>
        <w:t>, în condițiile prevăzute de prezenta ordonanță de urgență</w:t>
      </w:r>
      <w:r w:rsidR="0040395C" w:rsidRPr="001C7B32">
        <w:rPr>
          <w:rFonts w:ascii="Times New Roman" w:hAnsi="Times New Roman" w:cs="Times New Roman"/>
          <w:sz w:val="28"/>
          <w:szCs w:val="28"/>
          <w:lang w:val="ro-RO"/>
        </w:rPr>
        <w:t>.</w:t>
      </w:r>
    </w:p>
    <w:p w14:paraId="648A83A1" w14:textId="0DF4AE0A" w:rsidR="00291928" w:rsidRPr="001C7B32" w:rsidRDefault="00177BC3" w:rsidP="00177BC3">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c)</w:t>
      </w:r>
      <w:r w:rsidR="004906CB" w:rsidRPr="001C7B32">
        <w:rPr>
          <w:rFonts w:ascii="Times New Roman" w:hAnsi="Times New Roman" w:cs="Times New Roman"/>
          <w:sz w:val="28"/>
          <w:szCs w:val="28"/>
          <w:lang w:val="ro-RO"/>
        </w:rPr>
        <w:t xml:space="preserve"> </w:t>
      </w:r>
      <w:r w:rsidR="0040395C" w:rsidRPr="001C7B32">
        <w:rPr>
          <w:rFonts w:ascii="Times New Roman" w:hAnsi="Times New Roman" w:cs="Times New Roman"/>
          <w:sz w:val="28"/>
          <w:szCs w:val="28"/>
          <w:lang w:val="ro-RO"/>
        </w:rPr>
        <w:t>Beneficiarul de fonduri externe nerambursabile a solicitat încheierea de act adițional la contractul de finanțare.</w:t>
      </w:r>
    </w:p>
    <w:p w14:paraId="73AB33BF" w14:textId="34E1187E" w:rsidR="007D6352" w:rsidRPr="001C7B32" w:rsidRDefault="0040395C" w:rsidP="002D7A1E">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d</w:t>
      </w:r>
      <w:r w:rsidR="007D6352" w:rsidRPr="001C7B32">
        <w:rPr>
          <w:rFonts w:ascii="Times New Roman" w:hAnsi="Times New Roman" w:cs="Times New Roman"/>
          <w:b/>
          <w:sz w:val="28"/>
          <w:szCs w:val="28"/>
          <w:lang w:val="ro-RO"/>
        </w:rPr>
        <w:t>)</w:t>
      </w:r>
      <w:r w:rsidR="007D6352" w:rsidRPr="001C7B32">
        <w:rPr>
          <w:rFonts w:ascii="Times New Roman" w:hAnsi="Times New Roman" w:cs="Times New Roman"/>
          <w:sz w:val="28"/>
          <w:szCs w:val="28"/>
          <w:lang w:val="ro-RO"/>
        </w:rPr>
        <w:t xml:space="preserve"> Beneficiarul </w:t>
      </w:r>
      <w:r w:rsidR="00DA4D3C" w:rsidRPr="001C7B32">
        <w:rPr>
          <w:rFonts w:ascii="Times New Roman" w:hAnsi="Times New Roman" w:cs="Times New Roman"/>
          <w:sz w:val="28"/>
          <w:szCs w:val="28"/>
          <w:lang w:val="ro-RO"/>
        </w:rPr>
        <w:t xml:space="preserve">de fonduri externe nerambursabile </w:t>
      </w:r>
      <w:r w:rsidR="00FC29EF" w:rsidRPr="001C7B32">
        <w:rPr>
          <w:rFonts w:ascii="Times New Roman" w:hAnsi="Times New Roman" w:cs="Times New Roman"/>
          <w:sz w:val="28"/>
          <w:szCs w:val="28"/>
          <w:lang w:val="ro-RO"/>
        </w:rPr>
        <w:t xml:space="preserve">demonstrează că </w:t>
      </w:r>
      <w:r w:rsidR="0086555F" w:rsidRPr="001C7B32">
        <w:rPr>
          <w:rFonts w:ascii="Times New Roman" w:hAnsi="Times New Roman" w:cs="Times New Roman"/>
          <w:sz w:val="28"/>
          <w:szCs w:val="28"/>
          <w:lang w:val="ro-RO"/>
        </w:rPr>
        <w:t>a</w:t>
      </w:r>
      <w:r w:rsidR="007D6352" w:rsidRPr="001C7B32">
        <w:rPr>
          <w:rFonts w:ascii="Times New Roman" w:hAnsi="Times New Roman" w:cs="Times New Roman"/>
          <w:sz w:val="28"/>
          <w:szCs w:val="28"/>
          <w:lang w:val="ro-RO"/>
        </w:rPr>
        <w:t xml:space="preserve"> parcur</w:t>
      </w:r>
      <w:r w:rsidR="0086555F" w:rsidRPr="001C7B32">
        <w:rPr>
          <w:rFonts w:ascii="Times New Roman" w:hAnsi="Times New Roman" w:cs="Times New Roman"/>
          <w:sz w:val="28"/>
          <w:szCs w:val="28"/>
          <w:lang w:val="ro-RO"/>
        </w:rPr>
        <w:t>s</w:t>
      </w:r>
      <w:r w:rsidR="007D6352" w:rsidRPr="001C7B32">
        <w:rPr>
          <w:rFonts w:ascii="Times New Roman" w:hAnsi="Times New Roman" w:cs="Times New Roman"/>
          <w:sz w:val="28"/>
          <w:szCs w:val="28"/>
          <w:lang w:val="ro-RO"/>
        </w:rPr>
        <w:t xml:space="preserve"> etapele prevăzute de prezenta ordonanță de urgență pentru încheierea actelor adiționale la contracte</w:t>
      </w:r>
      <w:r w:rsidR="00D303A4" w:rsidRPr="001C7B32">
        <w:rPr>
          <w:rFonts w:ascii="Times New Roman" w:hAnsi="Times New Roman" w:cs="Times New Roman"/>
          <w:sz w:val="28"/>
          <w:szCs w:val="28"/>
          <w:lang w:val="ro-RO"/>
        </w:rPr>
        <w:t xml:space="preserve">le </w:t>
      </w:r>
      <w:r w:rsidR="00F9493A" w:rsidRPr="001C7B32">
        <w:rPr>
          <w:rFonts w:ascii="Times New Roman" w:hAnsi="Times New Roman" w:cs="Times New Roman"/>
          <w:sz w:val="28"/>
          <w:szCs w:val="28"/>
          <w:lang w:val="ro-RO"/>
        </w:rPr>
        <w:t>de achiziție</w:t>
      </w:r>
      <w:r w:rsidR="00E5004F" w:rsidRPr="001C7B32">
        <w:rPr>
          <w:rFonts w:ascii="Times New Roman" w:hAnsi="Times New Roman" w:cs="Times New Roman"/>
          <w:sz w:val="28"/>
          <w:szCs w:val="28"/>
          <w:lang w:val="ro-RO"/>
        </w:rPr>
        <w:t>,</w:t>
      </w:r>
      <w:r w:rsidR="000E5570" w:rsidRPr="001C7B32">
        <w:rPr>
          <w:rFonts w:ascii="Times New Roman" w:hAnsi="Times New Roman" w:cs="Times New Roman"/>
          <w:sz w:val="28"/>
          <w:szCs w:val="28"/>
          <w:lang w:val="ro-RO"/>
        </w:rPr>
        <w:t xml:space="preserve"> potrivit prevederilor art.10</w:t>
      </w:r>
      <w:r w:rsidR="0086555F" w:rsidRPr="001C7B32">
        <w:rPr>
          <w:rFonts w:ascii="Times New Roman" w:hAnsi="Times New Roman" w:cs="Times New Roman"/>
          <w:sz w:val="28"/>
          <w:szCs w:val="28"/>
          <w:lang w:val="ro-RO"/>
        </w:rPr>
        <w:t xml:space="preserve"> și prezintă documente în acest sens, </w:t>
      </w:r>
      <w:r w:rsidR="007D6352" w:rsidRPr="001C7B32">
        <w:rPr>
          <w:rFonts w:ascii="Times New Roman" w:hAnsi="Times New Roman" w:cs="Times New Roman"/>
          <w:sz w:val="28"/>
          <w:szCs w:val="28"/>
          <w:lang w:val="ro-RO"/>
        </w:rPr>
        <w:t xml:space="preserve">în caz contrar cheltuiala beneficiarului </w:t>
      </w:r>
      <w:r w:rsidR="007D4CC8" w:rsidRPr="001C7B32">
        <w:rPr>
          <w:rFonts w:ascii="Times New Roman" w:hAnsi="Times New Roman" w:cs="Times New Roman"/>
          <w:sz w:val="28"/>
          <w:szCs w:val="28"/>
          <w:lang w:val="ro-RO"/>
        </w:rPr>
        <w:t xml:space="preserve">aferentă rezervei de implementare </w:t>
      </w:r>
      <w:r w:rsidR="007D6352" w:rsidRPr="001C7B32">
        <w:rPr>
          <w:rFonts w:ascii="Times New Roman" w:hAnsi="Times New Roman" w:cs="Times New Roman"/>
          <w:sz w:val="28"/>
          <w:szCs w:val="28"/>
          <w:lang w:val="ro-RO"/>
        </w:rPr>
        <w:t xml:space="preserve">devine neeligibilă. </w:t>
      </w:r>
      <w:r w:rsidR="00B03754" w:rsidRPr="001C7B32">
        <w:rPr>
          <w:rFonts w:ascii="Times New Roman" w:hAnsi="Times New Roman" w:cs="Times New Roman"/>
          <w:sz w:val="28"/>
          <w:szCs w:val="28"/>
          <w:lang w:val="ro-RO"/>
        </w:rPr>
        <w:t>R</w:t>
      </w:r>
      <w:r w:rsidR="007D6352" w:rsidRPr="001C7B32">
        <w:rPr>
          <w:rFonts w:ascii="Times New Roman" w:hAnsi="Times New Roman" w:cs="Times New Roman"/>
          <w:sz w:val="28"/>
          <w:szCs w:val="28"/>
          <w:lang w:val="ro-RO"/>
        </w:rPr>
        <w:t xml:space="preserve">ecuperarea </w:t>
      </w:r>
      <w:r w:rsidR="007D6352" w:rsidRPr="001C7B32">
        <w:rPr>
          <w:rFonts w:ascii="Times New Roman" w:hAnsi="Times New Roman" w:cs="Times New Roman"/>
          <w:sz w:val="28"/>
          <w:szCs w:val="28"/>
          <w:lang w:val="ro-RO"/>
        </w:rPr>
        <w:lastRenderedPageBreak/>
        <w:t>cheltuielilor care devin neeligibile se realizează în condițiile prevăzute de O.U.G.</w:t>
      </w:r>
      <w:r w:rsidR="00E5004F" w:rsidRPr="001C7B32">
        <w:rPr>
          <w:rFonts w:ascii="Times New Roman" w:hAnsi="Times New Roman" w:cs="Times New Roman"/>
          <w:sz w:val="28"/>
          <w:szCs w:val="28"/>
          <w:lang w:val="ro-RO"/>
        </w:rPr>
        <w:t xml:space="preserve"> nr.</w:t>
      </w:r>
      <w:r w:rsidR="00B03754" w:rsidRPr="001C7B32">
        <w:rPr>
          <w:rFonts w:ascii="Times New Roman" w:hAnsi="Times New Roman" w:cs="Times New Roman"/>
          <w:sz w:val="28"/>
          <w:szCs w:val="28"/>
          <w:lang w:val="ro-RO"/>
        </w:rPr>
        <w:t xml:space="preserve"> </w:t>
      </w:r>
      <w:r w:rsidR="007D6352" w:rsidRPr="001C7B32">
        <w:rPr>
          <w:rFonts w:ascii="Times New Roman" w:hAnsi="Times New Roman" w:cs="Times New Roman"/>
          <w:sz w:val="28"/>
          <w:szCs w:val="28"/>
          <w:lang w:val="ro-RO"/>
        </w:rPr>
        <w:t xml:space="preserve">66/2011; </w:t>
      </w:r>
    </w:p>
    <w:p w14:paraId="3A4CDCF2" w14:textId="74CF5247" w:rsidR="000C4C1E" w:rsidRPr="001C7B32" w:rsidRDefault="006661B6" w:rsidP="002D7A1E">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e</w:t>
      </w:r>
      <w:r w:rsidR="000C4C1E" w:rsidRPr="001C7B32">
        <w:rPr>
          <w:rFonts w:ascii="Times New Roman" w:hAnsi="Times New Roman" w:cs="Times New Roman"/>
          <w:b/>
          <w:sz w:val="28"/>
          <w:szCs w:val="28"/>
          <w:lang w:val="ro-RO"/>
        </w:rPr>
        <w:t>)</w:t>
      </w:r>
      <w:r w:rsidR="000C4C1E" w:rsidRPr="001C7B32">
        <w:rPr>
          <w:rFonts w:ascii="Times New Roman" w:hAnsi="Times New Roman" w:cs="Times New Roman"/>
          <w:sz w:val="28"/>
          <w:szCs w:val="28"/>
          <w:lang w:val="ro-RO"/>
        </w:rPr>
        <w:t xml:space="preserve"> nu sunt afectați indicatorii de realizare și rezultat a proiectelor</w:t>
      </w:r>
      <w:r w:rsidR="00FC29EF" w:rsidRPr="001C7B32">
        <w:rPr>
          <w:rFonts w:ascii="Times New Roman" w:hAnsi="Times New Roman" w:cs="Times New Roman"/>
          <w:sz w:val="28"/>
          <w:szCs w:val="28"/>
          <w:lang w:val="ro-RO"/>
        </w:rPr>
        <w:t>, respectiv nu sunt afectați indicatorii de monitorizare a proiectelor finanțate prin PNDR;</w:t>
      </w:r>
    </w:p>
    <w:p w14:paraId="04FF36BD" w14:textId="64936304" w:rsidR="007D4CC8" w:rsidRPr="001C7B32" w:rsidRDefault="006661B6" w:rsidP="002D7A1E">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f</w:t>
      </w:r>
      <w:r w:rsidR="00546C11" w:rsidRPr="001C7B32">
        <w:rPr>
          <w:rFonts w:ascii="Times New Roman" w:hAnsi="Times New Roman" w:cs="Times New Roman"/>
          <w:b/>
          <w:sz w:val="28"/>
          <w:szCs w:val="28"/>
          <w:lang w:val="ro-RO"/>
        </w:rPr>
        <w:t>)</w:t>
      </w:r>
      <w:r w:rsidR="00546C11" w:rsidRPr="001C7B32">
        <w:rPr>
          <w:rFonts w:ascii="Times New Roman" w:hAnsi="Times New Roman" w:cs="Times New Roman"/>
          <w:sz w:val="28"/>
          <w:szCs w:val="28"/>
          <w:lang w:val="ro-RO"/>
        </w:rPr>
        <w:t xml:space="preserve"> </w:t>
      </w:r>
      <w:r w:rsidR="000C4C1E" w:rsidRPr="001C7B32">
        <w:rPr>
          <w:rFonts w:ascii="Times New Roman" w:hAnsi="Times New Roman" w:cs="Times New Roman"/>
          <w:sz w:val="28"/>
          <w:szCs w:val="28"/>
          <w:lang w:val="ro-RO"/>
        </w:rPr>
        <w:t xml:space="preserve">costurile inițiale ale investițiilor împreună cu ajustarea de preț a contractelor </w:t>
      </w:r>
      <w:r w:rsidR="00082BB1" w:rsidRPr="001C7B32">
        <w:rPr>
          <w:rFonts w:ascii="Times New Roman" w:hAnsi="Times New Roman" w:cs="Times New Roman"/>
          <w:sz w:val="28"/>
          <w:szCs w:val="28"/>
          <w:lang w:val="ro-RO"/>
        </w:rPr>
        <w:t xml:space="preserve">de achiziție </w:t>
      </w:r>
      <w:r w:rsidR="000C4C1E" w:rsidRPr="001C7B32">
        <w:rPr>
          <w:rFonts w:ascii="Times New Roman" w:hAnsi="Times New Roman" w:cs="Times New Roman"/>
          <w:sz w:val="28"/>
          <w:szCs w:val="28"/>
          <w:lang w:val="ro-RO"/>
        </w:rPr>
        <w:t>nu determină influențe majore asupra sustenabilității financiare a proiectelor acolo unde este cazul. În aceste situații beneficiarii de fonduri externe nerambursabile vor reface analizele cost-beneficiu ale proiectelor cu luarea în considerare a ajustărilor de preț din care va rezulta că valoarea netă actualizată și/sau după caz rata internă de rentabilitate nu devin negative sau nu sunt în măsură se afecteze major sustenabilitatea financiară a proiectelor</w:t>
      </w:r>
      <w:r w:rsidR="007D4CC8" w:rsidRPr="001C7B32">
        <w:rPr>
          <w:rFonts w:ascii="Times New Roman" w:hAnsi="Times New Roman" w:cs="Times New Roman"/>
          <w:sz w:val="28"/>
          <w:szCs w:val="28"/>
          <w:lang w:val="ro-RO"/>
        </w:rPr>
        <w:t>.</w:t>
      </w:r>
    </w:p>
    <w:p w14:paraId="4472992E" w14:textId="2E420800" w:rsidR="008900F2" w:rsidRPr="001C7B32" w:rsidRDefault="007D4CC8" w:rsidP="008900F2">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(2)</w:t>
      </w:r>
      <w:r w:rsidRPr="001C7B32">
        <w:rPr>
          <w:rFonts w:ascii="Times New Roman" w:hAnsi="Times New Roman" w:cs="Times New Roman"/>
          <w:sz w:val="28"/>
          <w:szCs w:val="28"/>
          <w:lang w:val="ro-RO"/>
        </w:rPr>
        <w:t xml:space="preserve"> </w:t>
      </w:r>
      <w:r w:rsidR="0026553C" w:rsidRPr="001C7B32">
        <w:rPr>
          <w:rFonts w:ascii="Times New Roman" w:hAnsi="Times New Roman" w:cs="Times New Roman"/>
          <w:sz w:val="28"/>
          <w:szCs w:val="28"/>
          <w:lang w:val="ro-RO"/>
        </w:rPr>
        <w:t>În situația contractelor de finanțare care cuprind clauze exprese de interzicere a modificării valorii eligibile se vor putea încheia acte adiționale de majorare a valorii eligibile numai pentru constituirea și reconstituirea rezervei de ajustare prevăzută de</w:t>
      </w:r>
      <w:r w:rsidR="004430E2" w:rsidRPr="001C7B32">
        <w:rPr>
          <w:rFonts w:ascii="Times New Roman" w:hAnsi="Times New Roman" w:cs="Times New Roman"/>
          <w:sz w:val="28"/>
          <w:szCs w:val="28"/>
          <w:lang w:val="ro-RO"/>
        </w:rPr>
        <w:t xml:space="preserve"> prezenta ordonanță de urgență</w:t>
      </w:r>
      <w:r w:rsidR="008900F2" w:rsidRPr="001C7B32">
        <w:rPr>
          <w:rFonts w:ascii="Times New Roman" w:hAnsi="Times New Roman" w:cs="Times New Roman"/>
          <w:sz w:val="28"/>
          <w:szCs w:val="28"/>
          <w:lang w:val="ro-RO"/>
        </w:rPr>
        <w:t xml:space="preserve"> chiar dacă această majorare conduce la depășirea valorii nerambursabile și/sau eligibile stabilită prin ghidurile solicitantului sau programele operaționale. </w:t>
      </w:r>
      <w:r w:rsidR="004953FD" w:rsidRPr="001C7B32">
        <w:rPr>
          <w:rFonts w:ascii="Times New Roman" w:hAnsi="Times New Roman" w:cs="Times New Roman"/>
          <w:sz w:val="28"/>
          <w:szCs w:val="28"/>
          <w:lang w:val="ro-RO"/>
        </w:rPr>
        <w:t>Autoritățile de Management au obligația de a parcurge procedurile legale în relația cu comitetele de monitorizare ale programelor operaționale ș</w:t>
      </w:r>
      <w:r w:rsidR="00B846A1" w:rsidRPr="001C7B32">
        <w:rPr>
          <w:rFonts w:ascii="Times New Roman" w:hAnsi="Times New Roman" w:cs="Times New Roman"/>
          <w:sz w:val="28"/>
          <w:szCs w:val="28"/>
          <w:lang w:val="ro-RO"/>
        </w:rPr>
        <w:t xml:space="preserve">i de a solicita, după caz, </w:t>
      </w:r>
      <w:r w:rsidR="004953FD" w:rsidRPr="001C7B32">
        <w:rPr>
          <w:rFonts w:ascii="Times New Roman" w:hAnsi="Times New Roman" w:cs="Times New Roman"/>
          <w:sz w:val="28"/>
          <w:szCs w:val="28"/>
          <w:lang w:val="ro-RO"/>
        </w:rPr>
        <w:t>aprobarea acestor modificări.</w:t>
      </w:r>
    </w:p>
    <w:p w14:paraId="5A43E09F" w14:textId="5DA6D2F0" w:rsidR="00306956" w:rsidRPr="001C7B32" w:rsidRDefault="008900F2" w:rsidP="008900F2">
      <w:pPr>
        <w:ind w:firstLine="630"/>
        <w:jc w:val="both"/>
        <w:rPr>
          <w:rFonts w:ascii="Times New Roman" w:hAnsi="Times New Roman" w:cs="Times New Roman"/>
          <w:bCs/>
          <w:sz w:val="28"/>
          <w:szCs w:val="28"/>
          <w:lang w:val="ro-RO"/>
        </w:rPr>
      </w:pPr>
      <w:r w:rsidRPr="001C7B32">
        <w:rPr>
          <w:rFonts w:ascii="Times New Roman" w:hAnsi="Times New Roman" w:cs="Times New Roman"/>
          <w:b/>
          <w:sz w:val="28"/>
          <w:szCs w:val="28"/>
          <w:lang w:val="ro-RO"/>
        </w:rPr>
        <w:t xml:space="preserve"> </w:t>
      </w:r>
      <w:r w:rsidR="00306956" w:rsidRPr="001C7B32">
        <w:rPr>
          <w:rFonts w:ascii="Times New Roman" w:hAnsi="Times New Roman" w:cs="Times New Roman"/>
          <w:b/>
          <w:sz w:val="28"/>
          <w:szCs w:val="28"/>
          <w:lang w:val="ro-RO"/>
        </w:rPr>
        <w:t>(</w:t>
      </w:r>
      <w:r w:rsidR="00DC052D" w:rsidRPr="001C7B32">
        <w:rPr>
          <w:rFonts w:ascii="Times New Roman" w:hAnsi="Times New Roman" w:cs="Times New Roman"/>
          <w:b/>
          <w:sz w:val="28"/>
          <w:szCs w:val="28"/>
          <w:lang w:val="ro-RO"/>
        </w:rPr>
        <w:t>3</w:t>
      </w:r>
      <w:r w:rsidR="00306956" w:rsidRPr="001C7B32">
        <w:rPr>
          <w:rFonts w:ascii="Times New Roman" w:hAnsi="Times New Roman" w:cs="Times New Roman"/>
          <w:b/>
          <w:sz w:val="28"/>
          <w:szCs w:val="28"/>
          <w:lang w:val="ro-RO"/>
        </w:rPr>
        <w:t>)</w:t>
      </w:r>
      <w:r w:rsidR="00306956" w:rsidRPr="001C7B32">
        <w:rPr>
          <w:rFonts w:ascii="Times New Roman" w:hAnsi="Times New Roman" w:cs="Times New Roman"/>
          <w:bCs/>
          <w:sz w:val="28"/>
          <w:szCs w:val="28"/>
          <w:lang w:val="ro-RO"/>
        </w:rPr>
        <w:t xml:space="preserve"> Autoritățile de management ale programelor operaționale au dreptul de a încheia acte adiționale la contractele de finanțare/decizii, în limitele aprobate</w:t>
      </w:r>
      <w:r w:rsidR="00D107F2" w:rsidRPr="001C7B32">
        <w:rPr>
          <w:rFonts w:ascii="Times New Roman" w:hAnsi="Times New Roman" w:cs="Times New Roman"/>
          <w:bCs/>
          <w:sz w:val="28"/>
          <w:szCs w:val="28"/>
          <w:lang w:val="ro-RO"/>
        </w:rPr>
        <w:t xml:space="preserve"> pentru programele operaționale</w:t>
      </w:r>
      <w:r w:rsidR="00306956" w:rsidRPr="001C7B32">
        <w:rPr>
          <w:rFonts w:ascii="Times New Roman" w:hAnsi="Times New Roman" w:cs="Times New Roman"/>
          <w:bCs/>
          <w:sz w:val="28"/>
          <w:szCs w:val="28"/>
          <w:lang w:val="ro-RO"/>
        </w:rPr>
        <w:t xml:space="preserve">, potrivit art. 12 din </w:t>
      </w:r>
      <w:r w:rsidR="00602802" w:rsidRPr="00602802">
        <w:rPr>
          <w:rFonts w:ascii="Times New Roman" w:hAnsi="Times New Roman" w:cs="Times New Roman"/>
          <w:bCs/>
          <w:sz w:val="28"/>
          <w:szCs w:val="28"/>
          <w:lang w:val="ro-RO"/>
        </w:rPr>
        <w:t>Ordonanța de urgență a Guvernului nr.40/2015, aprobată cu modificări şi completări prin Legea nr. 105/2016,</w:t>
      </w:r>
      <w:r w:rsidR="00602802">
        <w:rPr>
          <w:rFonts w:ascii="Times New Roman" w:hAnsi="Times New Roman" w:cs="Times New Roman"/>
          <w:bCs/>
          <w:sz w:val="28"/>
          <w:szCs w:val="28"/>
          <w:lang w:val="ro-RO"/>
        </w:rPr>
        <w:t xml:space="preserve"> </w:t>
      </w:r>
      <w:r w:rsidR="00602802" w:rsidRPr="00602802">
        <w:rPr>
          <w:rFonts w:ascii="Times New Roman" w:hAnsi="Times New Roman" w:cs="Times New Roman"/>
          <w:bCs/>
          <w:sz w:val="28"/>
          <w:szCs w:val="28"/>
          <w:lang w:val="ro-RO"/>
        </w:rPr>
        <w:t>cu modificările și completările ulterioare</w:t>
      </w:r>
      <w:r w:rsidR="00306956" w:rsidRPr="001C7B32">
        <w:rPr>
          <w:rFonts w:ascii="Times New Roman" w:hAnsi="Times New Roman" w:cs="Times New Roman"/>
          <w:sz w:val="28"/>
          <w:szCs w:val="28"/>
          <w:lang w:val="ro-RO"/>
        </w:rPr>
        <w:t xml:space="preserve">, </w:t>
      </w:r>
      <w:r w:rsidR="00306956" w:rsidRPr="001C7B32">
        <w:rPr>
          <w:rFonts w:ascii="Times New Roman" w:hAnsi="Times New Roman" w:cs="Times New Roman"/>
          <w:bCs/>
          <w:sz w:val="28"/>
          <w:szCs w:val="28"/>
          <w:lang w:val="ro-RO"/>
        </w:rPr>
        <w:t xml:space="preserve"> cu încadrarea în creditele de angajament, aprobate anual cu aceasta destinație, prin legile bugetare anuale.</w:t>
      </w:r>
    </w:p>
    <w:p w14:paraId="790D1697" w14:textId="36CABDA5" w:rsidR="00306956" w:rsidRPr="001C7B32" w:rsidRDefault="00016E45" w:rsidP="00FC3BF6">
      <w:pPr>
        <w:ind w:firstLine="630"/>
        <w:jc w:val="both"/>
        <w:rPr>
          <w:rFonts w:ascii="Times New Roman" w:hAnsi="Times New Roman" w:cs="Times New Roman"/>
          <w:bCs/>
          <w:strike/>
          <w:sz w:val="28"/>
          <w:szCs w:val="28"/>
          <w:lang w:val="ro-RO"/>
        </w:rPr>
      </w:pPr>
      <w:r w:rsidRPr="001C7B32">
        <w:rPr>
          <w:rFonts w:ascii="Times New Roman" w:hAnsi="Times New Roman" w:cs="Times New Roman"/>
          <w:b/>
          <w:bCs/>
          <w:sz w:val="28"/>
          <w:szCs w:val="28"/>
          <w:lang w:val="ro-RO"/>
        </w:rPr>
        <w:t>(</w:t>
      </w:r>
      <w:r w:rsidR="00364E60" w:rsidRPr="001C7B32">
        <w:rPr>
          <w:rFonts w:ascii="Times New Roman" w:hAnsi="Times New Roman" w:cs="Times New Roman"/>
          <w:b/>
          <w:bCs/>
          <w:sz w:val="28"/>
          <w:szCs w:val="28"/>
          <w:lang w:val="ro-RO"/>
        </w:rPr>
        <w:t>4</w:t>
      </w:r>
      <w:r w:rsidRPr="001C7B32">
        <w:rPr>
          <w:rFonts w:ascii="Times New Roman" w:hAnsi="Times New Roman" w:cs="Times New Roman"/>
          <w:b/>
          <w:bCs/>
          <w:sz w:val="28"/>
          <w:szCs w:val="28"/>
          <w:lang w:val="ro-RO"/>
        </w:rPr>
        <w:t>)</w:t>
      </w:r>
      <w:r w:rsidRPr="001C7B32">
        <w:rPr>
          <w:rFonts w:ascii="Times New Roman" w:hAnsi="Times New Roman" w:cs="Times New Roman"/>
          <w:bCs/>
          <w:sz w:val="28"/>
          <w:szCs w:val="28"/>
          <w:lang w:val="ro-RO"/>
        </w:rPr>
        <w:t xml:space="preserve"> Prin excepție de la </w:t>
      </w:r>
      <w:r w:rsidR="00FC3BF6" w:rsidRPr="001C7B32">
        <w:rPr>
          <w:rFonts w:ascii="Times New Roman" w:hAnsi="Times New Roman" w:cs="Times New Roman"/>
          <w:bCs/>
          <w:sz w:val="28"/>
          <w:szCs w:val="28"/>
          <w:lang w:val="ro-RO"/>
        </w:rPr>
        <w:t xml:space="preserve">prevederile </w:t>
      </w:r>
      <w:r w:rsidRPr="001C7B32">
        <w:rPr>
          <w:rFonts w:ascii="Times New Roman" w:hAnsi="Times New Roman" w:cs="Times New Roman"/>
          <w:bCs/>
          <w:sz w:val="28"/>
          <w:szCs w:val="28"/>
          <w:lang w:val="ro-RO"/>
        </w:rPr>
        <w:t>alin. (</w:t>
      </w:r>
      <w:r w:rsidR="00364E60" w:rsidRPr="001C7B32">
        <w:rPr>
          <w:rFonts w:ascii="Times New Roman" w:hAnsi="Times New Roman" w:cs="Times New Roman"/>
          <w:bCs/>
          <w:sz w:val="28"/>
          <w:szCs w:val="28"/>
          <w:lang w:val="ro-RO"/>
        </w:rPr>
        <w:t>3</w:t>
      </w:r>
      <w:r w:rsidRPr="001C7B32">
        <w:rPr>
          <w:rFonts w:ascii="Times New Roman" w:hAnsi="Times New Roman" w:cs="Times New Roman"/>
          <w:bCs/>
          <w:sz w:val="28"/>
          <w:szCs w:val="28"/>
          <w:lang w:val="ro-RO"/>
        </w:rPr>
        <w:t xml:space="preserve">), pentru proiectele finanțate prin Programul Național de Dezvoltare Rurală 2014-2020, </w:t>
      </w:r>
      <w:r w:rsidR="00E3112F" w:rsidRPr="001C7B32">
        <w:rPr>
          <w:rFonts w:ascii="Times New Roman" w:hAnsi="Times New Roman" w:cs="Times New Roman"/>
          <w:bCs/>
          <w:sz w:val="28"/>
          <w:szCs w:val="28"/>
          <w:lang w:val="ro-RO"/>
        </w:rPr>
        <w:t>autoritățile responsabile cu implementarea PNDR sunt</w:t>
      </w:r>
      <w:r w:rsidR="00FC3BF6" w:rsidRPr="001C7B32">
        <w:rPr>
          <w:rFonts w:ascii="Times New Roman" w:hAnsi="Times New Roman" w:cs="Times New Roman"/>
          <w:bCs/>
          <w:sz w:val="28"/>
          <w:szCs w:val="28"/>
          <w:lang w:val="ro-RO"/>
        </w:rPr>
        <w:t xml:space="preserve"> autorizat</w:t>
      </w:r>
      <w:r w:rsidR="00E3112F" w:rsidRPr="001C7B32">
        <w:rPr>
          <w:rFonts w:ascii="Times New Roman" w:hAnsi="Times New Roman" w:cs="Times New Roman"/>
          <w:bCs/>
          <w:sz w:val="28"/>
          <w:szCs w:val="28"/>
          <w:lang w:val="ro-RO"/>
        </w:rPr>
        <w:t>e</w:t>
      </w:r>
      <w:r w:rsidR="00FC3BF6" w:rsidRPr="001C7B32">
        <w:rPr>
          <w:rFonts w:ascii="Times New Roman" w:hAnsi="Times New Roman" w:cs="Times New Roman"/>
          <w:bCs/>
          <w:sz w:val="28"/>
          <w:szCs w:val="28"/>
          <w:lang w:val="ro-RO"/>
        </w:rPr>
        <w:t xml:space="preserve"> să </w:t>
      </w:r>
      <w:r w:rsidRPr="001C7B32">
        <w:rPr>
          <w:rFonts w:ascii="Times New Roman" w:hAnsi="Times New Roman" w:cs="Times New Roman"/>
          <w:bCs/>
          <w:sz w:val="28"/>
          <w:szCs w:val="28"/>
          <w:lang w:val="ro-RO"/>
        </w:rPr>
        <w:t xml:space="preserve">încheie acte adiționale la contractele de finanțare </w:t>
      </w:r>
      <w:r w:rsidR="00FC3BF6" w:rsidRPr="001C7B32">
        <w:rPr>
          <w:rFonts w:ascii="Times New Roman" w:hAnsi="Times New Roman" w:cs="Times New Roman"/>
          <w:bCs/>
          <w:sz w:val="28"/>
          <w:szCs w:val="28"/>
          <w:lang w:val="ro-RO"/>
        </w:rPr>
        <w:t>a căror valoare poate determina depășirea alocării cu până la 130%, a sumelor alocate în euro, la nivel de program operațional din Fondul European pentru Agricultură și Dezvoltare Rurală, cu încadrarea  în creditele de angajament aprobate anual cu această destinație prin legea bugetului</w:t>
      </w:r>
      <w:r w:rsidR="00E3112F" w:rsidRPr="001C7B32">
        <w:rPr>
          <w:rFonts w:ascii="Times New Roman" w:hAnsi="Times New Roman" w:cs="Times New Roman"/>
          <w:bCs/>
          <w:sz w:val="28"/>
          <w:szCs w:val="28"/>
          <w:lang w:val="ro-RO"/>
        </w:rPr>
        <w:t xml:space="preserve"> în limitele valorii sprijinului public nerambursabil din PNDR 2014-2020, aprobat prin Decizia de punere în aplicare a Comisiei C(2015) 3508, cu modificările și completările ulterioare. </w:t>
      </w:r>
      <w:r w:rsidR="00FC3BF6" w:rsidRPr="001C7B32">
        <w:rPr>
          <w:rFonts w:ascii="Times New Roman" w:hAnsi="Times New Roman" w:cs="Times New Roman"/>
          <w:bCs/>
          <w:sz w:val="28"/>
          <w:szCs w:val="28"/>
          <w:lang w:val="ro-RO"/>
        </w:rPr>
        <w:t>În situația în c</w:t>
      </w:r>
      <w:r w:rsidR="00FC3BF6" w:rsidRPr="001C7B32">
        <w:rPr>
          <w:rFonts w:ascii="Times New Roman" w:hAnsi="Times New Roman" w:cs="Times New Roman"/>
          <w:sz w:val="28"/>
          <w:szCs w:val="28"/>
          <w:lang w:val="ro-RO"/>
        </w:rPr>
        <w:t xml:space="preserve">are execuția bugetară este de 100% la nivelul </w:t>
      </w:r>
      <w:r w:rsidR="00727F70" w:rsidRPr="001C7B32">
        <w:rPr>
          <w:rFonts w:ascii="Times New Roman" w:hAnsi="Times New Roman" w:cs="Times New Roman"/>
          <w:sz w:val="28"/>
          <w:szCs w:val="28"/>
          <w:lang w:val="ro-RO"/>
        </w:rPr>
        <w:t xml:space="preserve">domeniilor de </w:t>
      </w:r>
      <w:r w:rsidR="00727F70" w:rsidRPr="001C7B32">
        <w:rPr>
          <w:rFonts w:ascii="Times New Roman" w:hAnsi="Times New Roman" w:cs="Times New Roman"/>
          <w:sz w:val="28"/>
          <w:szCs w:val="28"/>
          <w:lang w:val="ro-RO"/>
        </w:rPr>
        <w:lastRenderedPageBreak/>
        <w:t xml:space="preserve">intervenție </w:t>
      </w:r>
      <w:r w:rsidR="00FC3BF6" w:rsidRPr="001C7B32">
        <w:rPr>
          <w:rFonts w:ascii="Times New Roman" w:hAnsi="Times New Roman" w:cs="Times New Roman"/>
          <w:sz w:val="28"/>
          <w:szCs w:val="28"/>
          <w:lang w:val="ro-RO"/>
        </w:rPr>
        <w:t>ale programului operațional cheltuielile efectuate pentru ajustarea de preț se supor</w:t>
      </w:r>
      <w:r w:rsidR="00AC2E25" w:rsidRPr="001C7B32">
        <w:rPr>
          <w:rFonts w:ascii="Times New Roman" w:hAnsi="Times New Roman" w:cs="Times New Roman"/>
          <w:sz w:val="28"/>
          <w:szCs w:val="28"/>
          <w:lang w:val="ro-RO"/>
        </w:rPr>
        <w:t xml:space="preserve">tă </w:t>
      </w:r>
      <w:r w:rsidR="00FC3BF6" w:rsidRPr="001C7B32">
        <w:rPr>
          <w:rFonts w:ascii="Times New Roman" w:hAnsi="Times New Roman" w:cs="Times New Roman"/>
          <w:sz w:val="28"/>
          <w:szCs w:val="28"/>
          <w:lang w:val="ro-RO"/>
        </w:rPr>
        <w:t>din bugetul de stat</w:t>
      </w:r>
      <w:r w:rsidR="00EA754E" w:rsidRPr="001C7B32">
        <w:rPr>
          <w:rFonts w:ascii="Times New Roman" w:hAnsi="Times New Roman" w:cs="Times New Roman"/>
          <w:sz w:val="28"/>
          <w:szCs w:val="28"/>
          <w:lang w:val="ro-RO"/>
        </w:rPr>
        <w:t>,</w:t>
      </w:r>
      <w:r w:rsidR="00FC3BF6" w:rsidRPr="001C7B32">
        <w:rPr>
          <w:rFonts w:ascii="Times New Roman" w:hAnsi="Times New Roman" w:cs="Times New Roman"/>
          <w:sz w:val="28"/>
          <w:szCs w:val="28"/>
          <w:lang w:val="ro-RO"/>
        </w:rPr>
        <w:t xml:space="preserve"> </w:t>
      </w:r>
      <w:r w:rsidR="00EA754E" w:rsidRPr="001C7B32">
        <w:rPr>
          <w:rFonts w:ascii="Times New Roman" w:hAnsi="Times New Roman" w:cs="Times New Roman"/>
          <w:sz w:val="28"/>
          <w:szCs w:val="28"/>
          <w:lang w:val="ro-RO"/>
        </w:rPr>
        <w:t xml:space="preserve">bugetul local sau după caz </w:t>
      </w:r>
      <w:r w:rsidR="00FC3BF6" w:rsidRPr="001C7B32">
        <w:rPr>
          <w:rFonts w:ascii="Times New Roman" w:hAnsi="Times New Roman" w:cs="Times New Roman"/>
          <w:sz w:val="28"/>
          <w:szCs w:val="28"/>
          <w:lang w:val="ro-RO"/>
        </w:rPr>
        <w:t>din bugetul beneficiarului.</w:t>
      </w:r>
    </w:p>
    <w:p w14:paraId="55C82F9E" w14:textId="7C6FC446" w:rsidR="00796386" w:rsidRPr="001C7B32" w:rsidRDefault="00C03E9E" w:rsidP="002D7A1E">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Art.</w:t>
      </w:r>
      <w:r w:rsidR="00A20669" w:rsidRPr="001C7B32">
        <w:rPr>
          <w:rFonts w:ascii="Times New Roman" w:hAnsi="Times New Roman" w:cs="Times New Roman"/>
          <w:b/>
          <w:sz w:val="28"/>
          <w:szCs w:val="28"/>
          <w:lang w:val="ro-RO"/>
        </w:rPr>
        <w:t xml:space="preserve"> </w:t>
      </w:r>
      <w:r w:rsidR="000E5570" w:rsidRPr="001C7B32">
        <w:rPr>
          <w:rFonts w:ascii="Times New Roman" w:hAnsi="Times New Roman" w:cs="Times New Roman"/>
          <w:b/>
          <w:sz w:val="28"/>
          <w:szCs w:val="28"/>
          <w:lang w:val="ro-RO"/>
        </w:rPr>
        <w:t>13</w:t>
      </w:r>
      <w:r w:rsidR="007D6352" w:rsidRPr="001C7B32">
        <w:rPr>
          <w:rFonts w:ascii="Times New Roman" w:hAnsi="Times New Roman" w:cs="Times New Roman"/>
          <w:b/>
          <w:sz w:val="28"/>
          <w:szCs w:val="28"/>
          <w:lang w:val="ro-RO"/>
        </w:rPr>
        <w:t xml:space="preserve"> (1) </w:t>
      </w:r>
      <w:r w:rsidR="007D6352" w:rsidRPr="001C7B32">
        <w:rPr>
          <w:rFonts w:ascii="Times New Roman" w:hAnsi="Times New Roman" w:cs="Times New Roman"/>
          <w:sz w:val="28"/>
          <w:szCs w:val="28"/>
          <w:lang w:val="ro-RO"/>
        </w:rPr>
        <w:t>Autoritățile de management ale programelor operaționale</w:t>
      </w:r>
      <w:r w:rsidR="00727F70" w:rsidRPr="001C7B32">
        <w:rPr>
          <w:rFonts w:ascii="Times New Roman" w:hAnsi="Times New Roman" w:cs="Times New Roman"/>
          <w:sz w:val="28"/>
          <w:szCs w:val="28"/>
          <w:lang w:val="ro-RO"/>
        </w:rPr>
        <w:t xml:space="preserve">, respectiv autoritățile responsabile de implementarea PNDR, </w:t>
      </w:r>
      <w:r w:rsidR="007D6352" w:rsidRPr="001C7B32">
        <w:rPr>
          <w:rFonts w:ascii="Times New Roman" w:hAnsi="Times New Roman" w:cs="Times New Roman"/>
          <w:sz w:val="28"/>
          <w:szCs w:val="28"/>
          <w:lang w:val="ro-RO"/>
        </w:rPr>
        <w:t xml:space="preserve">constituie rezerve de ajustare a </w:t>
      </w:r>
      <w:r w:rsidR="008B3D00" w:rsidRPr="001C7B32">
        <w:rPr>
          <w:rFonts w:ascii="Times New Roman" w:hAnsi="Times New Roman" w:cs="Times New Roman"/>
          <w:sz w:val="28"/>
          <w:szCs w:val="28"/>
          <w:lang w:val="ro-RO"/>
        </w:rPr>
        <w:t>valorii</w:t>
      </w:r>
      <w:r w:rsidR="00B9066D" w:rsidRPr="001C7B32">
        <w:rPr>
          <w:rFonts w:ascii="Times New Roman" w:hAnsi="Times New Roman" w:cs="Times New Roman"/>
          <w:sz w:val="28"/>
          <w:szCs w:val="28"/>
          <w:lang w:val="ro-RO"/>
        </w:rPr>
        <w:t>, la nivelul</w:t>
      </w:r>
      <w:r w:rsidR="007D6352" w:rsidRPr="001C7B32">
        <w:rPr>
          <w:rFonts w:ascii="Times New Roman" w:hAnsi="Times New Roman" w:cs="Times New Roman"/>
          <w:sz w:val="28"/>
          <w:szCs w:val="28"/>
          <w:lang w:val="ro-RO"/>
        </w:rPr>
        <w:t xml:space="preserve"> contractelor </w:t>
      </w:r>
      <w:r w:rsidR="00F9493A" w:rsidRPr="001C7B32">
        <w:rPr>
          <w:rFonts w:ascii="Times New Roman" w:hAnsi="Times New Roman" w:cs="Times New Roman"/>
          <w:sz w:val="28"/>
          <w:szCs w:val="28"/>
          <w:lang w:val="ro-RO"/>
        </w:rPr>
        <w:t xml:space="preserve">de finanțare </w:t>
      </w:r>
      <w:r w:rsidR="007D6352" w:rsidRPr="001C7B32">
        <w:rPr>
          <w:rFonts w:ascii="Times New Roman" w:hAnsi="Times New Roman" w:cs="Times New Roman"/>
          <w:sz w:val="28"/>
          <w:szCs w:val="28"/>
          <w:lang w:val="ro-RO"/>
        </w:rPr>
        <w:t>prin majorarea valorii inițiale a cheltuielilor eligibile și/sau după caz a cheltuielilor neeligibile ale contractelor de finanțare</w:t>
      </w:r>
      <w:r w:rsidR="00B9066D" w:rsidRPr="001C7B32">
        <w:rPr>
          <w:rFonts w:ascii="Times New Roman" w:hAnsi="Times New Roman" w:cs="Times New Roman"/>
          <w:sz w:val="28"/>
          <w:szCs w:val="28"/>
          <w:lang w:val="ro-RO"/>
        </w:rPr>
        <w:t>, cu respecta</w:t>
      </w:r>
      <w:r w:rsidR="000E5570" w:rsidRPr="001C7B32">
        <w:rPr>
          <w:rFonts w:ascii="Times New Roman" w:hAnsi="Times New Roman" w:cs="Times New Roman"/>
          <w:sz w:val="28"/>
          <w:szCs w:val="28"/>
          <w:lang w:val="ro-RO"/>
        </w:rPr>
        <w:t>rea prevederilor</w:t>
      </w:r>
      <w:r w:rsidR="00E5004F" w:rsidRPr="001C7B32">
        <w:rPr>
          <w:rFonts w:ascii="Times New Roman" w:hAnsi="Times New Roman" w:cs="Times New Roman"/>
          <w:sz w:val="28"/>
          <w:szCs w:val="28"/>
          <w:lang w:val="ro-RO"/>
        </w:rPr>
        <w:t xml:space="preserve"> prezentului </w:t>
      </w:r>
      <w:r w:rsidR="000E5570" w:rsidRPr="001C7B32">
        <w:rPr>
          <w:rFonts w:ascii="Times New Roman" w:hAnsi="Times New Roman" w:cs="Times New Roman"/>
          <w:sz w:val="28"/>
          <w:szCs w:val="28"/>
          <w:lang w:val="ro-RO"/>
        </w:rPr>
        <w:t>capitol</w:t>
      </w:r>
      <w:r w:rsidR="00E5004F" w:rsidRPr="001C7B32">
        <w:rPr>
          <w:rFonts w:ascii="Times New Roman" w:hAnsi="Times New Roman" w:cs="Times New Roman"/>
          <w:sz w:val="28"/>
          <w:szCs w:val="28"/>
          <w:lang w:val="ro-RO"/>
        </w:rPr>
        <w:t>.</w:t>
      </w:r>
    </w:p>
    <w:p w14:paraId="1D991924" w14:textId="0229010E" w:rsidR="007D6352" w:rsidRPr="001C7B32" w:rsidRDefault="004A3E43" w:rsidP="002D7A1E">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w:t>
      </w:r>
      <w:r w:rsidR="00246F04" w:rsidRPr="001C7B32">
        <w:rPr>
          <w:rFonts w:ascii="Times New Roman" w:hAnsi="Times New Roman" w:cs="Times New Roman"/>
          <w:b/>
          <w:sz w:val="28"/>
          <w:szCs w:val="28"/>
          <w:lang w:val="ro-RO"/>
        </w:rPr>
        <w:t>2</w:t>
      </w:r>
      <w:r w:rsidR="00796386" w:rsidRPr="001C7B32">
        <w:rPr>
          <w:rFonts w:ascii="Times New Roman" w:hAnsi="Times New Roman" w:cs="Times New Roman"/>
          <w:b/>
          <w:sz w:val="28"/>
          <w:szCs w:val="28"/>
          <w:lang w:val="ro-RO"/>
        </w:rPr>
        <w:t xml:space="preserve">) </w:t>
      </w:r>
      <w:r w:rsidR="007D6352" w:rsidRPr="001C7B32">
        <w:rPr>
          <w:rFonts w:ascii="Times New Roman" w:hAnsi="Times New Roman" w:cs="Times New Roman"/>
          <w:b/>
          <w:sz w:val="28"/>
          <w:szCs w:val="28"/>
          <w:lang w:val="ro-RO"/>
        </w:rPr>
        <w:t xml:space="preserve"> </w:t>
      </w:r>
      <w:r w:rsidR="006443A7" w:rsidRPr="001C7B32">
        <w:rPr>
          <w:rFonts w:ascii="Times New Roman" w:hAnsi="Times New Roman" w:cs="Times New Roman"/>
          <w:sz w:val="28"/>
          <w:szCs w:val="28"/>
          <w:lang w:val="ro-RO"/>
        </w:rPr>
        <w:t xml:space="preserve">Rezerva de ajustare a </w:t>
      </w:r>
      <w:r w:rsidR="00526E85" w:rsidRPr="001C7B32">
        <w:rPr>
          <w:rFonts w:ascii="Times New Roman" w:hAnsi="Times New Roman" w:cs="Times New Roman"/>
          <w:sz w:val="28"/>
          <w:szCs w:val="28"/>
          <w:lang w:val="ro-RO"/>
        </w:rPr>
        <w:t xml:space="preserve">valorii </w:t>
      </w:r>
      <w:r w:rsidR="00B9066D" w:rsidRPr="001C7B32">
        <w:rPr>
          <w:rFonts w:ascii="Times New Roman" w:hAnsi="Times New Roman" w:cs="Times New Roman"/>
          <w:sz w:val="28"/>
          <w:szCs w:val="28"/>
          <w:lang w:val="ro-RO"/>
        </w:rPr>
        <w:t>contractelor de finanțare</w:t>
      </w:r>
      <w:r w:rsidR="006443A7" w:rsidRPr="001C7B32">
        <w:rPr>
          <w:rFonts w:ascii="Times New Roman" w:hAnsi="Times New Roman" w:cs="Times New Roman"/>
          <w:sz w:val="28"/>
          <w:szCs w:val="28"/>
          <w:lang w:val="ro-RO"/>
        </w:rPr>
        <w:t>,</w:t>
      </w:r>
      <w:r w:rsidR="00796386" w:rsidRPr="001C7B32">
        <w:rPr>
          <w:rFonts w:ascii="Times New Roman" w:hAnsi="Times New Roman" w:cs="Times New Roman"/>
          <w:sz w:val="28"/>
          <w:szCs w:val="28"/>
          <w:lang w:val="ro-RO"/>
        </w:rPr>
        <w:t xml:space="preserve"> se </w:t>
      </w:r>
      <w:r w:rsidR="006443A7" w:rsidRPr="001C7B32">
        <w:rPr>
          <w:rFonts w:ascii="Times New Roman" w:hAnsi="Times New Roman" w:cs="Times New Roman"/>
          <w:sz w:val="28"/>
          <w:szCs w:val="28"/>
          <w:lang w:val="ro-RO"/>
        </w:rPr>
        <w:t xml:space="preserve"> </w:t>
      </w:r>
      <w:r w:rsidR="00796386" w:rsidRPr="001C7B32">
        <w:rPr>
          <w:rFonts w:ascii="Times New Roman" w:hAnsi="Times New Roman" w:cs="Times New Roman"/>
          <w:sz w:val="28"/>
          <w:szCs w:val="28"/>
          <w:lang w:val="ro-RO"/>
        </w:rPr>
        <w:t>constitui</w:t>
      </w:r>
      <w:r w:rsidR="006443A7" w:rsidRPr="001C7B32">
        <w:rPr>
          <w:rFonts w:ascii="Times New Roman" w:hAnsi="Times New Roman" w:cs="Times New Roman"/>
          <w:sz w:val="28"/>
          <w:szCs w:val="28"/>
          <w:lang w:val="ro-RO"/>
        </w:rPr>
        <w:t>e</w:t>
      </w:r>
      <w:r w:rsidR="00796386" w:rsidRPr="001C7B32">
        <w:rPr>
          <w:rFonts w:ascii="Times New Roman" w:hAnsi="Times New Roman" w:cs="Times New Roman"/>
          <w:sz w:val="28"/>
          <w:szCs w:val="28"/>
          <w:lang w:val="ro-RO"/>
        </w:rPr>
        <w:t xml:space="preserve">, pe baza </w:t>
      </w:r>
      <w:r w:rsidR="006443A7" w:rsidRPr="001C7B32">
        <w:rPr>
          <w:rFonts w:ascii="Times New Roman" w:hAnsi="Times New Roman" w:cs="Times New Roman"/>
          <w:sz w:val="28"/>
          <w:szCs w:val="28"/>
          <w:lang w:val="ro-RO"/>
        </w:rPr>
        <w:t xml:space="preserve">rezervelor de implementare </w:t>
      </w:r>
      <w:r w:rsidR="00526E85" w:rsidRPr="001C7B32">
        <w:rPr>
          <w:rFonts w:ascii="Times New Roman" w:hAnsi="Times New Roman" w:cs="Times New Roman"/>
          <w:sz w:val="28"/>
          <w:szCs w:val="28"/>
          <w:lang w:val="ro-RO"/>
        </w:rPr>
        <w:t>de</w:t>
      </w:r>
      <w:r w:rsidR="006443A7" w:rsidRPr="001C7B32">
        <w:rPr>
          <w:rFonts w:ascii="Times New Roman" w:hAnsi="Times New Roman" w:cs="Times New Roman"/>
          <w:sz w:val="28"/>
          <w:szCs w:val="28"/>
          <w:lang w:val="ro-RO"/>
        </w:rPr>
        <w:t xml:space="preserve"> la </w:t>
      </w:r>
      <w:r w:rsidR="000E5570" w:rsidRPr="001C7B32">
        <w:rPr>
          <w:rFonts w:ascii="Times New Roman" w:hAnsi="Times New Roman" w:cs="Times New Roman"/>
          <w:sz w:val="28"/>
          <w:szCs w:val="28"/>
          <w:lang w:val="ro-RO"/>
        </w:rPr>
        <w:t xml:space="preserve">nivelul contractelor de achiziție publică/contractele sectoriale/acordurile-cadru, potrivit </w:t>
      </w:r>
      <w:r w:rsidR="00526E85" w:rsidRPr="001C7B32">
        <w:rPr>
          <w:rFonts w:ascii="Times New Roman" w:hAnsi="Times New Roman" w:cs="Times New Roman"/>
          <w:sz w:val="28"/>
          <w:szCs w:val="28"/>
          <w:lang w:val="ro-RO"/>
        </w:rPr>
        <w:t>a</w:t>
      </w:r>
      <w:r w:rsidR="000E5570" w:rsidRPr="001C7B32">
        <w:rPr>
          <w:rFonts w:ascii="Times New Roman" w:hAnsi="Times New Roman" w:cs="Times New Roman"/>
          <w:sz w:val="28"/>
          <w:szCs w:val="28"/>
          <w:lang w:val="ro-RO"/>
        </w:rPr>
        <w:t>rt. 9</w:t>
      </w:r>
      <w:r w:rsidR="00526E85" w:rsidRPr="001C7B32">
        <w:rPr>
          <w:rFonts w:ascii="Times New Roman" w:hAnsi="Times New Roman" w:cs="Times New Roman"/>
          <w:sz w:val="28"/>
          <w:szCs w:val="28"/>
          <w:lang w:val="ro-RO"/>
        </w:rPr>
        <w:t xml:space="preserve"> și nu poate depăși valoarea cumulată a acestora.</w:t>
      </w:r>
    </w:p>
    <w:p w14:paraId="09CF97C2" w14:textId="6BDA2CD1" w:rsidR="007B1AD7" w:rsidRPr="001C7B32" w:rsidRDefault="004A3E43" w:rsidP="002D7A1E">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w:t>
      </w:r>
      <w:r w:rsidR="00246F04" w:rsidRPr="001C7B32">
        <w:rPr>
          <w:rFonts w:ascii="Times New Roman" w:hAnsi="Times New Roman" w:cs="Times New Roman"/>
          <w:b/>
          <w:sz w:val="28"/>
          <w:szCs w:val="28"/>
          <w:lang w:val="ro-RO"/>
        </w:rPr>
        <w:t>3</w:t>
      </w:r>
      <w:r w:rsidR="007B1AD7" w:rsidRPr="001C7B32">
        <w:rPr>
          <w:rFonts w:ascii="Times New Roman" w:hAnsi="Times New Roman" w:cs="Times New Roman"/>
          <w:b/>
          <w:sz w:val="28"/>
          <w:szCs w:val="28"/>
          <w:lang w:val="ro-RO"/>
        </w:rPr>
        <w:t>)</w:t>
      </w:r>
      <w:r w:rsidR="007B1AD7" w:rsidRPr="001C7B32">
        <w:rPr>
          <w:rFonts w:ascii="Times New Roman" w:hAnsi="Times New Roman" w:cs="Times New Roman"/>
          <w:sz w:val="28"/>
          <w:szCs w:val="28"/>
          <w:lang w:val="ro-RO"/>
        </w:rPr>
        <w:t xml:space="preserve"> </w:t>
      </w:r>
      <w:r w:rsidR="00526E85" w:rsidRPr="001C7B32">
        <w:rPr>
          <w:rFonts w:ascii="Times New Roman" w:hAnsi="Times New Roman" w:cs="Times New Roman"/>
          <w:sz w:val="28"/>
          <w:szCs w:val="28"/>
          <w:lang w:val="ro-RO"/>
        </w:rPr>
        <w:t>Suplimentarea</w:t>
      </w:r>
      <w:r w:rsidR="007B1AD7" w:rsidRPr="001C7B32">
        <w:rPr>
          <w:rFonts w:ascii="Times New Roman" w:hAnsi="Times New Roman" w:cs="Times New Roman"/>
          <w:sz w:val="28"/>
          <w:szCs w:val="28"/>
          <w:lang w:val="ro-RO"/>
        </w:rPr>
        <w:t xml:space="preserve"> rezervei de ajustare a </w:t>
      </w:r>
      <w:r w:rsidR="006443A7" w:rsidRPr="001C7B32">
        <w:rPr>
          <w:rFonts w:ascii="Times New Roman" w:hAnsi="Times New Roman" w:cs="Times New Roman"/>
          <w:sz w:val="28"/>
          <w:szCs w:val="28"/>
          <w:lang w:val="ro-RO"/>
        </w:rPr>
        <w:t>valorii</w:t>
      </w:r>
      <w:r w:rsidR="007B1AD7" w:rsidRPr="001C7B32">
        <w:rPr>
          <w:rFonts w:ascii="Times New Roman" w:hAnsi="Times New Roman" w:cs="Times New Roman"/>
          <w:sz w:val="28"/>
          <w:szCs w:val="28"/>
          <w:lang w:val="ro-RO"/>
        </w:rPr>
        <w:t xml:space="preserve"> contractului </w:t>
      </w:r>
      <w:r w:rsidR="006443A7" w:rsidRPr="001C7B32">
        <w:rPr>
          <w:rFonts w:ascii="Times New Roman" w:hAnsi="Times New Roman" w:cs="Times New Roman"/>
          <w:sz w:val="28"/>
          <w:szCs w:val="28"/>
          <w:lang w:val="ro-RO"/>
        </w:rPr>
        <w:t xml:space="preserve">de </w:t>
      </w:r>
      <w:r w:rsidR="00A20669" w:rsidRPr="001C7B32">
        <w:rPr>
          <w:rFonts w:ascii="Times New Roman" w:hAnsi="Times New Roman" w:cs="Times New Roman"/>
          <w:sz w:val="28"/>
          <w:szCs w:val="28"/>
          <w:lang w:val="ro-RO"/>
        </w:rPr>
        <w:t>finanțare</w:t>
      </w:r>
      <w:r w:rsidR="006443A7" w:rsidRPr="001C7B32">
        <w:rPr>
          <w:rFonts w:ascii="Times New Roman" w:hAnsi="Times New Roman" w:cs="Times New Roman"/>
          <w:sz w:val="28"/>
          <w:szCs w:val="28"/>
          <w:lang w:val="ro-RO"/>
        </w:rPr>
        <w:t xml:space="preserve"> </w:t>
      </w:r>
      <w:r w:rsidR="007B1AD7" w:rsidRPr="001C7B32">
        <w:rPr>
          <w:rFonts w:ascii="Times New Roman" w:hAnsi="Times New Roman" w:cs="Times New Roman"/>
          <w:sz w:val="28"/>
          <w:szCs w:val="28"/>
          <w:lang w:val="ro-RO"/>
        </w:rPr>
        <w:t>poate avea loc numai</w:t>
      </w:r>
      <w:r w:rsidR="00526E85" w:rsidRPr="001C7B32">
        <w:rPr>
          <w:rFonts w:ascii="Times New Roman" w:hAnsi="Times New Roman" w:cs="Times New Roman"/>
          <w:sz w:val="28"/>
          <w:szCs w:val="28"/>
          <w:lang w:val="ro-RO"/>
        </w:rPr>
        <w:t xml:space="preserve"> dacă a fost utilizată </w:t>
      </w:r>
      <w:r w:rsidR="007B1AD7" w:rsidRPr="001C7B32">
        <w:rPr>
          <w:rFonts w:ascii="Times New Roman" w:hAnsi="Times New Roman" w:cs="Times New Roman"/>
          <w:sz w:val="28"/>
          <w:szCs w:val="28"/>
          <w:lang w:val="ro-RO"/>
        </w:rPr>
        <w:t xml:space="preserve">75% din rezerva de ajustare </w:t>
      </w:r>
      <w:r w:rsidR="00254A13" w:rsidRPr="001C7B32">
        <w:rPr>
          <w:rFonts w:ascii="Times New Roman" w:hAnsi="Times New Roman" w:cs="Times New Roman"/>
          <w:sz w:val="28"/>
          <w:szCs w:val="28"/>
          <w:lang w:val="ro-RO"/>
        </w:rPr>
        <w:t>constituită inițial</w:t>
      </w:r>
      <w:r w:rsidR="006443A7" w:rsidRPr="001C7B32">
        <w:rPr>
          <w:rFonts w:ascii="Times New Roman" w:hAnsi="Times New Roman" w:cs="Times New Roman"/>
          <w:sz w:val="28"/>
          <w:szCs w:val="28"/>
          <w:lang w:val="ro-RO"/>
        </w:rPr>
        <w:t>.</w:t>
      </w:r>
    </w:p>
    <w:p w14:paraId="3E19CAB0" w14:textId="73E99DE6" w:rsidR="00796386" w:rsidRPr="001C7B32" w:rsidRDefault="004A3E43" w:rsidP="002D7A1E">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w:t>
      </w:r>
      <w:r w:rsidR="00F9493A" w:rsidRPr="001C7B32">
        <w:rPr>
          <w:rFonts w:ascii="Times New Roman" w:hAnsi="Times New Roman" w:cs="Times New Roman"/>
          <w:b/>
          <w:sz w:val="28"/>
          <w:szCs w:val="28"/>
          <w:lang w:val="ro-RO"/>
        </w:rPr>
        <w:t>4</w:t>
      </w:r>
      <w:r w:rsidR="00796386" w:rsidRPr="001C7B32">
        <w:rPr>
          <w:rFonts w:ascii="Times New Roman" w:hAnsi="Times New Roman" w:cs="Times New Roman"/>
          <w:b/>
          <w:sz w:val="28"/>
          <w:szCs w:val="28"/>
          <w:lang w:val="ro-RO"/>
        </w:rPr>
        <w:t xml:space="preserve">) </w:t>
      </w:r>
      <w:r w:rsidR="00796386" w:rsidRPr="001C7B32">
        <w:rPr>
          <w:rFonts w:ascii="Times New Roman" w:hAnsi="Times New Roman" w:cs="Times New Roman"/>
          <w:sz w:val="28"/>
          <w:szCs w:val="28"/>
          <w:lang w:val="ro-RO"/>
        </w:rPr>
        <w:t xml:space="preserve">Rezerva de ajustare </w:t>
      </w:r>
      <w:r w:rsidR="00926996" w:rsidRPr="001C7B32">
        <w:rPr>
          <w:rFonts w:ascii="Times New Roman" w:hAnsi="Times New Roman" w:cs="Times New Roman"/>
          <w:sz w:val="28"/>
          <w:szCs w:val="28"/>
          <w:lang w:val="ro-RO"/>
        </w:rPr>
        <w:t xml:space="preserve">a </w:t>
      </w:r>
      <w:r w:rsidR="00526E85" w:rsidRPr="001C7B32">
        <w:rPr>
          <w:rFonts w:ascii="Times New Roman" w:hAnsi="Times New Roman" w:cs="Times New Roman"/>
          <w:sz w:val="28"/>
          <w:szCs w:val="28"/>
          <w:lang w:val="ro-RO"/>
        </w:rPr>
        <w:t>valorii contractului de finanțare</w:t>
      </w:r>
      <w:r w:rsidR="006443A7" w:rsidRPr="001C7B32">
        <w:rPr>
          <w:rFonts w:ascii="Times New Roman" w:hAnsi="Times New Roman" w:cs="Times New Roman"/>
          <w:sz w:val="28"/>
          <w:szCs w:val="28"/>
          <w:lang w:val="ro-RO"/>
        </w:rPr>
        <w:t>,</w:t>
      </w:r>
      <w:r w:rsidR="00796386" w:rsidRPr="001C7B32">
        <w:rPr>
          <w:rFonts w:ascii="Times New Roman" w:hAnsi="Times New Roman" w:cs="Times New Roman"/>
          <w:sz w:val="28"/>
          <w:szCs w:val="28"/>
          <w:lang w:val="ro-RO"/>
        </w:rPr>
        <w:t xml:space="preserve"> </w:t>
      </w:r>
      <w:r w:rsidR="00926996" w:rsidRPr="001C7B32">
        <w:rPr>
          <w:rFonts w:ascii="Times New Roman" w:hAnsi="Times New Roman" w:cs="Times New Roman"/>
          <w:sz w:val="28"/>
          <w:szCs w:val="28"/>
          <w:lang w:val="ro-RO"/>
        </w:rPr>
        <w:t xml:space="preserve">face parte din bugetul proiectului, </w:t>
      </w:r>
      <w:r w:rsidR="00796386" w:rsidRPr="001C7B32">
        <w:rPr>
          <w:rFonts w:ascii="Times New Roman" w:hAnsi="Times New Roman" w:cs="Times New Roman"/>
          <w:sz w:val="28"/>
          <w:szCs w:val="28"/>
          <w:lang w:val="ro-RO"/>
        </w:rPr>
        <w:t>se evidențiază distinct în bugetul proiectului</w:t>
      </w:r>
      <w:r w:rsidR="00926996" w:rsidRPr="001C7B32">
        <w:rPr>
          <w:rFonts w:ascii="Times New Roman" w:hAnsi="Times New Roman" w:cs="Times New Roman"/>
          <w:sz w:val="28"/>
          <w:szCs w:val="28"/>
          <w:lang w:val="ro-RO"/>
        </w:rPr>
        <w:t xml:space="preserve"> ca linie bugetară</w:t>
      </w:r>
      <w:r w:rsidR="000E5570" w:rsidRPr="001C7B32">
        <w:rPr>
          <w:rFonts w:ascii="Times New Roman" w:hAnsi="Times New Roman" w:cs="Times New Roman"/>
          <w:sz w:val="28"/>
          <w:szCs w:val="28"/>
          <w:lang w:val="ro-RO"/>
        </w:rPr>
        <w:t xml:space="preserve"> prin grija autorităților de management</w:t>
      </w:r>
      <w:r w:rsidR="00526E85" w:rsidRPr="001C7B32">
        <w:rPr>
          <w:rFonts w:ascii="Times New Roman" w:hAnsi="Times New Roman" w:cs="Times New Roman"/>
          <w:sz w:val="28"/>
          <w:szCs w:val="28"/>
          <w:lang w:val="ro-RO"/>
        </w:rPr>
        <w:t xml:space="preserve"> și se va opera în sistemul informatic MySMIS</w:t>
      </w:r>
      <w:r w:rsidR="00796386" w:rsidRPr="001C7B32">
        <w:rPr>
          <w:rFonts w:ascii="Times New Roman" w:hAnsi="Times New Roman" w:cs="Times New Roman"/>
          <w:sz w:val="28"/>
          <w:szCs w:val="28"/>
          <w:lang w:val="ro-RO"/>
        </w:rPr>
        <w:t xml:space="preserve">, </w:t>
      </w:r>
      <w:r w:rsidR="00C366FB" w:rsidRPr="001C7B32">
        <w:rPr>
          <w:rFonts w:ascii="Times New Roman" w:hAnsi="Times New Roman" w:cs="Times New Roman"/>
          <w:sz w:val="28"/>
          <w:szCs w:val="28"/>
          <w:lang w:val="ro-RO"/>
        </w:rPr>
        <w:t xml:space="preserve">acolo unde se impune, </w:t>
      </w:r>
      <w:r w:rsidR="00796386" w:rsidRPr="001C7B32">
        <w:rPr>
          <w:rFonts w:ascii="Times New Roman" w:hAnsi="Times New Roman" w:cs="Times New Roman"/>
          <w:sz w:val="28"/>
          <w:szCs w:val="28"/>
          <w:lang w:val="ro-RO"/>
        </w:rPr>
        <w:t xml:space="preserve">iar din aceasta se pot efectua plăți numai pentru finanțarea ajustării de preț necesare contractelor </w:t>
      </w:r>
      <w:r w:rsidR="00E5004F" w:rsidRPr="001C7B32">
        <w:rPr>
          <w:rFonts w:ascii="Times New Roman" w:hAnsi="Times New Roman" w:cs="Times New Roman"/>
          <w:sz w:val="28"/>
          <w:szCs w:val="28"/>
          <w:lang w:val="ro-RO"/>
        </w:rPr>
        <w:t xml:space="preserve">de achiziție </w:t>
      </w:r>
      <w:r w:rsidR="00796386" w:rsidRPr="001C7B32">
        <w:rPr>
          <w:rFonts w:ascii="Times New Roman" w:hAnsi="Times New Roman" w:cs="Times New Roman"/>
          <w:sz w:val="28"/>
          <w:szCs w:val="28"/>
          <w:lang w:val="ro-RO"/>
        </w:rPr>
        <w:t>care stau la baza implementării proiectelor cu finanțare din</w:t>
      </w:r>
      <w:r w:rsidR="006443A7" w:rsidRPr="001C7B32">
        <w:rPr>
          <w:rFonts w:ascii="Times New Roman" w:hAnsi="Times New Roman" w:cs="Times New Roman"/>
          <w:sz w:val="28"/>
          <w:szCs w:val="28"/>
          <w:lang w:val="ro-RO"/>
        </w:rPr>
        <w:t xml:space="preserve"> fonduri externe nerambursabile.</w:t>
      </w:r>
    </w:p>
    <w:p w14:paraId="751DC2E4" w14:textId="1BF8EE6F" w:rsidR="007B1AD7" w:rsidRPr="001C7B32" w:rsidRDefault="006443A7" w:rsidP="002D7A1E">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 xml:space="preserve"> </w:t>
      </w:r>
      <w:r w:rsidR="004A3E43" w:rsidRPr="001C7B32">
        <w:rPr>
          <w:rFonts w:ascii="Times New Roman" w:hAnsi="Times New Roman" w:cs="Times New Roman"/>
          <w:b/>
          <w:sz w:val="28"/>
          <w:szCs w:val="28"/>
          <w:lang w:val="ro-RO"/>
        </w:rPr>
        <w:t>(</w:t>
      </w:r>
      <w:r w:rsidR="00F9493A" w:rsidRPr="001C7B32">
        <w:rPr>
          <w:rFonts w:ascii="Times New Roman" w:hAnsi="Times New Roman" w:cs="Times New Roman"/>
          <w:b/>
          <w:sz w:val="28"/>
          <w:szCs w:val="28"/>
          <w:lang w:val="ro-RO"/>
        </w:rPr>
        <w:t>5</w:t>
      </w:r>
      <w:r w:rsidR="007B1AD7" w:rsidRPr="001C7B32">
        <w:rPr>
          <w:rFonts w:ascii="Times New Roman" w:hAnsi="Times New Roman" w:cs="Times New Roman"/>
          <w:b/>
          <w:sz w:val="28"/>
          <w:szCs w:val="28"/>
          <w:lang w:val="ro-RO"/>
        </w:rPr>
        <w:t>)</w:t>
      </w:r>
      <w:r w:rsidR="007B1AD7" w:rsidRPr="001C7B32">
        <w:rPr>
          <w:rFonts w:ascii="Times New Roman" w:hAnsi="Times New Roman" w:cs="Times New Roman"/>
          <w:sz w:val="28"/>
          <w:szCs w:val="28"/>
          <w:lang w:val="ro-RO"/>
        </w:rPr>
        <w:t xml:space="preserve"> </w:t>
      </w:r>
      <w:r w:rsidR="00F520FE" w:rsidRPr="001C7B32">
        <w:rPr>
          <w:rFonts w:ascii="Times New Roman" w:hAnsi="Times New Roman" w:cs="Times New Roman"/>
          <w:sz w:val="28"/>
          <w:szCs w:val="28"/>
          <w:lang w:val="ro-RO"/>
        </w:rPr>
        <w:t>Evidențierea sumelor utilizate din cadrul rezervei de ajustare se determină ca diferență între valoarea fiecărei sume actualizată cu ajustările de preț și valoarea sumelor neactualizată</w:t>
      </w:r>
      <w:r w:rsidR="00802D18" w:rsidRPr="001C7B32">
        <w:rPr>
          <w:rFonts w:ascii="Times New Roman" w:hAnsi="Times New Roman" w:cs="Times New Roman"/>
          <w:sz w:val="28"/>
          <w:szCs w:val="28"/>
          <w:lang w:val="ro-RO"/>
        </w:rPr>
        <w:t xml:space="preserve">, în condițiile art. </w:t>
      </w:r>
      <w:r w:rsidR="000E5570" w:rsidRPr="001C7B32">
        <w:rPr>
          <w:rFonts w:ascii="Times New Roman" w:hAnsi="Times New Roman" w:cs="Times New Roman"/>
          <w:sz w:val="28"/>
          <w:szCs w:val="28"/>
          <w:lang w:val="ro-RO"/>
        </w:rPr>
        <w:t>1</w:t>
      </w:r>
      <w:r w:rsidR="00536572" w:rsidRPr="001C7B32">
        <w:rPr>
          <w:rFonts w:ascii="Times New Roman" w:hAnsi="Times New Roman" w:cs="Times New Roman"/>
          <w:sz w:val="28"/>
          <w:szCs w:val="28"/>
          <w:lang w:val="ro-RO"/>
        </w:rPr>
        <w:t>7</w:t>
      </w:r>
      <w:r w:rsidR="000E5570" w:rsidRPr="001C7B32">
        <w:rPr>
          <w:rFonts w:ascii="Times New Roman" w:hAnsi="Times New Roman" w:cs="Times New Roman"/>
          <w:sz w:val="28"/>
          <w:szCs w:val="28"/>
          <w:lang w:val="ro-RO"/>
        </w:rPr>
        <w:t xml:space="preserve"> alin. (</w:t>
      </w:r>
      <w:r w:rsidR="00E5004F" w:rsidRPr="001C7B32">
        <w:rPr>
          <w:rFonts w:ascii="Times New Roman" w:hAnsi="Times New Roman" w:cs="Times New Roman"/>
          <w:sz w:val="28"/>
          <w:szCs w:val="28"/>
          <w:lang w:val="ro-RO"/>
        </w:rPr>
        <w:t>8</w:t>
      </w:r>
      <w:r w:rsidR="000E5570" w:rsidRPr="001C7B32">
        <w:rPr>
          <w:rFonts w:ascii="Times New Roman" w:hAnsi="Times New Roman" w:cs="Times New Roman"/>
          <w:sz w:val="28"/>
          <w:szCs w:val="28"/>
          <w:lang w:val="ro-RO"/>
        </w:rPr>
        <w:t>) lit. a2),</w:t>
      </w:r>
      <w:r w:rsidR="00802D18" w:rsidRPr="001C7B32">
        <w:rPr>
          <w:rFonts w:ascii="Times New Roman" w:hAnsi="Times New Roman" w:cs="Times New Roman"/>
          <w:sz w:val="28"/>
          <w:szCs w:val="28"/>
          <w:lang w:val="ro-RO"/>
        </w:rPr>
        <w:t xml:space="preserve"> b2)</w:t>
      </w:r>
      <w:r w:rsidR="00536572" w:rsidRPr="001C7B32">
        <w:rPr>
          <w:rFonts w:ascii="Times New Roman" w:hAnsi="Times New Roman" w:cs="Times New Roman"/>
          <w:sz w:val="28"/>
          <w:szCs w:val="28"/>
          <w:lang w:val="ro-RO"/>
        </w:rPr>
        <w:t>,</w:t>
      </w:r>
      <w:r w:rsidR="000E5570" w:rsidRPr="001C7B32">
        <w:rPr>
          <w:rFonts w:ascii="Times New Roman" w:hAnsi="Times New Roman" w:cs="Times New Roman"/>
          <w:sz w:val="28"/>
          <w:szCs w:val="28"/>
          <w:lang w:val="ro-RO"/>
        </w:rPr>
        <w:t xml:space="preserve"> c2)</w:t>
      </w:r>
      <w:r w:rsidR="00536572" w:rsidRPr="001C7B32">
        <w:rPr>
          <w:rFonts w:ascii="Times New Roman" w:hAnsi="Times New Roman" w:cs="Times New Roman"/>
          <w:sz w:val="28"/>
          <w:szCs w:val="28"/>
          <w:lang w:val="ro-RO"/>
        </w:rPr>
        <w:t xml:space="preserve"> și d2)</w:t>
      </w:r>
      <w:r w:rsidR="00B80479" w:rsidRPr="001C7B32">
        <w:rPr>
          <w:rFonts w:ascii="Times New Roman" w:hAnsi="Times New Roman" w:cs="Times New Roman"/>
          <w:sz w:val="28"/>
          <w:szCs w:val="28"/>
          <w:lang w:val="ro-RO"/>
        </w:rPr>
        <w:t>.</w:t>
      </w:r>
    </w:p>
    <w:p w14:paraId="066181E6" w14:textId="72BD2BA4" w:rsidR="000C4C1E" w:rsidRPr="001C7B32" w:rsidRDefault="004A3E43" w:rsidP="002D7A1E">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w:t>
      </w:r>
      <w:r w:rsidR="00F9493A" w:rsidRPr="001C7B32">
        <w:rPr>
          <w:rFonts w:ascii="Times New Roman" w:hAnsi="Times New Roman" w:cs="Times New Roman"/>
          <w:b/>
          <w:sz w:val="28"/>
          <w:szCs w:val="28"/>
          <w:lang w:val="ro-RO"/>
        </w:rPr>
        <w:t>6</w:t>
      </w:r>
      <w:r w:rsidR="007B1AD7" w:rsidRPr="001C7B32">
        <w:rPr>
          <w:rFonts w:ascii="Times New Roman" w:hAnsi="Times New Roman" w:cs="Times New Roman"/>
          <w:b/>
          <w:sz w:val="28"/>
          <w:szCs w:val="28"/>
          <w:lang w:val="ro-RO"/>
        </w:rPr>
        <w:t xml:space="preserve">) </w:t>
      </w:r>
      <w:r w:rsidR="000C4C1E" w:rsidRPr="001C7B32">
        <w:rPr>
          <w:rFonts w:ascii="Times New Roman" w:hAnsi="Times New Roman" w:cs="Times New Roman"/>
          <w:sz w:val="28"/>
          <w:szCs w:val="28"/>
          <w:lang w:val="ro-RO"/>
        </w:rPr>
        <w:t>Autoritățile de management ale programelor operaționale</w:t>
      </w:r>
      <w:r w:rsidR="00C366FB" w:rsidRPr="001C7B32">
        <w:rPr>
          <w:rFonts w:ascii="Times New Roman" w:hAnsi="Times New Roman" w:cs="Times New Roman"/>
          <w:sz w:val="28"/>
          <w:szCs w:val="28"/>
          <w:lang w:val="ro-RO"/>
        </w:rPr>
        <w:t>, respectiv autoritățile responsabile de implementarea PNDR,</w:t>
      </w:r>
      <w:r w:rsidR="000C4C1E" w:rsidRPr="001C7B32">
        <w:rPr>
          <w:rFonts w:ascii="Times New Roman" w:hAnsi="Times New Roman" w:cs="Times New Roman"/>
          <w:sz w:val="28"/>
          <w:szCs w:val="28"/>
          <w:lang w:val="ro-RO"/>
        </w:rPr>
        <w:t xml:space="preserve"> </w:t>
      </w:r>
      <w:r w:rsidR="007E1F05" w:rsidRPr="001C7B32">
        <w:rPr>
          <w:rFonts w:ascii="Times New Roman" w:hAnsi="Times New Roman" w:cs="Times New Roman"/>
          <w:sz w:val="28"/>
          <w:szCs w:val="28"/>
          <w:lang w:val="ro-RO"/>
        </w:rPr>
        <w:t xml:space="preserve">vor </w:t>
      </w:r>
      <w:r w:rsidR="000C4C1E" w:rsidRPr="001C7B32">
        <w:rPr>
          <w:rFonts w:ascii="Times New Roman" w:hAnsi="Times New Roman" w:cs="Times New Roman"/>
          <w:sz w:val="28"/>
          <w:szCs w:val="28"/>
          <w:lang w:val="ro-RO"/>
        </w:rPr>
        <w:t xml:space="preserve">emite instrucțiuni pentru constituirea, evidența și plățile din rezerva de ajustare a prețului contractului, în termen de </w:t>
      </w:r>
      <w:r w:rsidR="002C3744" w:rsidRPr="001C7B32">
        <w:rPr>
          <w:rFonts w:ascii="Times New Roman" w:hAnsi="Times New Roman" w:cs="Times New Roman"/>
          <w:sz w:val="28"/>
          <w:szCs w:val="28"/>
          <w:lang w:val="ro-RO"/>
        </w:rPr>
        <w:t>30</w:t>
      </w:r>
      <w:r w:rsidR="000C4C1E" w:rsidRPr="001C7B32">
        <w:rPr>
          <w:rFonts w:ascii="Times New Roman" w:hAnsi="Times New Roman" w:cs="Times New Roman"/>
          <w:sz w:val="28"/>
          <w:szCs w:val="28"/>
          <w:lang w:val="ro-RO"/>
        </w:rPr>
        <w:t xml:space="preserve"> zile de la intrarea în vigoare a</w:t>
      </w:r>
      <w:r w:rsidR="00B80479" w:rsidRPr="001C7B32">
        <w:rPr>
          <w:rFonts w:ascii="Times New Roman" w:hAnsi="Times New Roman" w:cs="Times New Roman"/>
          <w:sz w:val="28"/>
          <w:szCs w:val="28"/>
          <w:lang w:val="ro-RO"/>
        </w:rPr>
        <w:t xml:space="preserve"> prezentei ordonanțe de urgență, dacă este cazul.</w:t>
      </w:r>
    </w:p>
    <w:p w14:paraId="61B6248E" w14:textId="4CA0EC05" w:rsidR="004A3E43" w:rsidRPr="001C7B32" w:rsidRDefault="004A3E43" w:rsidP="002D7A1E">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w:t>
      </w:r>
      <w:r w:rsidR="00F9493A" w:rsidRPr="001C7B32">
        <w:rPr>
          <w:rFonts w:ascii="Times New Roman" w:hAnsi="Times New Roman" w:cs="Times New Roman"/>
          <w:b/>
          <w:sz w:val="28"/>
          <w:szCs w:val="28"/>
          <w:lang w:val="ro-RO"/>
        </w:rPr>
        <w:t>7</w:t>
      </w:r>
      <w:r w:rsidRPr="001C7B32">
        <w:rPr>
          <w:rFonts w:ascii="Times New Roman" w:hAnsi="Times New Roman" w:cs="Times New Roman"/>
          <w:b/>
          <w:sz w:val="28"/>
          <w:szCs w:val="28"/>
          <w:lang w:val="ro-RO"/>
        </w:rPr>
        <w:t>)</w:t>
      </w:r>
      <w:r w:rsidRPr="001C7B32">
        <w:rPr>
          <w:rFonts w:ascii="Times New Roman" w:hAnsi="Times New Roman" w:cs="Times New Roman"/>
          <w:sz w:val="28"/>
          <w:szCs w:val="28"/>
          <w:lang w:val="ro-RO"/>
        </w:rPr>
        <w:t xml:space="preserve"> Autoritățile de management ale programelor operaționale </w:t>
      </w:r>
      <w:r w:rsidR="00B80479" w:rsidRPr="001C7B32">
        <w:rPr>
          <w:rFonts w:ascii="Times New Roman" w:hAnsi="Times New Roman" w:cs="Times New Roman"/>
          <w:sz w:val="28"/>
          <w:szCs w:val="28"/>
          <w:lang w:val="ro-RO"/>
        </w:rPr>
        <w:t xml:space="preserve">și/sau organismele intermediare, după caz, încheie </w:t>
      </w:r>
      <w:r w:rsidRPr="001C7B32">
        <w:rPr>
          <w:rFonts w:ascii="Times New Roman" w:hAnsi="Times New Roman" w:cs="Times New Roman"/>
          <w:sz w:val="28"/>
          <w:szCs w:val="28"/>
          <w:lang w:val="ro-RO"/>
        </w:rPr>
        <w:t xml:space="preserve">cu beneficiarii </w:t>
      </w:r>
      <w:r w:rsidR="00BC52E2" w:rsidRPr="001C7B32">
        <w:rPr>
          <w:rFonts w:ascii="Times New Roman" w:hAnsi="Times New Roman" w:cs="Times New Roman"/>
          <w:sz w:val="28"/>
          <w:szCs w:val="28"/>
          <w:lang w:val="ro-RO"/>
        </w:rPr>
        <w:t xml:space="preserve">de fonduri externe nerambursabile </w:t>
      </w:r>
      <w:r w:rsidRPr="001C7B32">
        <w:rPr>
          <w:rFonts w:ascii="Times New Roman" w:hAnsi="Times New Roman" w:cs="Times New Roman"/>
          <w:sz w:val="28"/>
          <w:szCs w:val="28"/>
          <w:lang w:val="ro-RO"/>
        </w:rPr>
        <w:t>acte adiționale</w:t>
      </w:r>
      <w:r w:rsidR="00E0306B" w:rsidRPr="001C7B32">
        <w:rPr>
          <w:rFonts w:ascii="Times New Roman" w:hAnsi="Times New Roman" w:cs="Times New Roman"/>
          <w:sz w:val="28"/>
          <w:szCs w:val="28"/>
          <w:lang w:val="ro-RO"/>
        </w:rPr>
        <w:t xml:space="preserve"> la contractele /deciziile/ordinele de finanțare</w:t>
      </w:r>
      <w:r w:rsidR="00A20669" w:rsidRPr="001C7B32">
        <w:rPr>
          <w:rFonts w:ascii="Times New Roman" w:hAnsi="Times New Roman" w:cs="Times New Roman"/>
          <w:sz w:val="28"/>
          <w:szCs w:val="28"/>
          <w:lang w:val="ro-RO"/>
        </w:rPr>
        <w:t>,</w:t>
      </w:r>
      <w:r w:rsidRPr="001C7B32">
        <w:rPr>
          <w:rFonts w:ascii="Times New Roman" w:hAnsi="Times New Roman" w:cs="Times New Roman"/>
          <w:sz w:val="28"/>
          <w:szCs w:val="28"/>
          <w:lang w:val="ro-RO"/>
        </w:rPr>
        <w:t xml:space="preserve"> în termen de 45 de zile de la data depunerii solicitării de către beneficiari</w:t>
      </w:r>
      <w:r w:rsidR="00A64D58" w:rsidRPr="001C7B32">
        <w:rPr>
          <w:rFonts w:ascii="Times New Roman" w:hAnsi="Times New Roman" w:cs="Times New Roman"/>
          <w:sz w:val="28"/>
          <w:szCs w:val="28"/>
          <w:lang w:val="ro-RO"/>
        </w:rPr>
        <w:t>,</w:t>
      </w:r>
      <w:r w:rsidRPr="001C7B32">
        <w:rPr>
          <w:rFonts w:ascii="Times New Roman" w:hAnsi="Times New Roman" w:cs="Times New Roman"/>
          <w:sz w:val="28"/>
          <w:szCs w:val="28"/>
          <w:lang w:val="ro-RO"/>
        </w:rPr>
        <w:t xml:space="preserve"> </w:t>
      </w:r>
      <w:r w:rsidR="00802D18" w:rsidRPr="001C7B32">
        <w:rPr>
          <w:rFonts w:ascii="Times New Roman" w:hAnsi="Times New Roman" w:cs="Times New Roman"/>
          <w:sz w:val="28"/>
          <w:szCs w:val="28"/>
          <w:lang w:val="ro-RO"/>
        </w:rPr>
        <w:t>cu verificarea</w:t>
      </w:r>
      <w:r w:rsidRPr="001C7B32">
        <w:rPr>
          <w:rFonts w:ascii="Times New Roman" w:hAnsi="Times New Roman" w:cs="Times New Roman"/>
          <w:sz w:val="28"/>
          <w:szCs w:val="28"/>
          <w:lang w:val="ro-RO"/>
        </w:rPr>
        <w:t xml:space="preserve"> </w:t>
      </w:r>
      <w:r w:rsidR="00B80479" w:rsidRPr="001C7B32">
        <w:rPr>
          <w:rFonts w:ascii="Times New Roman" w:hAnsi="Times New Roman" w:cs="Times New Roman"/>
          <w:sz w:val="28"/>
          <w:szCs w:val="28"/>
          <w:lang w:val="ro-RO"/>
        </w:rPr>
        <w:t xml:space="preserve">respectării îndeplinirii condițiilor de la art. 12 și după caz a prezentării </w:t>
      </w:r>
      <w:r w:rsidR="00254A13" w:rsidRPr="001C7B32">
        <w:rPr>
          <w:rFonts w:ascii="Times New Roman" w:hAnsi="Times New Roman" w:cs="Times New Roman"/>
          <w:sz w:val="28"/>
          <w:szCs w:val="28"/>
          <w:lang w:val="ro-RO"/>
        </w:rPr>
        <w:t xml:space="preserve">documentelor </w:t>
      </w:r>
      <w:r w:rsidR="00B80479" w:rsidRPr="001C7B32">
        <w:rPr>
          <w:rFonts w:ascii="Times New Roman" w:hAnsi="Times New Roman" w:cs="Times New Roman"/>
          <w:sz w:val="28"/>
          <w:szCs w:val="28"/>
          <w:lang w:val="ro-RO"/>
        </w:rPr>
        <w:t>prevăzute la</w:t>
      </w:r>
      <w:r w:rsidR="00254A13" w:rsidRPr="001C7B32">
        <w:rPr>
          <w:rFonts w:ascii="Times New Roman" w:hAnsi="Times New Roman" w:cs="Times New Roman"/>
          <w:sz w:val="28"/>
          <w:szCs w:val="28"/>
          <w:lang w:val="ro-RO"/>
        </w:rPr>
        <w:t xml:space="preserve"> art</w:t>
      </w:r>
      <w:r w:rsidR="000E5570" w:rsidRPr="001C7B32">
        <w:rPr>
          <w:rFonts w:ascii="Times New Roman" w:hAnsi="Times New Roman" w:cs="Times New Roman"/>
          <w:sz w:val="28"/>
          <w:szCs w:val="28"/>
          <w:lang w:val="ro-RO"/>
        </w:rPr>
        <w:t>. 10</w:t>
      </w:r>
      <w:r w:rsidR="00B80479" w:rsidRPr="001C7B32">
        <w:rPr>
          <w:rFonts w:ascii="Times New Roman" w:hAnsi="Times New Roman" w:cs="Times New Roman"/>
          <w:sz w:val="28"/>
          <w:szCs w:val="28"/>
          <w:lang w:val="ro-RO"/>
        </w:rPr>
        <w:t>.</w:t>
      </w:r>
    </w:p>
    <w:p w14:paraId="0FEC99F7" w14:textId="7A0C22DF" w:rsidR="000C4C1E" w:rsidRPr="001C7B32" w:rsidRDefault="00C03E9E" w:rsidP="002D7A1E">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lastRenderedPageBreak/>
        <w:t>Art.</w:t>
      </w:r>
      <w:r w:rsidR="00F9493A" w:rsidRPr="001C7B32">
        <w:rPr>
          <w:rFonts w:ascii="Times New Roman" w:hAnsi="Times New Roman" w:cs="Times New Roman"/>
          <w:b/>
          <w:sz w:val="28"/>
          <w:szCs w:val="28"/>
          <w:lang w:val="ro-RO"/>
        </w:rPr>
        <w:t xml:space="preserve"> </w:t>
      </w:r>
      <w:r w:rsidR="000E5570" w:rsidRPr="001C7B32">
        <w:rPr>
          <w:rFonts w:ascii="Times New Roman" w:hAnsi="Times New Roman" w:cs="Times New Roman"/>
          <w:b/>
          <w:sz w:val="28"/>
          <w:szCs w:val="28"/>
          <w:lang w:val="ro-RO"/>
        </w:rPr>
        <w:t>14</w:t>
      </w:r>
      <w:r w:rsidR="000C4C1E" w:rsidRPr="001C7B32">
        <w:rPr>
          <w:rFonts w:ascii="Times New Roman" w:hAnsi="Times New Roman" w:cs="Times New Roman"/>
          <w:b/>
          <w:sz w:val="28"/>
          <w:szCs w:val="28"/>
          <w:lang w:val="ro-RO"/>
        </w:rPr>
        <w:t xml:space="preserve">  </w:t>
      </w:r>
      <w:r w:rsidR="000C4C1E" w:rsidRPr="001C7B32">
        <w:rPr>
          <w:rFonts w:ascii="Times New Roman" w:hAnsi="Times New Roman" w:cs="Times New Roman"/>
          <w:sz w:val="28"/>
          <w:szCs w:val="28"/>
          <w:lang w:val="ro-RO"/>
        </w:rPr>
        <w:t xml:space="preserve">Rezervele de ajustare a </w:t>
      </w:r>
      <w:r w:rsidR="005031D9" w:rsidRPr="001C7B32">
        <w:rPr>
          <w:rFonts w:ascii="Times New Roman" w:hAnsi="Times New Roman" w:cs="Times New Roman"/>
          <w:sz w:val="28"/>
          <w:szCs w:val="28"/>
          <w:lang w:val="ro-RO"/>
        </w:rPr>
        <w:t xml:space="preserve">valorii contractului de finanțare </w:t>
      </w:r>
      <w:r w:rsidR="000C4C1E" w:rsidRPr="001C7B32">
        <w:rPr>
          <w:rFonts w:ascii="Times New Roman" w:hAnsi="Times New Roman" w:cs="Times New Roman"/>
          <w:sz w:val="28"/>
          <w:szCs w:val="28"/>
          <w:lang w:val="ro-RO"/>
        </w:rPr>
        <w:t>majorează valorile cheltuielilor eligibile și/sau după caz cheltuielile neeligibile ale contractelor de finanțare după următoarele reguli:</w:t>
      </w:r>
    </w:p>
    <w:p w14:paraId="0B89BC52" w14:textId="30262C60" w:rsidR="007B1AD7" w:rsidRPr="001C7B32" w:rsidRDefault="0099428C" w:rsidP="002D7A1E">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a)</w:t>
      </w:r>
      <w:r w:rsidRPr="001C7B32">
        <w:rPr>
          <w:rFonts w:ascii="Times New Roman" w:hAnsi="Times New Roman" w:cs="Times New Roman"/>
          <w:sz w:val="28"/>
          <w:szCs w:val="28"/>
          <w:lang w:val="ro-RO"/>
        </w:rPr>
        <w:t xml:space="preserve"> </w:t>
      </w:r>
      <w:r w:rsidR="00A64D58" w:rsidRPr="001C7B32">
        <w:rPr>
          <w:rFonts w:ascii="Times New Roman" w:hAnsi="Times New Roman" w:cs="Times New Roman"/>
          <w:sz w:val="28"/>
          <w:szCs w:val="28"/>
          <w:lang w:val="ro-RO"/>
        </w:rPr>
        <w:t>d</w:t>
      </w:r>
      <w:r w:rsidRPr="001C7B32">
        <w:rPr>
          <w:rFonts w:ascii="Times New Roman" w:hAnsi="Times New Roman" w:cs="Times New Roman"/>
          <w:sz w:val="28"/>
          <w:szCs w:val="28"/>
          <w:lang w:val="ro-RO"/>
        </w:rPr>
        <w:t xml:space="preserve">acă </w:t>
      </w:r>
      <w:r w:rsidR="00D5271D" w:rsidRPr="001C7B32">
        <w:rPr>
          <w:rFonts w:ascii="Times New Roman" w:hAnsi="Times New Roman" w:cs="Times New Roman"/>
          <w:sz w:val="28"/>
          <w:szCs w:val="28"/>
          <w:lang w:val="ro-RO"/>
        </w:rPr>
        <w:t xml:space="preserve">ajustarea de preț este aferentă unor cheltuieli eligibile și </w:t>
      </w:r>
      <w:r w:rsidRPr="001C7B32">
        <w:rPr>
          <w:rFonts w:ascii="Times New Roman" w:hAnsi="Times New Roman" w:cs="Times New Roman"/>
          <w:sz w:val="28"/>
          <w:szCs w:val="28"/>
          <w:lang w:val="ro-RO"/>
        </w:rPr>
        <w:t xml:space="preserve"> cheltuieli neeligibile rezerva de ajustare a prețului majorează proporțional atât procentul de cheltuieli eligibile cât și procentul de cheltuieli neeligibile </w:t>
      </w:r>
      <w:bookmarkStart w:id="1" w:name="_Hlk102132041"/>
      <w:r w:rsidRPr="001C7B32">
        <w:rPr>
          <w:rFonts w:ascii="Times New Roman" w:hAnsi="Times New Roman" w:cs="Times New Roman"/>
          <w:sz w:val="28"/>
          <w:szCs w:val="28"/>
          <w:lang w:val="ro-RO"/>
        </w:rPr>
        <w:t>asumate de beneficiar</w:t>
      </w:r>
      <w:r w:rsidR="00BC52E2" w:rsidRPr="001C7B32">
        <w:rPr>
          <w:rFonts w:ascii="Times New Roman" w:hAnsi="Times New Roman" w:cs="Times New Roman"/>
          <w:sz w:val="28"/>
          <w:szCs w:val="28"/>
          <w:lang w:val="ro-RO"/>
        </w:rPr>
        <w:t>ul de fonduri externe nerambursabile</w:t>
      </w:r>
      <w:r w:rsidRPr="001C7B32">
        <w:rPr>
          <w:rFonts w:ascii="Times New Roman" w:hAnsi="Times New Roman" w:cs="Times New Roman"/>
          <w:sz w:val="28"/>
          <w:szCs w:val="28"/>
          <w:lang w:val="ro-RO"/>
        </w:rPr>
        <w:t xml:space="preserve"> în cadrul contractelor de finanțare</w:t>
      </w:r>
      <w:bookmarkEnd w:id="1"/>
      <w:r w:rsidRPr="001C7B32">
        <w:rPr>
          <w:rFonts w:ascii="Times New Roman" w:hAnsi="Times New Roman" w:cs="Times New Roman"/>
          <w:sz w:val="28"/>
          <w:szCs w:val="28"/>
          <w:lang w:val="ro-RO"/>
        </w:rPr>
        <w:t>;</w:t>
      </w:r>
    </w:p>
    <w:p w14:paraId="2EED77C7" w14:textId="649F5890" w:rsidR="0099428C" w:rsidRPr="001C7B32" w:rsidRDefault="0099428C" w:rsidP="002D7A1E">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b)</w:t>
      </w:r>
      <w:r w:rsidRPr="001C7B32">
        <w:rPr>
          <w:rFonts w:ascii="Times New Roman" w:hAnsi="Times New Roman" w:cs="Times New Roman"/>
          <w:sz w:val="28"/>
          <w:szCs w:val="28"/>
          <w:lang w:val="ro-RO"/>
        </w:rPr>
        <w:t xml:space="preserve"> </w:t>
      </w:r>
      <w:r w:rsidR="00D5271D" w:rsidRPr="001C7B32">
        <w:rPr>
          <w:rFonts w:ascii="Times New Roman" w:hAnsi="Times New Roman" w:cs="Times New Roman"/>
          <w:sz w:val="28"/>
          <w:szCs w:val="28"/>
          <w:lang w:val="ro-RO"/>
        </w:rPr>
        <w:t xml:space="preserve">dacă ajustarea de preț este aferentă </w:t>
      </w:r>
      <w:r w:rsidRPr="001C7B32">
        <w:rPr>
          <w:rFonts w:ascii="Times New Roman" w:hAnsi="Times New Roman" w:cs="Times New Roman"/>
          <w:sz w:val="28"/>
          <w:szCs w:val="28"/>
          <w:lang w:val="ro-RO"/>
        </w:rPr>
        <w:t xml:space="preserve">doar </w:t>
      </w:r>
      <w:r w:rsidR="00D5271D" w:rsidRPr="001C7B32">
        <w:rPr>
          <w:rFonts w:ascii="Times New Roman" w:hAnsi="Times New Roman" w:cs="Times New Roman"/>
          <w:sz w:val="28"/>
          <w:szCs w:val="28"/>
          <w:lang w:val="ro-RO"/>
        </w:rPr>
        <w:t xml:space="preserve">unor </w:t>
      </w:r>
      <w:r w:rsidRPr="001C7B32">
        <w:rPr>
          <w:rFonts w:ascii="Times New Roman" w:hAnsi="Times New Roman" w:cs="Times New Roman"/>
          <w:sz w:val="28"/>
          <w:szCs w:val="28"/>
          <w:lang w:val="ro-RO"/>
        </w:rPr>
        <w:t xml:space="preserve">cheltuieli eligibile rezerva de ajustare a prețului contractelor </w:t>
      </w:r>
      <w:r w:rsidR="00A64D58" w:rsidRPr="001C7B32">
        <w:rPr>
          <w:rFonts w:ascii="Times New Roman" w:hAnsi="Times New Roman" w:cs="Times New Roman"/>
          <w:sz w:val="28"/>
          <w:szCs w:val="28"/>
          <w:lang w:val="ro-RO"/>
        </w:rPr>
        <w:t xml:space="preserve">de finanțare </w:t>
      </w:r>
      <w:r w:rsidRPr="001C7B32">
        <w:rPr>
          <w:rFonts w:ascii="Times New Roman" w:hAnsi="Times New Roman" w:cs="Times New Roman"/>
          <w:sz w:val="28"/>
          <w:szCs w:val="28"/>
          <w:lang w:val="ro-RO"/>
        </w:rPr>
        <w:t>majorează în întregime valoarea cheltuielilor eligibile;</w:t>
      </w:r>
    </w:p>
    <w:p w14:paraId="33B9DB36" w14:textId="7912839F" w:rsidR="0099428C" w:rsidRPr="001C7B32" w:rsidRDefault="00254A13" w:rsidP="002D7A1E">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c)</w:t>
      </w:r>
      <w:r w:rsidRPr="001C7B32">
        <w:rPr>
          <w:rFonts w:ascii="Times New Roman" w:hAnsi="Times New Roman" w:cs="Times New Roman"/>
          <w:sz w:val="28"/>
          <w:szCs w:val="28"/>
          <w:lang w:val="ro-RO"/>
        </w:rPr>
        <w:t xml:space="preserve"> </w:t>
      </w:r>
      <w:r w:rsidR="00D5271D" w:rsidRPr="001C7B32">
        <w:rPr>
          <w:rFonts w:ascii="Times New Roman" w:hAnsi="Times New Roman" w:cs="Times New Roman"/>
          <w:sz w:val="28"/>
          <w:szCs w:val="28"/>
          <w:lang w:val="ro-RO"/>
        </w:rPr>
        <w:t xml:space="preserve">dacă ajustarea de preț este aferentă </w:t>
      </w:r>
      <w:r w:rsidR="0099428C" w:rsidRPr="001C7B32">
        <w:rPr>
          <w:rFonts w:ascii="Times New Roman" w:hAnsi="Times New Roman" w:cs="Times New Roman"/>
          <w:sz w:val="28"/>
          <w:szCs w:val="28"/>
          <w:lang w:val="ro-RO"/>
        </w:rPr>
        <w:t>doar</w:t>
      </w:r>
      <w:r w:rsidR="00D5271D" w:rsidRPr="001C7B32">
        <w:rPr>
          <w:rFonts w:ascii="Times New Roman" w:hAnsi="Times New Roman" w:cs="Times New Roman"/>
          <w:sz w:val="28"/>
          <w:szCs w:val="28"/>
          <w:lang w:val="ro-RO"/>
        </w:rPr>
        <w:t xml:space="preserve"> unor</w:t>
      </w:r>
      <w:r w:rsidR="0099428C" w:rsidRPr="001C7B32">
        <w:rPr>
          <w:rFonts w:ascii="Times New Roman" w:hAnsi="Times New Roman" w:cs="Times New Roman"/>
          <w:sz w:val="28"/>
          <w:szCs w:val="28"/>
          <w:lang w:val="ro-RO"/>
        </w:rPr>
        <w:t xml:space="preserve"> cheltuieli neeligibile  rezerva de ajustare a prețului majorează în întregime valoarea cheltuielilor neeligibile</w:t>
      </w:r>
      <w:r w:rsidR="0022384F" w:rsidRPr="001C7B32">
        <w:rPr>
          <w:rFonts w:ascii="Times New Roman" w:hAnsi="Times New Roman" w:cs="Times New Roman"/>
          <w:sz w:val="28"/>
          <w:szCs w:val="28"/>
          <w:lang w:val="ro-RO"/>
        </w:rPr>
        <w:t xml:space="preserve"> asumate de beneficiarul de fonduri externe nerambursabile în cadrul contractelor de finanțare</w:t>
      </w:r>
      <w:r w:rsidR="0099428C" w:rsidRPr="001C7B32">
        <w:rPr>
          <w:rFonts w:ascii="Times New Roman" w:hAnsi="Times New Roman" w:cs="Times New Roman"/>
          <w:sz w:val="28"/>
          <w:szCs w:val="28"/>
          <w:lang w:val="ro-RO"/>
        </w:rPr>
        <w:t>;</w:t>
      </w:r>
    </w:p>
    <w:p w14:paraId="4EE590C7" w14:textId="03DD408C" w:rsidR="0099428C" w:rsidRPr="001C7B32" w:rsidRDefault="00254A13" w:rsidP="002D7A1E">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d)</w:t>
      </w:r>
      <w:r w:rsidRPr="001C7B32">
        <w:rPr>
          <w:rFonts w:ascii="Times New Roman" w:hAnsi="Times New Roman" w:cs="Times New Roman"/>
          <w:sz w:val="28"/>
          <w:szCs w:val="28"/>
          <w:lang w:val="ro-RO"/>
        </w:rPr>
        <w:t xml:space="preserve"> </w:t>
      </w:r>
      <w:r w:rsidR="00D5271D" w:rsidRPr="001C7B32">
        <w:rPr>
          <w:rFonts w:ascii="Times New Roman" w:hAnsi="Times New Roman" w:cs="Times New Roman"/>
          <w:sz w:val="28"/>
          <w:szCs w:val="28"/>
          <w:lang w:val="ro-RO"/>
        </w:rPr>
        <w:t xml:space="preserve">dacă ajustarea de preț este aferentă unor </w:t>
      </w:r>
      <w:r w:rsidR="0099428C" w:rsidRPr="001C7B32">
        <w:rPr>
          <w:rFonts w:ascii="Times New Roman" w:hAnsi="Times New Roman" w:cs="Times New Roman"/>
          <w:sz w:val="28"/>
          <w:szCs w:val="28"/>
          <w:lang w:val="ro-RO"/>
        </w:rPr>
        <w:t>cheltuieli eligibile și cofinanțare</w:t>
      </w:r>
      <w:r w:rsidR="001E3B27" w:rsidRPr="001C7B32">
        <w:rPr>
          <w:rFonts w:ascii="Times New Roman" w:hAnsi="Times New Roman" w:cs="Times New Roman"/>
          <w:sz w:val="28"/>
          <w:szCs w:val="28"/>
          <w:lang w:val="ro-RO"/>
        </w:rPr>
        <w:t>a</w:t>
      </w:r>
      <w:r w:rsidR="0099428C" w:rsidRPr="001C7B32">
        <w:rPr>
          <w:rFonts w:ascii="Times New Roman" w:hAnsi="Times New Roman" w:cs="Times New Roman"/>
          <w:sz w:val="28"/>
          <w:szCs w:val="28"/>
          <w:lang w:val="ro-RO"/>
        </w:rPr>
        <w:t xml:space="preserve"> asumată de beneficiar</w:t>
      </w:r>
      <w:r w:rsidR="00BC52E2" w:rsidRPr="001C7B32">
        <w:rPr>
          <w:rFonts w:ascii="Times New Roman" w:hAnsi="Times New Roman" w:cs="Times New Roman"/>
          <w:sz w:val="28"/>
          <w:szCs w:val="28"/>
          <w:lang w:val="ro-RO"/>
        </w:rPr>
        <w:t>ul</w:t>
      </w:r>
      <w:r w:rsidR="0099428C" w:rsidRPr="001C7B32">
        <w:rPr>
          <w:rFonts w:ascii="Times New Roman" w:hAnsi="Times New Roman" w:cs="Times New Roman"/>
          <w:sz w:val="28"/>
          <w:szCs w:val="28"/>
          <w:lang w:val="ro-RO"/>
        </w:rPr>
        <w:t xml:space="preserve"> </w:t>
      </w:r>
      <w:r w:rsidR="00BC52E2" w:rsidRPr="001C7B32">
        <w:rPr>
          <w:rFonts w:ascii="Times New Roman" w:hAnsi="Times New Roman" w:cs="Times New Roman"/>
          <w:sz w:val="28"/>
          <w:szCs w:val="28"/>
          <w:lang w:val="ro-RO"/>
        </w:rPr>
        <w:t xml:space="preserve">de fonduri externe nerambursabile </w:t>
      </w:r>
      <w:r w:rsidR="00A64D58" w:rsidRPr="001C7B32">
        <w:rPr>
          <w:rFonts w:ascii="Times New Roman" w:hAnsi="Times New Roman" w:cs="Times New Roman"/>
          <w:sz w:val="28"/>
          <w:szCs w:val="28"/>
          <w:lang w:val="ro-RO"/>
        </w:rPr>
        <w:t xml:space="preserve">care </w:t>
      </w:r>
      <w:r w:rsidR="0099428C" w:rsidRPr="001C7B32">
        <w:rPr>
          <w:rFonts w:ascii="Times New Roman" w:hAnsi="Times New Roman" w:cs="Times New Roman"/>
          <w:sz w:val="28"/>
          <w:szCs w:val="28"/>
          <w:lang w:val="ro-RO"/>
        </w:rPr>
        <w:t xml:space="preserve">din diferite cauze </w:t>
      </w:r>
      <w:r w:rsidR="001E3B27" w:rsidRPr="001C7B32">
        <w:rPr>
          <w:rFonts w:ascii="Times New Roman" w:hAnsi="Times New Roman" w:cs="Times New Roman"/>
          <w:sz w:val="28"/>
          <w:szCs w:val="28"/>
          <w:lang w:val="ro-RO"/>
        </w:rPr>
        <w:t xml:space="preserve">este </w:t>
      </w:r>
      <w:r w:rsidR="0099428C" w:rsidRPr="001C7B32">
        <w:rPr>
          <w:rFonts w:ascii="Times New Roman" w:hAnsi="Times New Roman" w:cs="Times New Roman"/>
          <w:sz w:val="28"/>
          <w:szCs w:val="28"/>
          <w:lang w:val="ro-RO"/>
        </w:rPr>
        <w:t xml:space="preserve">peste limita prevăzută pentru programele operaționale, rezerva de ajustare a prețului contractului </w:t>
      </w:r>
      <w:r w:rsidR="00E5004F" w:rsidRPr="001C7B32">
        <w:rPr>
          <w:rFonts w:ascii="Times New Roman" w:hAnsi="Times New Roman" w:cs="Times New Roman"/>
          <w:sz w:val="28"/>
          <w:szCs w:val="28"/>
          <w:lang w:val="ro-RO"/>
        </w:rPr>
        <w:t xml:space="preserve">de finanțare </w:t>
      </w:r>
      <w:r w:rsidR="0099428C" w:rsidRPr="001C7B32">
        <w:rPr>
          <w:rFonts w:ascii="Times New Roman" w:hAnsi="Times New Roman" w:cs="Times New Roman"/>
          <w:sz w:val="28"/>
          <w:szCs w:val="28"/>
          <w:lang w:val="ro-RO"/>
        </w:rPr>
        <w:t>poate majora cheltuielile eligibile ale proiectului</w:t>
      </w:r>
      <w:r w:rsidR="00D5271D" w:rsidRPr="001C7B32">
        <w:rPr>
          <w:rFonts w:ascii="Times New Roman" w:hAnsi="Times New Roman" w:cs="Times New Roman"/>
          <w:sz w:val="28"/>
          <w:szCs w:val="28"/>
          <w:lang w:val="ro-RO"/>
        </w:rPr>
        <w:t>.</w:t>
      </w:r>
    </w:p>
    <w:p w14:paraId="0AAD405B" w14:textId="30DD856F" w:rsidR="0099428C" w:rsidRPr="001C7B32" w:rsidRDefault="00C03E9E" w:rsidP="002D7A1E">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Art.</w:t>
      </w:r>
      <w:r w:rsidR="001E3B27" w:rsidRPr="001C7B32">
        <w:rPr>
          <w:rFonts w:ascii="Times New Roman" w:hAnsi="Times New Roman" w:cs="Times New Roman"/>
          <w:b/>
          <w:sz w:val="28"/>
          <w:szCs w:val="28"/>
          <w:lang w:val="ro-RO"/>
        </w:rPr>
        <w:t xml:space="preserve"> </w:t>
      </w:r>
      <w:r w:rsidR="000E5570" w:rsidRPr="001C7B32">
        <w:rPr>
          <w:rFonts w:ascii="Times New Roman" w:hAnsi="Times New Roman" w:cs="Times New Roman"/>
          <w:b/>
          <w:sz w:val="28"/>
          <w:szCs w:val="28"/>
          <w:lang w:val="ro-RO"/>
        </w:rPr>
        <w:t>15</w:t>
      </w:r>
      <w:r w:rsidR="0099428C" w:rsidRPr="001C7B32">
        <w:rPr>
          <w:rFonts w:ascii="Times New Roman" w:hAnsi="Times New Roman" w:cs="Times New Roman"/>
          <w:b/>
          <w:sz w:val="28"/>
          <w:szCs w:val="28"/>
          <w:lang w:val="ro-RO"/>
        </w:rPr>
        <w:t xml:space="preserve"> </w:t>
      </w:r>
      <w:r w:rsidR="00C366FB" w:rsidRPr="001C7B32">
        <w:rPr>
          <w:rFonts w:ascii="Times New Roman" w:hAnsi="Times New Roman" w:cs="Times New Roman"/>
          <w:b/>
          <w:sz w:val="28"/>
          <w:szCs w:val="28"/>
          <w:lang w:val="ro-RO"/>
        </w:rPr>
        <w:t xml:space="preserve">(1) </w:t>
      </w:r>
      <w:r w:rsidR="0099428C" w:rsidRPr="001C7B32">
        <w:rPr>
          <w:rFonts w:ascii="Times New Roman" w:hAnsi="Times New Roman" w:cs="Times New Roman"/>
          <w:sz w:val="28"/>
          <w:szCs w:val="28"/>
          <w:lang w:val="ro-RO"/>
        </w:rPr>
        <w:t xml:space="preserve">Rezerva de ajustare a </w:t>
      </w:r>
      <w:r w:rsidR="00D5271D" w:rsidRPr="001C7B32">
        <w:rPr>
          <w:rFonts w:ascii="Times New Roman" w:hAnsi="Times New Roman" w:cs="Times New Roman"/>
          <w:sz w:val="28"/>
          <w:szCs w:val="28"/>
          <w:lang w:val="ro-RO"/>
        </w:rPr>
        <w:t>valorii contractului de finanțare</w:t>
      </w:r>
      <w:r w:rsidR="0099428C" w:rsidRPr="001C7B32">
        <w:rPr>
          <w:rFonts w:ascii="Times New Roman" w:hAnsi="Times New Roman" w:cs="Times New Roman"/>
          <w:sz w:val="28"/>
          <w:szCs w:val="28"/>
          <w:lang w:val="ro-RO"/>
        </w:rPr>
        <w:t xml:space="preserve"> nu poate majora cheltuielile eligibile pentru următoarele categorii de </w:t>
      </w:r>
      <w:r w:rsidR="00B67DAA" w:rsidRPr="001C7B32">
        <w:rPr>
          <w:rFonts w:ascii="Times New Roman" w:hAnsi="Times New Roman" w:cs="Times New Roman"/>
          <w:sz w:val="28"/>
          <w:szCs w:val="28"/>
          <w:lang w:val="ro-RO"/>
        </w:rPr>
        <w:t>cheltuieli</w:t>
      </w:r>
      <w:r w:rsidR="0099428C" w:rsidRPr="001C7B32">
        <w:rPr>
          <w:rFonts w:ascii="Times New Roman" w:hAnsi="Times New Roman" w:cs="Times New Roman"/>
          <w:sz w:val="28"/>
          <w:szCs w:val="28"/>
          <w:lang w:val="ro-RO"/>
        </w:rPr>
        <w:t>:</w:t>
      </w:r>
    </w:p>
    <w:p w14:paraId="7C59CD02" w14:textId="081714D8" w:rsidR="0099428C" w:rsidRPr="001C7B32" w:rsidRDefault="00B67DAA" w:rsidP="002D7A1E">
      <w:pPr>
        <w:pStyle w:val="ListParagraph"/>
        <w:numPr>
          <w:ilvl w:val="0"/>
          <w:numId w:val="12"/>
        </w:numPr>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cheltuieli</w:t>
      </w:r>
      <w:r w:rsidR="0099428C" w:rsidRPr="001C7B32">
        <w:rPr>
          <w:rFonts w:ascii="Times New Roman" w:hAnsi="Times New Roman" w:cs="Times New Roman"/>
          <w:sz w:val="28"/>
          <w:szCs w:val="28"/>
          <w:lang w:val="ro-RO"/>
        </w:rPr>
        <w:t xml:space="preserve"> care au la bază contracte de consultanță</w:t>
      </w:r>
      <w:r w:rsidR="00866608" w:rsidRPr="001C7B32">
        <w:rPr>
          <w:rFonts w:ascii="Times New Roman" w:hAnsi="Times New Roman" w:cs="Times New Roman"/>
          <w:sz w:val="28"/>
          <w:szCs w:val="28"/>
          <w:lang w:val="ro-RO"/>
        </w:rPr>
        <w:t>/supervizarea precum și alte contracte de natură similară</w:t>
      </w:r>
      <w:r w:rsidR="0099428C" w:rsidRPr="001C7B32">
        <w:rPr>
          <w:rFonts w:ascii="Times New Roman" w:hAnsi="Times New Roman" w:cs="Times New Roman"/>
          <w:sz w:val="28"/>
          <w:szCs w:val="28"/>
          <w:lang w:val="ro-RO"/>
        </w:rPr>
        <w:t>;</w:t>
      </w:r>
    </w:p>
    <w:p w14:paraId="36C98D00" w14:textId="7F9C796A" w:rsidR="0099428C" w:rsidRPr="001C7B32" w:rsidRDefault="00B67DAA" w:rsidP="002D7A1E">
      <w:pPr>
        <w:pStyle w:val="ListParagraph"/>
        <w:numPr>
          <w:ilvl w:val="0"/>
          <w:numId w:val="12"/>
        </w:numPr>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cheltuieli</w:t>
      </w:r>
      <w:r w:rsidR="0099428C" w:rsidRPr="001C7B32">
        <w:rPr>
          <w:rFonts w:ascii="Times New Roman" w:hAnsi="Times New Roman" w:cs="Times New Roman"/>
          <w:sz w:val="28"/>
          <w:szCs w:val="28"/>
          <w:lang w:val="ro-RO"/>
        </w:rPr>
        <w:t xml:space="preserve"> care au la bază contracte de prestări servicii cu excepția contractelor care presupun </w:t>
      </w:r>
      <w:r w:rsidR="00254A13" w:rsidRPr="001C7B32">
        <w:rPr>
          <w:rFonts w:ascii="Times New Roman" w:hAnsi="Times New Roman" w:cs="Times New Roman"/>
          <w:sz w:val="28"/>
          <w:szCs w:val="28"/>
          <w:lang w:val="ro-RO"/>
        </w:rPr>
        <w:t>elaborarea de studii</w:t>
      </w:r>
      <w:r w:rsidR="00132A50" w:rsidRPr="001C7B32">
        <w:rPr>
          <w:rFonts w:ascii="Times New Roman" w:hAnsi="Times New Roman" w:cs="Times New Roman"/>
          <w:sz w:val="28"/>
          <w:szCs w:val="28"/>
          <w:lang w:val="ro-RO"/>
        </w:rPr>
        <w:t xml:space="preserve"> geotehnice și hidrogeologice</w:t>
      </w:r>
      <w:r w:rsidR="0099428C" w:rsidRPr="001C7B32">
        <w:rPr>
          <w:rFonts w:ascii="Times New Roman" w:hAnsi="Times New Roman" w:cs="Times New Roman"/>
          <w:sz w:val="28"/>
          <w:szCs w:val="28"/>
          <w:lang w:val="ro-RO"/>
        </w:rPr>
        <w:t>;</w:t>
      </w:r>
    </w:p>
    <w:p w14:paraId="4C5ECF70" w14:textId="3B418C4D" w:rsidR="000D4506" w:rsidRPr="001C7B32" w:rsidRDefault="00866608" w:rsidP="002D7A1E">
      <w:pPr>
        <w:pStyle w:val="ListParagraph"/>
        <w:numPr>
          <w:ilvl w:val="0"/>
          <w:numId w:val="12"/>
        </w:numPr>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cheltuieli</w:t>
      </w:r>
      <w:r w:rsidR="000D4506" w:rsidRPr="001C7B32">
        <w:rPr>
          <w:rFonts w:ascii="Times New Roman" w:hAnsi="Times New Roman" w:cs="Times New Roman"/>
          <w:sz w:val="28"/>
          <w:szCs w:val="28"/>
          <w:lang w:val="ro-RO"/>
        </w:rPr>
        <w:t xml:space="preserve"> care au la bază contracte de asistență tehnică;</w:t>
      </w:r>
    </w:p>
    <w:p w14:paraId="43C0F05C" w14:textId="2F623F7E" w:rsidR="000D4506" w:rsidRPr="001C7B32" w:rsidRDefault="00866608" w:rsidP="002D7A1E">
      <w:pPr>
        <w:pStyle w:val="ListParagraph"/>
        <w:numPr>
          <w:ilvl w:val="0"/>
          <w:numId w:val="12"/>
        </w:numPr>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 xml:space="preserve">cheltuieli </w:t>
      </w:r>
      <w:r w:rsidR="000D4506" w:rsidRPr="001C7B32">
        <w:rPr>
          <w:rFonts w:ascii="Times New Roman" w:hAnsi="Times New Roman" w:cs="Times New Roman"/>
          <w:sz w:val="28"/>
          <w:szCs w:val="28"/>
          <w:lang w:val="ro-RO"/>
        </w:rPr>
        <w:t>care au la bază contracte pentru management de proiect;</w:t>
      </w:r>
    </w:p>
    <w:p w14:paraId="1ACB9F48" w14:textId="5CC375ED" w:rsidR="000D4506" w:rsidRPr="001C7B32" w:rsidRDefault="00866608" w:rsidP="002D7A1E">
      <w:pPr>
        <w:pStyle w:val="ListParagraph"/>
        <w:numPr>
          <w:ilvl w:val="0"/>
          <w:numId w:val="12"/>
        </w:numPr>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cheltuieli</w:t>
      </w:r>
      <w:r w:rsidR="000D4506" w:rsidRPr="001C7B32">
        <w:rPr>
          <w:rFonts w:ascii="Times New Roman" w:hAnsi="Times New Roman" w:cs="Times New Roman"/>
          <w:sz w:val="28"/>
          <w:szCs w:val="28"/>
          <w:lang w:val="ro-RO"/>
        </w:rPr>
        <w:t xml:space="preserve"> care au la bază contracte pentru auditul de proiect;</w:t>
      </w:r>
    </w:p>
    <w:p w14:paraId="518FE0BC" w14:textId="2D9CD319" w:rsidR="00322050" w:rsidRPr="001C7B32" w:rsidRDefault="00322050" w:rsidP="002D7A1E">
      <w:pPr>
        <w:pStyle w:val="ListParagraph"/>
        <w:numPr>
          <w:ilvl w:val="0"/>
          <w:numId w:val="12"/>
        </w:numPr>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cheltuieli de natură salarială;</w:t>
      </w:r>
    </w:p>
    <w:p w14:paraId="7124BA00" w14:textId="3D76F11E" w:rsidR="000D4506" w:rsidRPr="001C7B32" w:rsidRDefault="00E5004F" w:rsidP="002D7A1E">
      <w:pPr>
        <w:pStyle w:val="ListParagraph"/>
        <w:numPr>
          <w:ilvl w:val="0"/>
          <w:numId w:val="12"/>
        </w:numPr>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a</w:t>
      </w:r>
      <w:r w:rsidR="000D4506" w:rsidRPr="001C7B32">
        <w:rPr>
          <w:rFonts w:ascii="Times New Roman" w:hAnsi="Times New Roman" w:cs="Times New Roman"/>
          <w:sz w:val="28"/>
          <w:szCs w:val="28"/>
          <w:lang w:val="ro-RO"/>
        </w:rPr>
        <w:t xml:space="preserve">lte categorii de </w:t>
      </w:r>
      <w:r w:rsidR="00866608" w:rsidRPr="001C7B32">
        <w:rPr>
          <w:rFonts w:ascii="Times New Roman" w:hAnsi="Times New Roman" w:cs="Times New Roman"/>
          <w:sz w:val="28"/>
          <w:szCs w:val="28"/>
          <w:lang w:val="ro-RO"/>
        </w:rPr>
        <w:t>cheltuieli</w:t>
      </w:r>
      <w:r w:rsidR="000D4506" w:rsidRPr="001C7B32">
        <w:rPr>
          <w:rFonts w:ascii="Times New Roman" w:hAnsi="Times New Roman" w:cs="Times New Roman"/>
          <w:sz w:val="28"/>
          <w:szCs w:val="28"/>
          <w:lang w:val="ro-RO"/>
        </w:rPr>
        <w:t xml:space="preserve"> de prestări servicii sau de natură similară</w:t>
      </w:r>
      <w:r w:rsidR="003005B1" w:rsidRPr="001C7B32">
        <w:rPr>
          <w:rFonts w:ascii="Times New Roman" w:hAnsi="Times New Roman" w:cs="Times New Roman"/>
          <w:sz w:val="28"/>
          <w:szCs w:val="28"/>
          <w:lang w:val="ro-RO"/>
        </w:rPr>
        <w:t xml:space="preserve"> încheiate potrivit legii</w:t>
      </w:r>
      <w:r w:rsidR="00322050" w:rsidRPr="001C7B32">
        <w:rPr>
          <w:rFonts w:ascii="Times New Roman" w:hAnsi="Times New Roman" w:cs="Times New Roman"/>
          <w:sz w:val="28"/>
          <w:szCs w:val="28"/>
          <w:lang w:val="ro-RO"/>
        </w:rPr>
        <w:t>.</w:t>
      </w:r>
    </w:p>
    <w:p w14:paraId="30B57DDA" w14:textId="3B4EB838" w:rsidR="00C366FB" w:rsidRPr="001C7B32" w:rsidRDefault="00C366FB" w:rsidP="008717F0">
      <w:pPr>
        <w:ind w:firstLine="36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(2)</w:t>
      </w:r>
      <w:r w:rsidRPr="001C7B32">
        <w:rPr>
          <w:rFonts w:ascii="Times New Roman" w:hAnsi="Times New Roman" w:cs="Times New Roman"/>
          <w:sz w:val="28"/>
          <w:szCs w:val="28"/>
          <w:lang w:val="ro-RO"/>
        </w:rPr>
        <w:t xml:space="preserve"> Pentru proiectele finanțate prin PNDR, rezerva de ajustare a prețului contractului de finanțare nu poate majora cheltuielile eligibile ale proiectului pentru cheltuieli cu prestarea de servicii, indiferent de tipul acestora.</w:t>
      </w:r>
    </w:p>
    <w:p w14:paraId="64F4FB51" w14:textId="3D54C72B" w:rsidR="00617D17" w:rsidRPr="001C7B32" w:rsidRDefault="00617D17"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Art.</w:t>
      </w:r>
      <w:r w:rsidR="00321F86" w:rsidRPr="001C7B32">
        <w:rPr>
          <w:rFonts w:ascii="Times New Roman" w:hAnsi="Times New Roman" w:cs="Times New Roman"/>
          <w:b/>
          <w:sz w:val="28"/>
          <w:szCs w:val="28"/>
          <w:lang w:val="ro-RO"/>
        </w:rPr>
        <w:t xml:space="preserve"> </w:t>
      </w:r>
      <w:r w:rsidRPr="001C7B32">
        <w:rPr>
          <w:rFonts w:ascii="Times New Roman" w:hAnsi="Times New Roman" w:cs="Times New Roman"/>
          <w:b/>
          <w:sz w:val="28"/>
          <w:szCs w:val="28"/>
          <w:lang w:val="ro-RO"/>
        </w:rPr>
        <w:t>1</w:t>
      </w:r>
      <w:r w:rsidR="00DA6CCC" w:rsidRPr="001C7B32">
        <w:rPr>
          <w:rFonts w:ascii="Times New Roman" w:hAnsi="Times New Roman" w:cs="Times New Roman"/>
          <w:b/>
          <w:sz w:val="28"/>
          <w:szCs w:val="28"/>
          <w:lang w:val="ro-RO"/>
        </w:rPr>
        <w:t>6</w:t>
      </w:r>
      <w:r w:rsidRPr="001C7B32">
        <w:rPr>
          <w:rFonts w:ascii="Times New Roman" w:hAnsi="Times New Roman" w:cs="Times New Roman"/>
          <w:sz w:val="28"/>
          <w:szCs w:val="28"/>
          <w:lang w:val="ro-RO"/>
        </w:rPr>
        <w:t xml:space="preserve"> </w:t>
      </w:r>
      <w:r w:rsidR="00C14827" w:rsidRPr="001C7B32">
        <w:rPr>
          <w:rFonts w:ascii="Times New Roman" w:hAnsi="Times New Roman" w:cs="Times New Roman"/>
          <w:sz w:val="28"/>
          <w:szCs w:val="28"/>
          <w:lang w:val="ro-RO"/>
        </w:rPr>
        <w:t xml:space="preserve">(1) </w:t>
      </w:r>
      <w:r w:rsidRPr="001C7B32">
        <w:rPr>
          <w:rFonts w:ascii="Times New Roman" w:hAnsi="Times New Roman" w:cs="Times New Roman"/>
          <w:sz w:val="28"/>
          <w:szCs w:val="28"/>
          <w:lang w:val="ro-RO"/>
        </w:rPr>
        <w:t xml:space="preserve">În situația în care beneficiarii nu depun solicitări, însoțite de documentele justificative </w:t>
      </w:r>
      <w:r w:rsidR="00481D83" w:rsidRPr="001C7B32">
        <w:rPr>
          <w:rFonts w:ascii="Times New Roman" w:hAnsi="Times New Roman" w:cs="Times New Roman"/>
          <w:sz w:val="28"/>
          <w:szCs w:val="28"/>
          <w:lang w:val="ro-RO"/>
        </w:rPr>
        <w:t xml:space="preserve">în condițiile </w:t>
      </w:r>
      <w:r w:rsidR="00DA6CCC" w:rsidRPr="001C7B32">
        <w:rPr>
          <w:rFonts w:ascii="Times New Roman" w:hAnsi="Times New Roman" w:cs="Times New Roman"/>
          <w:sz w:val="28"/>
          <w:szCs w:val="28"/>
          <w:lang w:val="ro-RO"/>
        </w:rPr>
        <w:t>art.12</w:t>
      </w:r>
      <w:r w:rsidRPr="001C7B32">
        <w:rPr>
          <w:rFonts w:ascii="Times New Roman" w:hAnsi="Times New Roman" w:cs="Times New Roman"/>
          <w:sz w:val="28"/>
          <w:szCs w:val="28"/>
          <w:lang w:val="ro-RO"/>
        </w:rPr>
        <w:t xml:space="preserve">, în perioada de </w:t>
      </w:r>
      <w:r w:rsidR="00FD41C4" w:rsidRPr="001C7B32">
        <w:rPr>
          <w:rFonts w:ascii="Times New Roman" w:hAnsi="Times New Roman" w:cs="Times New Roman"/>
          <w:sz w:val="28"/>
          <w:szCs w:val="28"/>
          <w:lang w:val="ro-RO"/>
        </w:rPr>
        <w:t xml:space="preserve">implementare </w:t>
      </w:r>
      <w:r w:rsidRPr="001C7B32">
        <w:rPr>
          <w:rFonts w:ascii="Times New Roman" w:hAnsi="Times New Roman" w:cs="Times New Roman"/>
          <w:sz w:val="28"/>
          <w:szCs w:val="28"/>
          <w:lang w:val="ro-RO"/>
        </w:rPr>
        <w:t xml:space="preserve">a contractelor de finanțare </w:t>
      </w:r>
      <w:r w:rsidR="00C366FB" w:rsidRPr="001C7B32">
        <w:rPr>
          <w:rFonts w:ascii="Times New Roman" w:hAnsi="Times New Roman" w:cs="Times New Roman"/>
          <w:sz w:val="28"/>
          <w:szCs w:val="28"/>
          <w:lang w:val="ro-RO"/>
        </w:rPr>
        <w:t>sau în durata de execuție a contractelor de finanțare aferente proiectelor finanțate prin PNDR</w:t>
      </w:r>
      <w:r w:rsidRPr="001C7B32">
        <w:rPr>
          <w:rFonts w:ascii="Times New Roman" w:hAnsi="Times New Roman" w:cs="Times New Roman"/>
          <w:sz w:val="28"/>
          <w:szCs w:val="28"/>
          <w:lang w:val="ro-RO"/>
        </w:rPr>
        <w:t xml:space="preserve">, sumele necesare pentru </w:t>
      </w:r>
      <w:r w:rsidRPr="001C7B32">
        <w:rPr>
          <w:rFonts w:ascii="Times New Roman" w:hAnsi="Times New Roman" w:cs="Times New Roman"/>
          <w:sz w:val="28"/>
          <w:szCs w:val="28"/>
          <w:lang w:val="ro-RO"/>
        </w:rPr>
        <w:lastRenderedPageBreak/>
        <w:t>ajustarea prețului contractelor de achiziție</w:t>
      </w:r>
      <w:r w:rsidR="00DA6CCC" w:rsidRPr="001C7B32">
        <w:rPr>
          <w:rFonts w:ascii="Times New Roman" w:hAnsi="Times New Roman" w:cs="Times New Roman"/>
          <w:sz w:val="28"/>
          <w:szCs w:val="28"/>
          <w:lang w:val="ro-RO"/>
        </w:rPr>
        <w:t>/contractelor sectoriale</w:t>
      </w:r>
      <w:r w:rsidRPr="001C7B32">
        <w:rPr>
          <w:rFonts w:ascii="Times New Roman" w:hAnsi="Times New Roman" w:cs="Times New Roman"/>
          <w:sz w:val="28"/>
          <w:szCs w:val="28"/>
          <w:lang w:val="ro-RO"/>
        </w:rPr>
        <w:t xml:space="preserve"> /acordurilor-cadru se suportă</w:t>
      </w:r>
      <w:r w:rsidR="00DA6CCC" w:rsidRPr="001C7B32">
        <w:rPr>
          <w:rFonts w:ascii="Times New Roman" w:hAnsi="Times New Roman" w:cs="Times New Roman"/>
          <w:sz w:val="28"/>
          <w:szCs w:val="28"/>
          <w:lang w:val="ro-RO"/>
        </w:rPr>
        <w:t xml:space="preserve"> în întregime</w:t>
      </w:r>
      <w:r w:rsidRPr="001C7B32">
        <w:rPr>
          <w:rFonts w:ascii="Times New Roman" w:hAnsi="Times New Roman" w:cs="Times New Roman"/>
          <w:sz w:val="28"/>
          <w:szCs w:val="28"/>
          <w:lang w:val="ro-RO"/>
        </w:rPr>
        <w:t xml:space="preserve"> de către beneficiari.</w:t>
      </w:r>
    </w:p>
    <w:p w14:paraId="016CA33D" w14:textId="7869A046" w:rsidR="00617D17" w:rsidRPr="001C7B32" w:rsidRDefault="00322050" w:rsidP="002D7A1E">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 xml:space="preserve"> </w:t>
      </w:r>
      <w:r w:rsidR="00617D17" w:rsidRPr="001C7B32">
        <w:rPr>
          <w:rFonts w:ascii="Times New Roman" w:hAnsi="Times New Roman" w:cs="Times New Roman"/>
          <w:b/>
          <w:sz w:val="28"/>
          <w:szCs w:val="28"/>
          <w:lang w:val="ro-RO"/>
        </w:rPr>
        <w:t>(</w:t>
      </w:r>
      <w:r w:rsidRPr="001C7B32">
        <w:rPr>
          <w:rFonts w:ascii="Times New Roman" w:hAnsi="Times New Roman" w:cs="Times New Roman"/>
          <w:b/>
          <w:sz w:val="28"/>
          <w:szCs w:val="28"/>
          <w:lang w:val="ro-RO"/>
        </w:rPr>
        <w:t>2</w:t>
      </w:r>
      <w:r w:rsidR="00617D17" w:rsidRPr="001C7B32">
        <w:rPr>
          <w:rFonts w:ascii="Times New Roman" w:hAnsi="Times New Roman" w:cs="Times New Roman"/>
          <w:b/>
          <w:sz w:val="28"/>
          <w:szCs w:val="28"/>
          <w:lang w:val="ro-RO"/>
        </w:rPr>
        <w:t>)</w:t>
      </w:r>
      <w:r w:rsidR="00617D17" w:rsidRPr="001C7B32">
        <w:rPr>
          <w:rFonts w:ascii="Times New Roman" w:hAnsi="Times New Roman" w:cs="Times New Roman"/>
          <w:sz w:val="28"/>
          <w:szCs w:val="28"/>
          <w:lang w:val="ro-RO"/>
        </w:rPr>
        <w:t xml:space="preserve"> Până la încheierea actelo</w:t>
      </w:r>
      <w:r w:rsidR="00DA6CCC" w:rsidRPr="001C7B32">
        <w:rPr>
          <w:rFonts w:ascii="Times New Roman" w:hAnsi="Times New Roman" w:cs="Times New Roman"/>
          <w:sz w:val="28"/>
          <w:szCs w:val="28"/>
          <w:lang w:val="ro-RO"/>
        </w:rPr>
        <w:t>r adiționale prevăzute la art.12</w:t>
      </w:r>
      <w:r w:rsidR="00617D17" w:rsidRPr="001C7B32">
        <w:rPr>
          <w:rFonts w:ascii="Times New Roman" w:hAnsi="Times New Roman" w:cs="Times New Roman"/>
          <w:sz w:val="28"/>
          <w:szCs w:val="28"/>
          <w:lang w:val="ro-RO"/>
        </w:rPr>
        <w:t xml:space="preserve"> alin.(1) din prezenta ordonanță de urgență </w:t>
      </w:r>
      <w:r w:rsidRPr="001C7B32">
        <w:rPr>
          <w:rFonts w:ascii="Times New Roman" w:hAnsi="Times New Roman" w:cs="Times New Roman"/>
          <w:sz w:val="28"/>
          <w:szCs w:val="28"/>
          <w:lang w:val="ro-RO"/>
        </w:rPr>
        <w:t xml:space="preserve">se pot utiliza </w:t>
      </w:r>
      <w:r w:rsidR="002657B9" w:rsidRPr="001C7B32">
        <w:rPr>
          <w:rFonts w:ascii="Times New Roman" w:hAnsi="Times New Roman" w:cs="Times New Roman"/>
          <w:sz w:val="28"/>
          <w:szCs w:val="28"/>
          <w:lang w:val="ro-RO"/>
        </w:rPr>
        <w:t>sumele eligibile si neeligibile disponibile în cadrul contractelor de finanțare</w:t>
      </w:r>
      <w:r w:rsidR="00C14827" w:rsidRPr="001C7B32">
        <w:rPr>
          <w:rFonts w:ascii="Times New Roman" w:hAnsi="Times New Roman" w:cs="Times New Roman"/>
          <w:sz w:val="28"/>
          <w:szCs w:val="28"/>
          <w:lang w:val="ro-RO"/>
        </w:rPr>
        <w:t xml:space="preserve"> cu condiția respectării prevederilor </w:t>
      </w:r>
      <w:r w:rsidR="00E5004F" w:rsidRPr="001C7B32">
        <w:rPr>
          <w:rFonts w:ascii="Times New Roman" w:hAnsi="Times New Roman" w:cs="Times New Roman"/>
          <w:sz w:val="28"/>
          <w:szCs w:val="28"/>
          <w:lang w:val="ro-RO"/>
        </w:rPr>
        <w:t>C</w:t>
      </w:r>
      <w:r w:rsidR="00C14827" w:rsidRPr="001C7B32">
        <w:rPr>
          <w:rFonts w:ascii="Times New Roman" w:hAnsi="Times New Roman" w:cs="Times New Roman"/>
          <w:sz w:val="28"/>
          <w:szCs w:val="28"/>
          <w:lang w:val="ro-RO"/>
        </w:rPr>
        <w:t xml:space="preserve">apitolului </w:t>
      </w:r>
      <w:r w:rsidR="000A0E11" w:rsidRPr="001C7B32">
        <w:rPr>
          <w:rFonts w:ascii="Times New Roman" w:hAnsi="Times New Roman" w:cs="Times New Roman"/>
          <w:sz w:val="28"/>
          <w:szCs w:val="28"/>
          <w:lang w:val="ro-RO"/>
        </w:rPr>
        <w:t>2</w:t>
      </w:r>
      <w:r w:rsidR="00C14827" w:rsidRPr="001C7B32">
        <w:rPr>
          <w:rFonts w:ascii="Times New Roman" w:hAnsi="Times New Roman" w:cs="Times New Roman"/>
          <w:sz w:val="28"/>
          <w:szCs w:val="28"/>
          <w:lang w:val="ro-RO"/>
        </w:rPr>
        <w:t xml:space="preserve"> din prezenta ordonanță de urgență și cu </w:t>
      </w:r>
      <w:r w:rsidR="00A823BE" w:rsidRPr="001C7B32">
        <w:rPr>
          <w:rFonts w:ascii="Times New Roman" w:hAnsi="Times New Roman" w:cs="Times New Roman"/>
          <w:sz w:val="28"/>
          <w:szCs w:val="28"/>
          <w:lang w:val="ro-RO"/>
        </w:rPr>
        <w:t>respectarea prevederilor din contractele de finanțare referitoare la modificări bugetare</w:t>
      </w:r>
      <w:r w:rsidR="00C14827" w:rsidRPr="001C7B32">
        <w:rPr>
          <w:rFonts w:ascii="Times New Roman" w:hAnsi="Times New Roman" w:cs="Times New Roman"/>
          <w:sz w:val="28"/>
          <w:szCs w:val="28"/>
          <w:lang w:val="ro-RO"/>
        </w:rPr>
        <w:t>. Obligațiile beneficiarului referitoare la constituirea, utilizarea și plata rezervei de implementare rămân aceleași până la încheierea actelor adiționale la contractele de finanțare</w:t>
      </w:r>
      <w:r w:rsidR="00D358AC" w:rsidRPr="001C7B32">
        <w:rPr>
          <w:rFonts w:ascii="Times New Roman" w:hAnsi="Times New Roman" w:cs="Times New Roman"/>
          <w:sz w:val="28"/>
          <w:szCs w:val="28"/>
          <w:lang w:val="ro-RO"/>
        </w:rPr>
        <w:t xml:space="preserve"> și constituirea rezervelor de ajustare a </w:t>
      </w:r>
      <w:r w:rsidR="00B56824" w:rsidRPr="001C7B32">
        <w:rPr>
          <w:rFonts w:ascii="Times New Roman" w:hAnsi="Times New Roman" w:cs="Times New Roman"/>
          <w:sz w:val="28"/>
          <w:szCs w:val="28"/>
          <w:lang w:val="ro-RO"/>
        </w:rPr>
        <w:t>valorii contractelor de finanțare</w:t>
      </w:r>
      <w:r w:rsidR="000A0E11" w:rsidRPr="001C7B32">
        <w:rPr>
          <w:rFonts w:ascii="Times New Roman" w:hAnsi="Times New Roman" w:cs="Times New Roman"/>
          <w:sz w:val="28"/>
          <w:szCs w:val="28"/>
          <w:lang w:val="ro-RO"/>
        </w:rPr>
        <w:t>.</w:t>
      </w:r>
    </w:p>
    <w:p w14:paraId="11DFDC47" w14:textId="56C521A5" w:rsidR="00DA6CCC" w:rsidRPr="001C7B32" w:rsidRDefault="00C14827" w:rsidP="00C1678B">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w:t>
      </w:r>
      <w:r w:rsidR="00B56824" w:rsidRPr="001C7B32">
        <w:rPr>
          <w:rFonts w:ascii="Times New Roman" w:hAnsi="Times New Roman" w:cs="Times New Roman"/>
          <w:b/>
          <w:sz w:val="28"/>
          <w:szCs w:val="28"/>
          <w:lang w:val="ro-RO"/>
        </w:rPr>
        <w:t>3</w:t>
      </w:r>
      <w:r w:rsidRPr="001C7B32">
        <w:rPr>
          <w:rFonts w:ascii="Times New Roman" w:hAnsi="Times New Roman" w:cs="Times New Roman"/>
          <w:b/>
          <w:sz w:val="28"/>
          <w:szCs w:val="28"/>
          <w:lang w:val="ro-RO"/>
        </w:rPr>
        <w:t xml:space="preserve">) </w:t>
      </w:r>
      <w:r w:rsidRPr="001C7B32">
        <w:rPr>
          <w:rFonts w:ascii="Times New Roman" w:hAnsi="Times New Roman" w:cs="Times New Roman"/>
          <w:sz w:val="28"/>
          <w:szCs w:val="28"/>
          <w:lang w:val="ro-RO"/>
        </w:rPr>
        <w:t xml:space="preserve">După efectuarea plăților de către beneficiari peste nivelul </w:t>
      </w:r>
      <w:r w:rsidR="00B56824" w:rsidRPr="001C7B32">
        <w:rPr>
          <w:rFonts w:ascii="Times New Roman" w:hAnsi="Times New Roman" w:cs="Times New Roman"/>
          <w:sz w:val="28"/>
          <w:szCs w:val="28"/>
          <w:lang w:val="ro-RO"/>
        </w:rPr>
        <w:t>prevăzut la art. 12 alin. 1 lit. a)</w:t>
      </w:r>
      <w:r w:rsidRPr="001C7B32">
        <w:rPr>
          <w:rFonts w:ascii="Times New Roman" w:hAnsi="Times New Roman" w:cs="Times New Roman"/>
          <w:sz w:val="28"/>
          <w:szCs w:val="28"/>
          <w:lang w:val="ro-RO"/>
        </w:rPr>
        <w:t xml:space="preserve"> autoritățile de management au obligația de a respecta prevederile </w:t>
      </w:r>
      <w:r w:rsidR="00E5004F" w:rsidRPr="001C7B32">
        <w:rPr>
          <w:rFonts w:ascii="Times New Roman" w:hAnsi="Times New Roman" w:cs="Times New Roman"/>
          <w:sz w:val="28"/>
          <w:szCs w:val="28"/>
          <w:lang w:val="ro-RO"/>
        </w:rPr>
        <w:t>C</w:t>
      </w:r>
      <w:r w:rsidRPr="001C7B32">
        <w:rPr>
          <w:rFonts w:ascii="Times New Roman" w:hAnsi="Times New Roman" w:cs="Times New Roman"/>
          <w:sz w:val="28"/>
          <w:szCs w:val="28"/>
          <w:lang w:val="ro-RO"/>
        </w:rPr>
        <w:t xml:space="preserve">apitolul </w:t>
      </w:r>
      <w:r w:rsidR="000A0E11" w:rsidRPr="001C7B32">
        <w:rPr>
          <w:rFonts w:ascii="Times New Roman" w:hAnsi="Times New Roman" w:cs="Times New Roman"/>
          <w:sz w:val="28"/>
          <w:szCs w:val="28"/>
          <w:lang w:val="ro-RO"/>
        </w:rPr>
        <w:t>3</w:t>
      </w:r>
      <w:r w:rsidRPr="001C7B32">
        <w:rPr>
          <w:rFonts w:ascii="Times New Roman" w:hAnsi="Times New Roman" w:cs="Times New Roman"/>
          <w:sz w:val="28"/>
          <w:szCs w:val="28"/>
          <w:lang w:val="ro-RO"/>
        </w:rPr>
        <w:t xml:space="preserve"> </w:t>
      </w:r>
      <w:r w:rsidR="00D358AC" w:rsidRPr="001C7B32">
        <w:rPr>
          <w:rFonts w:ascii="Times New Roman" w:hAnsi="Times New Roman" w:cs="Times New Roman"/>
          <w:sz w:val="28"/>
          <w:szCs w:val="28"/>
          <w:lang w:val="ro-RO"/>
        </w:rPr>
        <w:t xml:space="preserve">referitoare la încheierea de acte adiționale cu </w:t>
      </w:r>
      <w:r w:rsidR="00B56824" w:rsidRPr="001C7B32">
        <w:rPr>
          <w:rFonts w:ascii="Times New Roman" w:hAnsi="Times New Roman" w:cs="Times New Roman"/>
          <w:sz w:val="28"/>
          <w:szCs w:val="28"/>
          <w:lang w:val="ro-RO"/>
        </w:rPr>
        <w:t xml:space="preserve"> </w:t>
      </w:r>
      <w:r w:rsidR="00D358AC" w:rsidRPr="001C7B32">
        <w:rPr>
          <w:rFonts w:ascii="Times New Roman" w:hAnsi="Times New Roman" w:cs="Times New Roman"/>
          <w:sz w:val="28"/>
          <w:szCs w:val="28"/>
          <w:lang w:val="ro-RO"/>
        </w:rPr>
        <w:t xml:space="preserve">beneficiarii potrivit prevederilor </w:t>
      </w:r>
      <w:r w:rsidRPr="001C7B32">
        <w:rPr>
          <w:rFonts w:ascii="Times New Roman" w:hAnsi="Times New Roman" w:cs="Times New Roman"/>
          <w:sz w:val="28"/>
          <w:szCs w:val="28"/>
          <w:lang w:val="ro-RO"/>
        </w:rPr>
        <w:t>din prezenta ordonanță de urgență</w:t>
      </w:r>
      <w:r w:rsidR="000A0E11" w:rsidRPr="001C7B32">
        <w:rPr>
          <w:rFonts w:ascii="Times New Roman" w:hAnsi="Times New Roman" w:cs="Times New Roman"/>
          <w:sz w:val="28"/>
          <w:szCs w:val="28"/>
          <w:lang w:val="ro-RO"/>
        </w:rPr>
        <w:t>.</w:t>
      </w:r>
    </w:p>
    <w:p w14:paraId="1ADEFC6C" w14:textId="77777777" w:rsidR="00C1678B" w:rsidRPr="001C7B32" w:rsidRDefault="00C1678B" w:rsidP="002D7A1E">
      <w:pPr>
        <w:ind w:firstLine="630"/>
        <w:jc w:val="both"/>
        <w:rPr>
          <w:rFonts w:ascii="Times New Roman" w:hAnsi="Times New Roman" w:cs="Times New Roman"/>
          <w:b/>
          <w:sz w:val="28"/>
          <w:szCs w:val="28"/>
          <w:lang w:val="ro-RO"/>
        </w:rPr>
      </w:pPr>
    </w:p>
    <w:p w14:paraId="186AC1B2" w14:textId="38A8672E" w:rsidR="00D34959" w:rsidRPr="001C7B32" w:rsidRDefault="00C14827" w:rsidP="002D7A1E">
      <w:pPr>
        <w:ind w:firstLine="630"/>
        <w:jc w:val="both"/>
        <w:rPr>
          <w:rFonts w:ascii="Times New Roman" w:hAnsi="Times New Roman" w:cs="Times New Roman"/>
          <w:b/>
          <w:sz w:val="28"/>
          <w:szCs w:val="28"/>
          <w:lang w:val="ro-RO"/>
        </w:rPr>
      </w:pPr>
      <w:r w:rsidRPr="001C7B32">
        <w:rPr>
          <w:rFonts w:ascii="Times New Roman" w:hAnsi="Times New Roman" w:cs="Times New Roman"/>
          <w:b/>
          <w:sz w:val="28"/>
          <w:szCs w:val="28"/>
          <w:lang w:val="ro-RO"/>
        </w:rPr>
        <w:t xml:space="preserve">Capitolul </w:t>
      </w:r>
      <w:r w:rsidR="000A0E11" w:rsidRPr="001C7B32">
        <w:rPr>
          <w:rFonts w:ascii="Times New Roman" w:hAnsi="Times New Roman" w:cs="Times New Roman"/>
          <w:b/>
          <w:sz w:val="28"/>
          <w:szCs w:val="28"/>
          <w:lang w:val="ro-RO"/>
        </w:rPr>
        <w:t>4</w:t>
      </w:r>
      <w:r w:rsidR="00D34959" w:rsidRPr="001C7B32">
        <w:rPr>
          <w:rFonts w:ascii="Times New Roman" w:hAnsi="Times New Roman" w:cs="Times New Roman"/>
          <w:b/>
          <w:sz w:val="28"/>
          <w:szCs w:val="28"/>
          <w:lang w:val="ro-RO"/>
        </w:rPr>
        <w:t xml:space="preserve"> – Prevederi referitoare la determinarea valorii ajustărilor de preț ale contractelor</w:t>
      </w:r>
      <w:r w:rsidR="00FD41C4" w:rsidRPr="001C7B32">
        <w:rPr>
          <w:rFonts w:ascii="Times New Roman" w:hAnsi="Times New Roman" w:cs="Times New Roman"/>
          <w:b/>
          <w:sz w:val="28"/>
          <w:szCs w:val="28"/>
          <w:lang w:val="ro-RO"/>
        </w:rPr>
        <w:t xml:space="preserve"> de achiziție</w:t>
      </w:r>
    </w:p>
    <w:p w14:paraId="5E710B9D" w14:textId="3CF3522A" w:rsidR="00C85777" w:rsidRPr="001C7B32" w:rsidRDefault="00C36883"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Art. 1</w:t>
      </w:r>
      <w:r w:rsidR="00B01436" w:rsidRPr="001C7B32">
        <w:rPr>
          <w:rFonts w:ascii="Times New Roman" w:hAnsi="Times New Roman" w:cs="Times New Roman"/>
          <w:b/>
          <w:sz w:val="28"/>
          <w:szCs w:val="28"/>
          <w:lang w:val="ro-RO"/>
        </w:rPr>
        <w:t>7</w:t>
      </w:r>
      <w:r w:rsidR="00C85777" w:rsidRPr="001C7B32">
        <w:rPr>
          <w:rFonts w:ascii="Times New Roman" w:hAnsi="Times New Roman" w:cs="Times New Roman"/>
          <w:b/>
          <w:sz w:val="28"/>
          <w:szCs w:val="28"/>
          <w:lang w:val="ro-RO"/>
        </w:rPr>
        <w:t xml:space="preserve"> (1) </w:t>
      </w:r>
      <w:r w:rsidR="00C85777" w:rsidRPr="001C7B32">
        <w:rPr>
          <w:rFonts w:ascii="Times New Roman" w:hAnsi="Times New Roman" w:cs="Times New Roman"/>
          <w:sz w:val="28"/>
          <w:szCs w:val="28"/>
          <w:lang w:val="ro-RO"/>
        </w:rPr>
        <w:t xml:space="preserve">Ajustarea stabilită conform prevederilor prezentei ordonanțe de urgență se realizează exclusiv pentru restul rămas de executat/furnizat </w:t>
      </w:r>
      <w:r w:rsidR="000F77F3" w:rsidRPr="001C7B32">
        <w:rPr>
          <w:rFonts w:ascii="Times New Roman" w:hAnsi="Times New Roman" w:cs="Times New Roman"/>
          <w:sz w:val="28"/>
          <w:szCs w:val="28"/>
          <w:lang w:val="ro-RO"/>
        </w:rPr>
        <w:t xml:space="preserve">și prestat </w:t>
      </w:r>
      <w:r w:rsidR="00C85777" w:rsidRPr="001C7B32">
        <w:rPr>
          <w:rFonts w:ascii="Times New Roman" w:hAnsi="Times New Roman" w:cs="Times New Roman"/>
          <w:sz w:val="28"/>
          <w:szCs w:val="28"/>
          <w:lang w:val="ro-RO"/>
        </w:rPr>
        <w:t>la data intrării în vigoare a prezentei ordonanțe de urgență, până la finalizarea obiectivelor/proiectelor de investiții/lucrărilor și efectuarea  recepției la terminarea lucrărilor, potrivit prevederilor legale în vigoare la data efectuării recepției,</w:t>
      </w:r>
      <w:r w:rsidR="001841E3" w:rsidRPr="001C7B32">
        <w:rPr>
          <w:rFonts w:ascii="Times New Roman" w:hAnsi="Times New Roman" w:cs="Times New Roman"/>
          <w:sz w:val="28"/>
          <w:szCs w:val="28"/>
          <w:lang w:val="ro-RO"/>
        </w:rPr>
        <w:t xml:space="preserve"> respectiv</w:t>
      </w:r>
      <w:r w:rsidR="00C85777" w:rsidRPr="001C7B32">
        <w:rPr>
          <w:rFonts w:ascii="Times New Roman" w:hAnsi="Times New Roman" w:cs="Times New Roman"/>
          <w:sz w:val="28"/>
          <w:szCs w:val="28"/>
          <w:lang w:val="ro-RO"/>
        </w:rPr>
        <w:t xml:space="preserve"> până la furnizarea integrală și recepționarea produselor</w:t>
      </w:r>
      <w:r w:rsidR="001841E3" w:rsidRPr="001C7B32">
        <w:rPr>
          <w:rFonts w:ascii="Times New Roman" w:hAnsi="Times New Roman" w:cs="Times New Roman"/>
          <w:sz w:val="28"/>
          <w:szCs w:val="28"/>
          <w:lang w:val="ro-RO"/>
        </w:rPr>
        <w:t>/echipamentelor/bunurilor</w:t>
      </w:r>
      <w:r w:rsidR="00C85777" w:rsidRPr="001C7B32">
        <w:rPr>
          <w:rFonts w:ascii="Times New Roman" w:hAnsi="Times New Roman" w:cs="Times New Roman"/>
          <w:sz w:val="28"/>
          <w:szCs w:val="28"/>
          <w:lang w:val="ro-RO"/>
        </w:rPr>
        <w:t xml:space="preserve"> achiziționate, conform prevederilor contractuale</w:t>
      </w:r>
      <w:r w:rsidR="001841E3" w:rsidRPr="001C7B32">
        <w:rPr>
          <w:rFonts w:ascii="Times New Roman" w:hAnsi="Times New Roman" w:cs="Times New Roman"/>
          <w:sz w:val="28"/>
          <w:szCs w:val="28"/>
          <w:lang w:val="ro-RO"/>
        </w:rPr>
        <w:t xml:space="preserve"> </w:t>
      </w:r>
      <w:r w:rsidR="00C85777" w:rsidRPr="001C7B32">
        <w:rPr>
          <w:rFonts w:ascii="Times New Roman" w:hAnsi="Times New Roman" w:cs="Times New Roman"/>
          <w:sz w:val="28"/>
          <w:szCs w:val="28"/>
          <w:lang w:val="ro-RO"/>
        </w:rPr>
        <w:t xml:space="preserve">și, respectiv, până la recepționarea documentațiilor tehnico-economice aferente serviciilor de proiectare studii de fezabilitate și/sau proiecte tehnice, care includ studiul geotehnic, </w:t>
      </w:r>
      <w:r w:rsidR="004F12B2" w:rsidRPr="001C7B32">
        <w:rPr>
          <w:rFonts w:ascii="Times New Roman" w:hAnsi="Times New Roman" w:cs="Times New Roman"/>
          <w:sz w:val="28"/>
          <w:szCs w:val="28"/>
          <w:lang w:val="ro-RO"/>
        </w:rPr>
        <w:t>și</w:t>
      </w:r>
      <w:r w:rsidR="009C7117" w:rsidRPr="001C7B32">
        <w:rPr>
          <w:rFonts w:ascii="Times New Roman" w:hAnsi="Times New Roman" w:cs="Times New Roman"/>
          <w:sz w:val="28"/>
          <w:szCs w:val="28"/>
          <w:lang w:val="ro-RO"/>
        </w:rPr>
        <w:t>/sau</w:t>
      </w:r>
      <w:r w:rsidR="004F12B2" w:rsidRPr="001C7B32">
        <w:rPr>
          <w:rFonts w:ascii="Times New Roman" w:hAnsi="Times New Roman" w:cs="Times New Roman"/>
          <w:sz w:val="28"/>
          <w:szCs w:val="28"/>
          <w:lang w:val="ro-RO"/>
        </w:rPr>
        <w:t xml:space="preserve"> hidrogeologice </w:t>
      </w:r>
      <w:r w:rsidR="00C85777" w:rsidRPr="001C7B32">
        <w:rPr>
          <w:rFonts w:ascii="Times New Roman" w:hAnsi="Times New Roman" w:cs="Times New Roman"/>
          <w:sz w:val="28"/>
          <w:szCs w:val="28"/>
          <w:lang w:val="ro-RO"/>
        </w:rPr>
        <w:t xml:space="preserve">pentru infrastructura </w:t>
      </w:r>
      <w:r w:rsidR="004F12B2" w:rsidRPr="001C7B32">
        <w:rPr>
          <w:rFonts w:ascii="Times New Roman" w:hAnsi="Times New Roman" w:cs="Times New Roman"/>
          <w:sz w:val="28"/>
          <w:szCs w:val="28"/>
          <w:lang w:val="ro-RO"/>
        </w:rPr>
        <w:t>publică</w:t>
      </w:r>
      <w:r w:rsidR="00C85777" w:rsidRPr="001C7B32">
        <w:rPr>
          <w:rFonts w:ascii="Times New Roman" w:hAnsi="Times New Roman" w:cs="Times New Roman"/>
          <w:sz w:val="28"/>
          <w:szCs w:val="28"/>
          <w:lang w:val="ro-RO"/>
        </w:rPr>
        <w:t>, pot</w:t>
      </w:r>
      <w:r w:rsidR="001841E3" w:rsidRPr="001C7B32">
        <w:rPr>
          <w:rFonts w:ascii="Times New Roman" w:hAnsi="Times New Roman" w:cs="Times New Roman"/>
          <w:sz w:val="28"/>
          <w:szCs w:val="28"/>
          <w:lang w:val="ro-RO"/>
        </w:rPr>
        <w:t>rivit prevederilor contractuale</w:t>
      </w:r>
      <w:r w:rsidR="004F12B2" w:rsidRPr="001C7B32">
        <w:rPr>
          <w:rFonts w:ascii="Times New Roman" w:hAnsi="Times New Roman" w:cs="Times New Roman"/>
          <w:sz w:val="28"/>
          <w:szCs w:val="28"/>
          <w:lang w:val="ro-RO"/>
        </w:rPr>
        <w:t>.</w:t>
      </w:r>
      <w:r w:rsidR="00C85777" w:rsidRPr="001C7B32">
        <w:rPr>
          <w:rFonts w:ascii="Times New Roman" w:hAnsi="Times New Roman" w:cs="Times New Roman"/>
          <w:sz w:val="28"/>
          <w:szCs w:val="28"/>
          <w:lang w:val="ro-RO"/>
        </w:rPr>
        <w:t xml:space="preserve"> </w:t>
      </w:r>
    </w:p>
    <w:p w14:paraId="48E37AF1" w14:textId="4A563F05" w:rsidR="001841E3" w:rsidRPr="001C7B32" w:rsidRDefault="001841E3"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(2)</w:t>
      </w:r>
      <w:r w:rsidRPr="001C7B32">
        <w:rPr>
          <w:rFonts w:ascii="Times New Roman" w:hAnsi="Times New Roman" w:cs="Times New Roman"/>
          <w:sz w:val="28"/>
          <w:szCs w:val="28"/>
          <w:lang w:val="ro-RO"/>
        </w:rPr>
        <w:t xml:space="preserve"> Prin valoarea </w:t>
      </w:r>
      <w:r w:rsidR="000F77F3" w:rsidRPr="001C7B32">
        <w:rPr>
          <w:rFonts w:ascii="Times New Roman" w:hAnsi="Times New Roman" w:cs="Times New Roman"/>
          <w:sz w:val="28"/>
          <w:szCs w:val="28"/>
          <w:lang w:val="ro-RO"/>
        </w:rPr>
        <w:t xml:space="preserve">restului </w:t>
      </w:r>
      <w:r w:rsidRPr="001C7B32">
        <w:rPr>
          <w:rFonts w:ascii="Times New Roman" w:hAnsi="Times New Roman" w:cs="Times New Roman"/>
          <w:sz w:val="28"/>
          <w:szCs w:val="28"/>
          <w:lang w:val="ro-RO"/>
        </w:rPr>
        <w:t xml:space="preserve">rămas de executat se înțelege și valoarea echipamentelor/bunurilor și a altor dotări independente necesare pentru realizarea proiectelor a căror finanțare este asigurată din fonduri externe nerambursabile care fac obiectul </w:t>
      </w:r>
      <w:r w:rsidR="004813F2" w:rsidRPr="001C7B32">
        <w:rPr>
          <w:rFonts w:ascii="Times New Roman" w:hAnsi="Times New Roman" w:cs="Times New Roman"/>
          <w:sz w:val="28"/>
          <w:szCs w:val="28"/>
          <w:lang w:val="ro-RO"/>
        </w:rPr>
        <w:t>contractului de finanțare, care nu au fost furnizate până la data intrării în vigoare a prezentei ordonanțe de urgență</w:t>
      </w:r>
      <w:r w:rsidR="00E5004F" w:rsidRPr="001C7B32">
        <w:rPr>
          <w:rFonts w:ascii="Times New Roman" w:hAnsi="Times New Roman" w:cs="Times New Roman"/>
          <w:sz w:val="28"/>
          <w:szCs w:val="28"/>
          <w:lang w:val="ro-RO"/>
        </w:rPr>
        <w:t>,</w:t>
      </w:r>
      <w:r w:rsidR="004813F2" w:rsidRPr="001C7B32">
        <w:rPr>
          <w:rFonts w:ascii="Times New Roman" w:hAnsi="Times New Roman" w:cs="Times New Roman"/>
          <w:sz w:val="28"/>
          <w:szCs w:val="28"/>
          <w:lang w:val="ro-RO"/>
        </w:rPr>
        <w:t xml:space="preserve"> respectiv până la întocmirea procesului verbal de recepție și dare în funcțiune</w:t>
      </w:r>
      <w:r w:rsidR="00E5004F" w:rsidRPr="001C7B32">
        <w:rPr>
          <w:rFonts w:ascii="Times New Roman" w:hAnsi="Times New Roman" w:cs="Times New Roman"/>
          <w:sz w:val="28"/>
          <w:szCs w:val="28"/>
          <w:lang w:val="ro-RO"/>
        </w:rPr>
        <w:t xml:space="preserve"> a</w:t>
      </w:r>
      <w:r w:rsidR="004813F2" w:rsidRPr="001C7B32">
        <w:rPr>
          <w:rFonts w:ascii="Times New Roman" w:hAnsi="Times New Roman" w:cs="Times New Roman"/>
          <w:sz w:val="28"/>
          <w:szCs w:val="28"/>
          <w:lang w:val="ro-RO"/>
        </w:rPr>
        <w:t xml:space="preserve"> acestora</w:t>
      </w:r>
      <w:r w:rsidR="00A02E3D" w:rsidRPr="001C7B32">
        <w:rPr>
          <w:rFonts w:ascii="Times New Roman" w:hAnsi="Times New Roman" w:cs="Times New Roman"/>
          <w:sz w:val="28"/>
          <w:szCs w:val="28"/>
          <w:lang w:val="ro-RO"/>
        </w:rPr>
        <w:t>.</w:t>
      </w:r>
    </w:p>
    <w:p w14:paraId="31D75C21" w14:textId="39B00CF9" w:rsidR="00C85777" w:rsidRPr="001C7B32" w:rsidRDefault="004813F2"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(3</w:t>
      </w:r>
      <w:r w:rsidR="00C85777" w:rsidRPr="001C7B32">
        <w:rPr>
          <w:rFonts w:ascii="Times New Roman" w:hAnsi="Times New Roman" w:cs="Times New Roman"/>
          <w:b/>
          <w:sz w:val="28"/>
          <w:szCs w:val="28"/>
          <w:lang w:val="ro-RO"/>
        </w:rPr>
        <w:t xml:space="preserve">) </w:t>
      </w:r>
      <w:r w:rsidR="00C85777" w:rsidRPr="001C7B32">
        <w:rPr>
          <w:rFonts w:ascii="Times New Roman" w:hAnsi="Times New Roman" w:cs="Times New Roman"/>
          <w:sz w:val="28"/>
          <w:szCs w:val="28"/>
          <w:lang w:val="ro-RO"/>
        </w:rPr>
        <w:t xml:space="preserve">Ajustarea prevăzută la alin. (1) se aplică la fiecare solicitare de plată, pe </w:t>
      </w:r>
      <w:r w:rsidR="00BC4E16" w:rsidRPr="001C7B32">
        <w:rPr>
          <w:rFonts w:ascii="Times New Roman" w:hAnsi="Times New Roman" w:cs="Times New Roman"/>
          <w:sz w:val="28"/>
          <w:szCs w:val="28"/>
          <w:lang w:val="ro-RO"/>
        </w:rPr>
        <w:t>restul perioadei</w:t>
      </w:r>
      <w:r w:rsidR="00C85777" w:rsidRPr="001C7B32">
        <w:rPr>
          <w:rFonts w:ascii="Times New Roman" w:hAnsi="Times New Roman" w:cs="Times New Roman"/>
          <w:sz w:val="28"/>
          <w:szCs w:val="28"/>
          <w:lang w:val="ro-RO"/>
        </w:rPr>
        <w:t xml:space="preserve"> de derulare a contractului</w:t>
      </w:r>
      <w:r w:rsidRPr="001C7B32">
        <w:rPr>
          <w:rFonts w:ascii="Times New Roman" w:hAnsi="Times New Roman" w:cs="Times New Roman"/>
          <w:sz w:val="28"/>
          <w:szCs w:val="28"/>
          <w:lang w:val="ro-RO"/>
        </w:rPr>
        <w:t xml:space="preserve"> pentru următoarele categorii de contracte:</w:t>
      </w:r>
    </w:p>
    <w:p w14:paraId="4F4C0FF7" w14:textId="3EE58BBA" w:rsidR="004813F2" w:rsidRPr="001C7B32" w:rsidRDefault="004813F2"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lastRenderedPageBreak/>
        <w:t>a)</w:t>
      </w:r>
      <w:r w:rsidRPr="001C7B32">
        <w:rPr>
          <w:rFonts w:ascii="Times New Roman" w:hAnsi="Times New Roman" w:cs="Times New Roman"/>
          <w:sz w:val="28"/>
          <w:szCs w:val="28"/>
          <w:lang w:val="ro-RO"/>
        </w:rPr>
        <w:t xml:space="preserve"> c</w:t>
      </w:r>
      <w:r w:rsidR="0075381A" w:rsidRPr="001C7B32">
        <w:rPr>
          <w:rFonts w:ascii="Times New Roman" w:hAnsi="Times New Roman" w:cs="Times New Roman"/>
          <w:sz w:val="28"/>
          <w:szCs w:val="28"/>
          <w:lang w:val="ro-RO"/>
        </w:rPr>
        <w:t>ontracte</w:t>
      </w:r>
      <w:r w:rsidR="00EF14F2" w:rsidRPr="001C7B32">
        <w:rPr>
          <w:rFonts w:ascii="Times New Roman" w:hAnsi="Times New Roman" w:cs="Times New Roman"/>
          <w:sz w:val="28"/>
          <w:szCs w:val="28"/>
          <w:lang w:val="ro-RO"/>
        </w:rPr>
        <w:t>le</w:t>
      </w:r>
      <w:r w:rsidR="0075381A" w:rsidRPr="001C7B32">
        <w:rPr>
          <w:rFonts w:ascii="Times New Roman" w:hAnsi="Times New Roman" w:cs="Times New Roman"/>
          <w:sz w:val="28"/>
          <w:szCs w:val="28"/>
          <w:lang w:val="ro-RO"/>
        </w:rPr>
        <w:t xml:space="preserve"> definite potrivit art.</w:t>
      </w:r>
      <w:r w:rsidR="00E5004F" w:rsidRPr="001C7B32">
        <w:rPr>
          <w:rFonts w:ascii="Times New Roman" w:hAnsi="Times New Roman" w:cs="Times New Roman"/>
          <w:sz w:val="28"/>
          <w:szCs w:val="28"/>
          <w:lang w:val="ro-RO"/>
        </w:rPr>
        <w:t xml:space="preserve"> </w:t>
      </w:r>
      <w:r w:rsidR="0075381A" w:rsidRPr="001C7B32">
        <w:rPr>
          <w:rFonts w:ascii="Times New Roman" w:hAnsi="Times New Roman" w:cs="Times New Roman"/>
          <w:sz w:val="28"/>
          <w:szCs w:val="28"/>
          <w:lang w:val="ro-RO"/>
        </w:rPr>
        <w:t>3</w:t>
      </w:r>
      <w:r w:rsidRPr="001C7B32">
        <w:rPr>
          <w:rFonts w:ascii="Times New Roman" w:hAnsi="Times New Roman" w:cs="Times New Roman"/>
          <w:sz w:val="28"/>
          <w:szCs w:val="28"/>
          <w:lang w:val="ro-RO"/>
        </w:rPr>
        <w:t>, alin.</w:t>
      </w:r>
      <w:r w:rsidR="00E5004F" w:rsidRPr="001C7B32">
        <w:rPr>
          <w:rFonts w:ascii="Times New Roman" w:hAnsi="Times New Roman" w:cs="Times New Roman"/>
          <w:sz w:val="28"/>
          <w:szCs w:val="28"/>
          <w:lang w:val="ro-RO"/>
        </w:rPr>
        <w:t xml:space="preserve"> </w:t>
      </w:r>
      <w:r w:rsidRPr="001C7B32">
        <w:rPr>
          <w:rFonts w:ascii="Times New Roman" w:hAnsi="Times New Roman" w:cs="Times New Roman"/>
          <w:sz w:val="28"/>
          <w:szCs w:val="28"/>
          <w:lang w:val="ro-RO"/>
        </w:rPr>
        <w:t>(</w:t>
      </w:r>
      <w:r w:rsidR="00BC4E16" w:rsidRPr="001C7B32">
        <w:rPr>
          <w:rFonts w:ascii="Times New Roman" w:hAnsi="Times New Roman" w:cs="Times New Roman"/>
          <w:sz w:val="28"/>
          <w:szCs w:val="28"/>
          <w:lang w:val="ro-RO"/>
        </w:rPr>
        <w:t>2</w:t>
      </w:r>
      <w:r w:rsidRPr="001C7B32">
        <w:rPr>
          <w:rFonts w:ascii="Times New Roman" w:hAnsi="Times New Roman" w:cs="Times New Roman"/>
          <w:sz w:val="28"/>
          <w:szCs w:val="28"/>
          <w:lang w:val="ro-RO"/>
        </w:rPr>
        <w:t>)</w:t>
      </w:r>
      <w:r w:rsidR="00BC4E16" w:rsidRPr="001C7B32">
        <w:rPr>
          <w:rFonts w:ascii="Times New Roman" w:hAnsi="Times New Roman" w:cs="Times New Roman"/>
          <w:sz w:val="28"/>
          <w:szCs w:val="28"/>
          <w:lang w:val="ro-RO"/>
        </w:rPr>
        <w:t xml:space="preserve"> lit. a</w:t>
      </w:r>
      <w:r w:rsidR="00A02E3D" w:rsidRPr="001C7B32">
        <w:rPr>
          <w:rFonts w:ascii="Times New Roman" w:hAnsi="Times New Roman" w:cs="Times New Roman"/>
          <w:sz w:val="28"/>
          <w:szCs w:val="28"/>
          <w:lang w:val="ro-RO"/>
        </w:rPr>
        <w:t>)</w:t>
      </w:r>
      <w:r w:rsidRPr="001C7B32">
        <w:rPr>
          <w:rFonts w:ascii="Times New Roman" w:hAnsi="Times New Roman" w:cs="Times New Roman"/>
          <w:sz w:val="28"/>
          <w:szCs w:val="28"/>
          <w:lang w:val="ro-RO"/>
        </w:rPr>
        <w:t xml:space="preserve"> din prezenta ordonanță de urgență încheiate cu preț ferm sau cu preț ferm și formulă de ajustare a prețului sau cu formulă de ajustare a prețului dacă formula de ajustare a prețului prevăzută de prezenta ordonanță de urgență </w:t>
      </w:r>
      <w:r w:rsidR="00514C81" w:rsidRPr="001C7B32">
        <w:rPr>
          <w:rFonts w:ascii="Times New Roman" w:hAnsi="Times New Roman" w:cs="Times New Roman"/>
          <w:sz w:val="28"/>
          <w:szCs w:val="28"/>
          <w:lang w:val="ro-RO"/>
        </w:rPr>
        <w:t>este necesară pentru reechilibrarea condițiilor contractuale</w:t>
      </w:r>
      <w:r w:rsidR="00C53D1A" w:rsidRPr="001C7B32">
        <w:rPr>
          <w:rFonts w:ascii="Times New Roman" w:hAnsi="Times New Roman" w:cs="Times New Roman"/>
          <w:sz w:val="28"/>
          <w:szCs w:val="28"/>
          <w:lang w:val="ro-RO"/>
        </w:rPr>
        <w:t xml:space="preserve"> și finalizarea implementării proiectelor.</w:t>
      </w:r>
    </w:p>
    <w:p w14:paraId="78172AE1" w14:textId="4C598739" w:rsidR="00026017" w:rsidRPr="001C7B32" w:rsidRDefault="00B92F35"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b</w:t>
      </w:r>
      <w:r w:rsidR="00026017" w:rsidRPr="001C7B32">
        <w:rPr>
          <w:rFonts w:ascii="Times New Roman" w:hAnsi="Times New Roman" w:cs="Times New Roman"/>
          <w:b/>
          <w:sz w:val="28"/>
          <w:szCs w:val="28"/>
          <w:lang w:val="ro-RO"/>
        </w:rPr>
        <w:t>)</w:t>
      </w:r>
      <w:r w:rsidR="00026017" w:rsidRPr="001C7B32">
        <w:rPr>
          <w:rFonts w:ascii="Times New Roman" w:hAnsi="Times New Roman" w:cs="Times New Roman"/>
          <w:sz w:val="28"/>
          <w:szCs w:val="28"/>
          <w:lang w:val="ro-RO"/>
        </w:rPr>
        <w:t xml:space="preserve"> contracte</w:t>
      </w:r>
      <w:r w:rsidR="00EF14F2" w:rsidRPr="001C7B32">
        <w:rPr>
          <w:rFonts w:ascii="Times New Roman" w:hAnsi="Times New Roman" w:cs="Times New Roman"/>
          <w:sz w:val="28"/>
          <w:szCs w:val="28"/>
          <w:lang w:val="ro-RO"/>
        </w:rPr>
        <w:t>le</w:t>
      </w:r>
      <w:r w:rsidR="00026017" w:rsidRPr="001C7B32">
        <w:rPr>
          <w:rFonts w:ascii="Times New Roman" w:hAnsi="Times New Roman" w:cs="Times New Roman"/>
          <w:sz w:val="28"/>
          <w:szCs w:val="28"/>
          <w:lang w:val="ro-RO"/>
        </w:rPr>
        <w:t xml:space="preserve"> definite potrivit </w:t>
      </w:r>
      <w:r w:rsidR="0075381A" w:rsidRPr="001C7B32">
        <w:rPr>
          <w:rFonts w:ascii="Times New Roman" w:hAnsi="Times New Roman" w:cs="Times New Roman"/>
          <w:sz w:val="28"/>
          <w:szCs w:val="28"/>
          <w:lang w:val="ro-RO"/>
        </w:rPr>
        <w:t>art.</w:t>
      </w:r>
      <w:r w:rsidR="00E5004F" w:rsidRPr="001C7B32">
        <w:rPr>
          <w:rFonts w:ascii="Times New Roman" w:hAnsi="Times New Roman" w:cs="Times New Roman"/>
          <w:sz w:val="28"/>
          <w:szCs w:val="28"/>
          <w:lang w:val="ro-RO"/>
        </w:rPr>
        <w:t xml:space="preserve"> </w:t>
      </w:r>
      <w:r w:rsidR="0075381A" w:rsidRPr="001C7B32">
        <w:rPr>
          <w:rFonts w:ascii="Times New Roman" w:hAnsi="Times New Roman" w:cs="Times New Roman"/>
          <w:sz w:val="28"/>
          <w:szCs w:val="28"/>
          <w:lang w:val="ro-RO"/>
        </w:rPr>
        <w:t>3</w:t>
      </w:r>
      <w:r w:rsidR="00026017" w:rsidRPr="001C7B32">
        <w:rPr>
          <w:rFonts w:ascii="Times New Roman" w:hAnsi="Times New Roman" w:cs="Times New Roman"/>
          <w:sz w:val="28"/>
          <w:szCs w:val="28"/>
          <w:lang w:val="ro-RO"/>
        </w:rPr>
        <w:t>, alin.</w:t>
      </w:r>
      <w:r w:rsidR="00E5004F" w:rsidRPr="001C7B32">
        <w:rPr>
          <w:rFonts w:ascii="Times New Roman" w:hAnsi="Times New Roman" w:cs="Times New Roman"/>
          <w:sz w:val="28"/>
          <w:szCs w:val="28"/>
          <w:lang w:val="ro-RO"/>
        </w:rPr>
        <w:t xml:space="preserve"> </w:t>
      </w:r>
      <w:r w:rsidR="00026017" w:rsidRPr="001C7B32">
        <w:rPr>
          <w:rFonts w:ascii="Times New Roman" w:hAnsi="Times New Roman" w:cs="Times New Roman"/>
          <w:sz w:val="28"/>
          <w:szCs w:val="28"/>
          <w:lang w:val="ro-RO"/>
        </w:rPr>
        <w:t>(</w:t>
      </w:r>
      <w:r w:rsidR="00BC4E16" w:rsidRPr="001C7B32">
        <w:rPr>
          <w:rFonts w:ascii="Times New Roman" w:hAnsi="Times New Roman" w:cs="Times New Roman"/>
          <w:sz w:val="28"/>
          <w:szCs w:val="28"/>
          <w:lang w:val="ro-RO"/>
        </w:rPr>
        <w:t>2</w:t>
      </w:r>
      <w:r w:rsidR="00026017" w:rsidRPr="001C7B32">
        <w:rPr>
          <w:rFonts w:ascii="Times New Roman" w:hAnsi="Times New Roman" w:cs="Times New Roman"/>
          <w:sz w:val="28"/>
          <w:szCs w:val="28"/>
          <w:lang w:val="ro-RO"/>
        </w:rPr>
        <w:t>)</w:t>
      </w:r>
      <w:r w:rsidR="00BC4E16" w:rsidRPr="001C7B32">
        <w:rPr>
          <w:rFonts w:ascii="Times New Roman" w:hAnsi="Times New Roman" w:cs="Times New Roman"/>
          <w:sz w:val="28"/>
          <w:szCs w:val="28"/>
          <w:lang w:val="ro-RO"/>
        </w:rPr>
        <w:t xml:space="preserve"> lit. b</w:t>
      </w:r>
      <w:r w:rsidR="00514C81" w:rsidRPr="001C7B32">
        <w:rPr>
          <w:rFonts w:ascii="Times New Roman" w:hAnsi="Times New Roman" w:cs="Times New Roman"/>
          <w:sz w:val="28"/>
          <w:szCs w:val="28"/>
          <w:lang w:val="ro-RO"/>
        </w:rPr>
        <w:t>)</w:t>
      </w:r>
      <w:r w:rsidR="00026017" w:rsidRPr="001C7B32">
        <w:rPr>
          <w:rFonts w:ascii="Times New Roman" w:hAnsi="Times New Roman" w:cs="Times New Roman"/>
          <w:sz w:val="28"/>
          <w:szCs w:val="28"/>
          <w:lang w:val="ro-RO"/>
        </w:rPr>
        <w:t xml:space="preserve"> din prezenta ordonanță de urgență încheiate cu preț ferm sau cu preț ferm și formulă de ajustare a prețului sau cu formulă de ajustare a prețului dacă formula de ajustare a prețului prevăzută de prezenta ordonanță de </w:t>
      </w:r>
      <w:r w:rsidR="005F6CDB" w:rsidRPr="001C7B32">
        <w:rPr>
          <w:rFonts w:ascii="Times New Roman" w:hAnsi="Times New Roman" w:cs="Times New Roman"/>
          <w:sz w:val="28"/>
          <w:szCs w:val="28"/>
          <w:lang w:val="ro-RO"/>
        </w:rPr>
        <w:t>urgență este necesară pentru reechilibrarea condițiilor contractuale și finalizarea implementării proiectelor.</w:t>
      </w:r>
    </w:p>
    <w:p w14:paraId="474D18E9" w14:textId="69574A18" w:rsidR="00F6320D" w:rsidRPr="001C7B32" w:rsidRDefault="00F6320D"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c)</w:t>
      </w:r>
      <w:r w:rsidRPr="001C7B32">
        <w:rPr>
          <w:rFonts w:ascii="Times New Roman" w:hAnsi="Times New Roman" w:cs="Times New Roman"/>
          <w:sz w:val="28"/>
          <w:szCs w:val="28"/>
          <w:lang w:val="ro-RO"/>
        </w:rPr>
        <w:t xml:space="preserve"> contracte</w:t>
      </w:r>
      <w:r w:rsidR="00E5004F" w:rsidRPr="001C7B32">
        <w:rPr>
          <w:rFonts w:ascii="Times New Roman" w:hAnsi="Times New Roman" w:cs="Times New Roman"/>
          <w:sz w:val="28"/>
          <w:szCs w:val="28"/>
          <w:lang w:val="ro-RO"/>
        </w:rPr>
        <w:t>le</w:t>
      </w:r>
      <w:r w:rsidRPr="001C7B32">
        <w:rPr>
          <w:rFonts w:ascii="Times New Roman" w:hAnsi="Times New Roman" w:cs="Times New Roman"/>
          <w:sz w:val="28"/>
          <w:szCs w:val="28"/>
          <w:lang w:val="ro-RO"/>
        </w:rPr>
        <w:t xml:space="preserve"> definite potrivit art.</w:t>
      </w:r>
      <w:r w:rsidR="00E5004F" w:rsidRPr="001C7B32">
        <w:rPr>
          <w:rFonts w:ascii="Times New Roman" w:hAnsi="Times New Roman" w:cs="Times New Roman"/>
          <w:sz w:val="28"/>
          <w:szCs w:val="28"/>
          <w:lang w:val="ro-RO"/>
        </w:rPr>
        <w:t xml:space="preserve"> </w:t>
      </w:r>
      <w:r w:rsidRPr="001C7B32">
        <w:rPr>
          <w:rFonts w:ascii="Times New Roman" w:hAnsi="Times New Roman" w:cs="Times New Roman"/>
          <w:sz w:val="28"/>
          <w:szCs w:val="28"/>
          <w:lang w:val="ro-RO"/>
        </w:rPr>
        <w:t>3, alin.</w:t>
      </w:r>
      <w:r w:rsidR="00E5004F" w:rsidRPr="001C7B32">
        <w:rPr>
          <w:rFonts w:ascii="Times New Roman" w:hAnsi="Times New Roman" w:cs="Times New Roman"/>
          <w:sz w:val="28"/>
          <w:szCs w:val="28"/>
          <w:lang w:val="ro-RO"/>
        </w:rPr>
        <w:t xml:space="preserve"> </w:t>
      </w:r>
      <w:r w:rsidRPr="001C7B32">
        <w:rPr>
          <w:rFonts w:ascii="Times New Roman" w:hAnsi="Times New Roman" w:cs="Times New Roman"/>
          <w:sz w:val="28"/>
          <w:szCs w:val="28"/>
          <w:lang w:val="ro-RO"/>
        </w:rPr>
        <w:t>(2) lit. a) din prezenta ordonanță de urgent</w:t>
      </w:r>
      <w:r w:rsidR="00E5004F" w:rsidRPr="001C7B32">
        <w:rPr>
          <w:rFonts w:ascii="Times New Roman" w:hAnsi="Times New Roman" w:cs="Times New Roman"/>
          <w:sz w:val="28"/>
          <w:szCs w:val="28"/>
          <w:lang w:val="ro-RO"/>
        </w:rPr>
        <w:t>ă</w:t>
      </w:r>
      <w:r w:rsidRPr="001C7B32">
        <w:rPr>
          <w:rFonts w:ascii="Times New Roman" w:hAnsi="Times New Roman" w:cs="Times New Roman"/>
          <w:sz w:val="28"/>
          <w:szCs w:val="28"/>
          <w:lang w:val="ro-RO"/>
        </w:rPr>
        <w:t>, al căror obiect îl constituie proiectele de infrastructură de trans</w:t>
      </w:r>
      <w:r w:rsidR="00A13A1B" w:rsidRPr="001C7B32">
        <w:rPr>
          <w:rFonts w:ascii="Times New Roman" w:hAnsi="Times New Roman" w:cs="Times New Roman"/>
          <w:sz w:val="28"/>
          <w:szCs w:val="28"/>
          <w:lang w:val="ro-RO"/>
        </w:rPr>
        <w:t>port</w:t>
      </w:r>
      <w:r w:rsidR="00D113F4" w:rsidRPr="001C7B32">
        <w:rPr>
          <w:rFonts w:ascii="Times New Roman" w:hAnsi="Times New Roman" w:cs="Times New Roman"/>
          <w:sz w:val="28"/>
          <w:szCs w:val="28"/>
          <w:lang w:val="ro-RO"/>
        </w:rPr>
        <w:t xml:space="preserve"> de interes național sau european</w:t>
      </w:r>
      <w:r w:rsidR="00A13A1B" w:rsidRPr="001C7B32">
        <w:rPr>
          <w:rFonts w:ascii="Times New Roman" w:hAnsi="Times New Roman" w:cs="Times New Roman"/>
          <w:sz w:val="28"/>
          <w:szCs w:val="28"/>
          <w:lang w:val="ro-RO"/>
        </w:rPr>
        <w:t xml:space="preserve">, </w:t>
      </w:r>
      <w:r w:rsidR="00F61AD1">
        <w:rPr>
          <w:rFonts w:ascii="Times New Roman" w:hAnsi="Times New Roman" w:cs="Times New Roman"/>
          <w:sz w:val="28"/>
          <w:szCs w:val="28"/>
          <w:lang w:val="ro-RO"/>
        </w:rPr>
        <w:t xml:space="preserve">infrastructură majoră de </w:t>
      </w:r>
      <w:r w:rsidR="00A13A1B" w:rsidRPr="001C7B32">
        <w:rPr>
          <w:rFonts w:ascii="Times New Roman" w:hAnsi="Times New Roman" w:cs="Times New Roman"/>
          <w:sz w:val="28"/>
          <w:szCs w:val="28"/>
          <w:lang w:val="ro-RO"/>
        </w:rPr>
        <w:t>apă-apă uzata și deșeuri</w:t>
      </w:r>
      <w:r w:rsidRPr="001C7B32">
        <w:rPr>
          <w:rFonts w:ascii="Times New Roman" w:hAnsi="Times New Roman" w:cs="Times New Roman"/>
          <w:sz w:val="28"/>
          <w:szCs w:val="28"/>
          <w:lang w:val="ro-RO"/>
        </w:rPr>
        <w:t>,</w:t>
      </w:r>
      <w:r w:rsidRPr="001C7B32">
        <w:rPr>
          <w:rFonts w:ascii="Times New Roman" w:hAnsi="Times New Roman" w:cs="Times New Roman"/>
          <w:b/>
          <w:sz w:val="28"/>
          <w:szCs w:val="28"/>
          <w:lang w:val="ro-RO"/>
        </w:rPr>
        <w:t xml:space="preserve"> </w:t>
      </w:r>
      <w:r w:rsidRPr="001C7B32">
        <w:rPr>
          <w:rFonts w:ascii="Times New Roman" w:hAnsi="Times New Roman" w:cs="Times New Roman"/>
          <w:sz w:val="28"/>
          <w:szCs w:val="28"/>
          <w:lang w:val="ro-RO"/>
        </w:rPr>
        <w:t>care sunt încheiate cu preț ferm și formulă de ajustare a prețului sau cu formulă de ajustare a prețului dacă formula de ajustare a prețului prevăzută de prezenta ordonanță de urgență este necesară pentru reechilibrarea condițiilor contractuale și finalizarea implementării proiectelor.</w:t>
      </w:r>
    </w:p>
    <w:p w14:paraId="76B6F30E" w14:textId="54C25FF2" w:rsidR="009C7117" w:rsidRPr="001C7B32" w:rsidRDefault="009C7117" w:rsidP="002D7A1E">
      <w:pPr>
        <w:ind w:firstLine="720"/>
        <w:jc w:val="both"/>
        <w:rPr>
          <w:rFonts w:ascii="Times New Roman" w:hAnsi="Times New Roman" w:cs="Times New Roman"/>
          <w:b/>
          <w:sz w:val="28"/>
          <w:szCs w:val="28"/>
          <w:lang w:val="ro-RO"/>
        </w:rPr>
      </w:pPr>
      <w:r w:rsidRPr="001C7B32">
        <w:rPr>
          <w:rFonts w:ascii="Times New Roman" w:hAnsi="Times New Roman" w:cs="Times New Roman"/>
          <w:b/>
          <w:sz w:val="28"/>
          <w:szCs w:val="28"/>
          <w:lang w:val="ro-RO"/>
        </w:rPr>
        <w:t>d)</w:t>
      </w:r>
      <w:r w:rsidRPr="001C7B32">
        <w:rPr>
          <w:rFonts w:ascii="Times New Roman" w:hAnsi="Times New Roman" w:cs="Times New Roman"/>
          <w:sz w:val="28"/>
          <w:szCs w:val="28"/>
          <w:lang w:val="ro-RO"/>
        </w:rPr>
        <w:t xml:space="preserve"> contracte definite potrivit art.</w:t>
      </w:r>
      <w:r w:rsidR="00E5004F" w:rsidRPr="001C7B32">
        <w:rPr>
          <w:rFonts w:ascii="Times New Roman" w:hAnsi="Times New Roman" w:cs="Times New Roman"/>
          <w:sz w:val="28"/>
          <w:szCs w:val="28"/>
          <w:lang w:val="ro-RO"/>
        </w:rPr>
        <w:t xml:space="preserve"> </w:t>
      </w:r>
      <w:r w:rsidRPr="001C7B32">
        <w:rPr>
          <w:rFonts w:ascii="Times New Roman" w:hAnsi="Times New Roman" w:cs="Times New Roman"/>
          <w:sz w:val="28"/>
          <w:szCs w:val="28"/>
          <w:lang w:val="ro-RO"/>
        </w:rPr>
        <w:t>3, alin.</w:t>
      </w:r>
      <w:r w:rsidR="00E5004F" w:rsidRPr="001C7B32">
        <w:rPr>
          <w:rFonts w:ascii="Times New Roman" w:hAnsi="Times New Roman" w:cs="Times New Roman"/>
          <w:sz w:val="28"/>
          <w:szCs w:val="28"/>
          <w:lang w:val="ro-RO"/>
        </w:rPr>
        <w:t xml:space="preserve"> </w:t>
      </w:r>
      <w:r w:rsidRPr="001C7B32">
        <w:rPr>
          <w:rFonts w:ascii="Times New Roman" w:hAnsi="Times New Roman" w:cs="Times New Roman"/>
          <w:sz w:val="28"/>
          <w:szCs w:val="28"/>
          <w:lang w:val="ro-RO"/>
        </w:rPr>
        <w:t xml:space="preserve">(2) lit. c) </w:t>
      </w:r>
      <w:r w:rsidR="00E5004F" w:rsidRPr="001C7B32">
        <w:rPr>
          <w:rFonts w:ascii="Times New Roman" w:hAnsi="Times New Roman" w:cs="Times New Roman"/>
          <w:sz w:val="28"/>
          <w:szCs w:val="28"/>
          <w:lang w:val="ro-RO"/>
        </w:rPr>
        <w:t xml:space="preserve">din prezenta ordonanță de urgență, al căror obiect îl constituie proiectele de infrastructură de transport de interes național sau european, </w:t>
      </w:r>
      <w:r w:rsidR="00F61AD1">
        <w:rPr>
          <w:rFonts w:ascii="Times New Roman" w:hAnsi="Times New Roman" w:cs="Times New Roman"/>
          <w:sz w:val="28"/>
          <w:szCs w:val="28"/>
          <w:lang w:val="ro-RO"/>
        </w:rPr>
        <w:t xml:space="preserve">infrastructură majoră de </w:t>
      </w:r>
      <w:r w:rsidR="00E5004F" w:rsidRPr="001C7B32">
        <w:rPr>
          <w:rFonts w:ascii="Times New Roman" w:hAnsi="Times New Roman" w:cs="Times New Roman"/>
          <w:sz w:val="28"/>
          <w:szCs w:val="28"/>
          <w:lang w:val="ro-RO"/>
        </w:rPr>
        <w:t>apă-apă uzata și deșeuri,</w:t>
      </w:r>
      <w:r w:rsidR="00E5004F" w:rsidRPr="001C7B32">
        <w:rPr>
          <w:rFonts w:ascii="Times New Roman" w:hAnsi="Times New Roman" w:cs="Times New Roman"/>
          <w:b/>
          <w:sz w:val="28"/>
          <w:szCs w:val="28"/>
          <w:lang w:val="ro-RO"/>
        </w:rPr>
        <w:t xml:space="preserve"> </w:t>
      </w:r>
      <w:r w:rsidR="00E5004F" w:rsidRPr="001C7B32">
        <w:rPr>
          <w:rFonts w:ascii="Times New Roman" w:hAnsi="Times New Roman" w:cs="Times New Roman"/>
          <w:sz w:val="28"/>
          <w:szCs w:val="28"/>
          <w:lang w:val="ro-RO"/>
        </w:rPr>
        <w:t>care sunt încheiate cu preț ferm</w:t>
      </w:r>
      <w:r w:rsidR="00E5004F" w:rsidRPr="001C7B32">
        <w:rPr>
          <w:rFonts w:ascii="Times New Roman" w:hAnsi="Times New Roman" w:cs="Times New Roman"/>
          <w:b/>
          <w:sz w:val="28"/>
          <w:szCs w:val="28"/>
          <w:lang w:val="ro-RO"/>
        </w:rPr>
        <w:t>.</w:t>
      </w:r>
    </w:p>
    <w:p w14:paraId="4B3E4AD8" w14:textId="137FEBF8" w:rsidR="005A4ECB" w:rsidRPr="001C7B32" w:rsidRDefault="0075381A" w:rsidP="002D7A1E">
      <w:pPr>
        <w:ind w:firstLine="720"/>
        <w:jc w:val="both"/>
        <w:rPr>
          <w:rFonts w:ascii="Times New Roman" w:hAnsi="Times New Roman" w:cs="Times New Roman"/>
          <w:b/>
          <w:sz w:val="28"/>
          <w:szCs w:val="28"/>
          <w:lang w:val="ro-RO"/>
        </w:rPr>
      </w:pPr>
      <w:r w:rsidRPr="001C7B32">
        <w:rPr>
          <w:rFonts w:ascii="Times New Roman" w:hAnsi="Times New Roman" w:cs="Times New Roman"/>
          <w:b/>
          <w:sz w:val="28"/>
          <w:szCs w:val="28"/>
          <w:lang w:val="ro-RO"/>
        </w:rPr>
        <w:t>(4</w:t>
      </w:r>
      <w:r w:rsidR="00C85777" w:rsidRPr="001C7B32">
        <w:rPr>
          <w:rFonts w:ascii="Times New Roman" w:hAnsi="Times New Roman" w:cs="Times New Roman"/>
          <w:b/>
          <w:sz w:val="28"/>
          <w:szCs w:val="28"/>
          <w:lang w:val="ro-RO"/>
        </w:rPr>
        <w:t>)</w:t>
      </w:r>
      <w:r w:rsidR="00C85777" w:rsidRPr="001C7B32">
        <w:rPr>
          <w:rFonts w:ascii="Times New Roman" w:hAnsi="Times New Roman" w:cs="Times New Roman"/>
          <w:sz w:val="28"/>
          <w:szCs w:val="28"/>
          <w:lang w:val="ro-RO"/>
        </w:rPr>
        <w:t xml:space="preserve"> Contractanții justifică ajustarea valorii solicitării de plată </w:t>
      </w:r>
      <w:r w:rsidR="00422FAF" w:rsidRPr="001C7B32">
        <w:rPr>
          <w:rFonts w:ascii="Times New Roman" w:hAnsi="Times New Roman" w:cs="Times New Roman"/>
          <w:sz w:val="28"/>
          <w:szCs w:val="28"/>
          <w:lang w:val="ro-RO"/>
        </w:rPr>
        <w:t xml:space="preserve">pentru contractele de lucrări </w:t>
      </w:r>
      <w:r w:rsidR="00C85777" w:rsidRPr="001C7B32">
        <w:rPr>
          <w:rFonts w:ascii="Times New Roman" w:hAnsi="Times New Roman" w:cs="Times New Roman"/>
          <w:sz w:val="28"/>
          <w:szCs w:val="28"/>
          <w:lang w:val="ro-RO"/>
        </w:rPr>
        <w:t>prin aplicarea indicelui de cost</w:t>
      </w:r>
      <w:r w:rsidR="004813F2" w:rsidRPr="001C7B32">
        <w:rPr>
          <w:rFonts w:ascii="Times New Roman" w:hAnsi="Times New Roman" w:cs="Times New Roman"/>
          <w:sz w:val="28"/>
          <w:szCs w:val="28"/>
          <w:lang w:val="ro-RO"/>
        </w:rPr>
        <w:t xml:space="preserve"> </w:t>
      </w:r>
      <w:r w:rsidR="00C85777" w:rsidRPr="001C7B32">
        <w:rPr>
          <w:rFonts w:ascii="Times New Roman" w:hAnsi="Times New Roman" w:cs="Times New Roman"/>
          <w:sz w:val="28"/>
          <w:szCs w:val="28"/>
          <w:lang w:val="ro-RO"/>
        </w:rPr>
        <w:t xml:space="preserve">în construcții </w:t>
      </w:r>
      <w:r w:rsidR="00BD4513" w:rsidRPr="001C7B32">
        <w:rPr>
          <w:rFonts w:ascii="Times New Roman" w:hAnsi="Times New Roman" w:cs="Times New Roman"/>
          <w:sz w:val="28"/>
          <w:szCs w:val="28"/>
          <w:lang w:val="ro-RO"/>
        </w:rPr>
        <w:t xml:space="preserve">total </w:t>
      </w:r>
      <w:r w:rsidR="00177BA5" w:rsidRPr="001C7B32">
        <w:rPr>
          <w:rFonts w:ascii="Times New Roman" w:hAnsi="Times New Roman" w:cs="Times New Roman"/>
          <w:sz w:val="28"/>
          <w:szCs w:val="28"/>
          <w:lang w:val="ro-RO"/>
        </w:rPr>
        <w:t>prognozat de  Comisia</w:t>
      </w:r>
      <w:r w:rsidR="00BD4513" w:rsidRPr="001C7B32">
        <w:rPr>
          <w:rFonts w:ascii="Times New Roman" w:hAnsi="Times New Roman" w:cs="Times New Roman"/>
          <w:sz w:val="28"/>
          <w:szCs w:val="28"/>
          <w:lang w:val="ro-RO"/>
        </w:rPr>
        <w:t xml:space="preserve"> </w:t>
      </w:r>
      <w:r w:rsidR="00177BA5" w:rsidRPr="001C7B32">
        <w:rPr>
          <w:rFonts w:ascii="Times New Roman" w:hAnsi="Times New Roman" w:cs="Times New Roman"/>
          <w:sz w:val="28"/>
          <w:szCs w:val="28"/>
          <w:lang w:val="ro-RO"/>
        </w:rPr>
        <w:t>Națională</w:t>
      </w:r>
      <w:r w:rsidR="00BD4513" w:rsidRPr="001C7B32">
        <w:rPr>
          <w:rFonts w:ascii="Times New Roman" w:hAnsi="Times New Roman" w:cs="Times New Roman"/>
          <w:sz w:val="28"/>
          <w:szCs w:val="28"/>
          <w:lang w:val="ro-RO"/>
        </w:rPr>
        <w:t xml:space="preserve"> de Strategie si Prognoze, </w:t>
      </w:r>
      <w:r w:rsidR="00177BA5" w:rsidRPr="001C7B32">
        <w:rPr>
          <w:rFonts w:ascii="Times New Roman" w:hAnsi="Times New Roman" w:cs="Times New Roman"/>
          <w:sz w:val="28"/>
          <w:szCs w:val="28"/>
          <w:lang w:val="ro-RO"/>
        </w:rPr>
        <w:t>pentru luna de referință</w:t>
      </w:r>
      <w:r w:rsidR="005F6CDB" w:rsidRPr="001C7B32">
        <w:rPr>
          <w:rFonts w:ascii="Times New Roman" w:hAnsi="Times New Roman" w:cs="Times New Roman"/>
          <w:sz w:val="28"/>
          <w:szCs w:val="28"/>
          <w:lang w:val="ro-RO"/>
        </w:rPr>
        <w:t>, definit</w:t>
      </w:r>
      <w:r w:rsidR="00536572" w:rsidRPr="001C7B32">
        <w:rPr>
          <w:rFonts w:ascii="Times New Roman" w:hAnsi="Times New Roman" w:cs="Times New Roman"/>
          <w:sz w:val="28"/>
          <w:szCs w:val="28"/>
          <w:lang w:val="ro-RO"/>
        </w:rPr>
        <w:t>ă</w:t>
      </w:r>
      <w:r w:rsidR="005F6CDB" w:rsidRPr="001C7B32">
        <w:rPr>
          <w:rFonts w:ascii="Times New Roman" w:hAnsi="Times New Roman" w:cs="Times New Roman"/>
          <w:sz w:val="28"/>
          <w:szCs w:val="28"/>
          <w:lang w:val="ro-RO"/>
        </w:rPr>
        <w:t xml:space="preserve"> la alin. (</w:t>
      </w:r>
      <w:r w:rsidR="00D63BA2" w:rsidRPr="001C7B32">
        <w:rPr>
          <w:rFonts w:ascii="Times New Roman" w:hAnsi="Times New Roman" w:cs="Times New Roman"/>
          <w:sz w:val="28"/>
          <w:szCs w:val="28"/>
          <w:lang w:val="ro-RO"/>
        </w:rPr>
        <w:t>8</w:t>
      </w:r>
      <w:r w:rsidR="005F6CDB" w:rsidRPr="001C7B32">
        <w:rPr>
          <w:rFonts w:ascii="Times New Roman" w:hAnsi="Times New Roman" w:cs="Times New Roman"/>
          <w:sz w:val="28"/>
          <w:szCs w:val="28"/>
          <w:lang w:val="ro-RO"/>
        </w:rPr>
        <w:t>) lit. a1)</w:t>
      </w:r>
      <w:r w:rsidR="00BD4513" w:rsidRPr="001C7B32">
        <w:rPr>
          <w:rFonts w:ascii="Times New Roman" w:hAnsi="Times New Roman" w:cs="Times New Roman"/>
          <w:sz w:val="28"/>
          <w:szCs w:val="28"/>
          <w:lang w:val="ro-RO"/>
        </w:rPr>
        <w:t>,</w:t>
      </w:r>
      <w:r w:rsidR="00C85777" w:rsidRPr="001C7B32">
        <w:rPr>
          <w:rFonts w:ascii="Times New Roman" w:hAnsi="Times New Roman" w:cs="Times New Roman"/>
          <w:sz w:val="28"/>
          <w:szCs w:val="28"/>
          <w:lang w:val="ro-RO"/>
        </w:rPr>
        <w:t xml:space="preserve"> denumit în continuare </w:t>
      </w: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ICC</m:t>
            </m:r>
          </m:e>
          <m:sub>
            <m:r>
              <w:rPr>
                <w:rFonts w:ascii="Cambria Math" w:hAnsi="Cambria Math" w:cs="Times New Roman"/>
                <w:sz w:val="28"/>
                <w:szCs w:val="28"/>
                <w:lang w:val="ro-RO"/>
              </w:rPr>
              <m:t>plr</m:t>
            </m:r>
          </m:sub>
        </m:sSub>
      </m:oMath>
      <w:r w:rsidR="00C85777" w:rsidRPr="001C7B32">
        <w:rPr>
          <w:rFonts w:ascii="Times New Roman" w:hAnsi="Times New Roman" w:cs="Times New Roman"/>
          <w:sz w:val="28"/>
          <w:szCs w:val="28"/>
          <w:lang w:val="ro-RO"/>
        </w:rPr>
        <w:t xml:space="preserve">, </w:t>
      </w:r>
      <w:r w:rsidR="004813F2" w:rsidRPr="001C7B32">
        <w:rPr>
          <w:rFonts w:ascii="Times New Roman" w:hAnsi="Times New Roman" w:cs="Times New Roman"/>
          <w:sz w:val="28"/>
          <w:szCs w:val="28"/>
          <w:lang w:val="ro-RO"/>
        </w:rPr>
        <w:t xml:space="preserve">precum și prin </w:t>
      </w:r>
      <w:r w:rsidR="00514C81" w:rsidRPr="001C7B32">
        <w:rPr>
          <w:rFonts w:ascii="Times New Roman" w:hAnsi="Times New Roman" w:cs="Times New Roman"/>
          <w:sz w:val="28"/>
          <w:szCs w:val="28"/>
          <w:lang w:val="ro-RO"/>
        </w:rPr>
        <w:t xml:space="preserve">aplicarea </w:t>
      </w:r>
      <w:r w:rsidR="004813F2" w:rsidRPr="001C7B32">
        <w:rPr>
          <w:rFonts w:ascii="Times New Roman" w:hAnsi="Times New Roman" w:cs="Times New Roman"/>
          <w:sz w:val="28"/>
          <w:szCs w:val="28"/>
          <w:lang w:val="ro-RO"/>
        </w:rPr>
        <w:t>indicelui de cost în construcții</w:t>
      </w:r>
      <w:r w:rsidR="005A4ECB" w:rsidRPr="001C7B32">
        <w:rPr>
          <w:rFonts w:ascii="Times New Roman" w:hAnsi="Times New Roman" w:cs="Times New Roman"/>
          <w:sz w:val="28"/>
          <w:szCs w:val="28"/>
          <w:lang w:val="ro-RO"/>
        </w:rPr>
        <w:t xml:space="preserve"> total</w:t>
      </w:r>
      <w:r w:rsidR="005F6CDB" w:rsidRPr="001C7B32">
        <w:rPr>
          <w:rFonts w:ascii="Times New Roman" w:hAnsi="Times New Roman" w:cs="Times New Roman"/>
          <w:sz w:val="28"/>
          <w:szCs w:val="28"/>
          <w:lang w:val="ro-RO"/>
        </w:rPr>
        <w:t>,</w:t>
      </w:r>
      <w:r w:rsidR="004813F2" w:rsidRPr="001C7B32">
        <w:rPr>
          <w:rFonts w:ascii="Times New Roman" w:hAnsi="Times New Roman" w:cs="Times New Roman"/>
          <w:sz w:val="28"/>
          <w:szCs w:val="28"/>
          <w:lang w:val="ro-RO"/>
        </w:rPr>
        <w:t xml:space="preserve"> </w:t>
      </w:r>
      <w:r w:rsidR="006B36FD" w:rsidRPr="001C7B32">
        <w:rPr>
          <w:rFonts w:ascii="Times New Roman" w:hAnsi="Times New Roman" w:cs="Times New Roman"/>
          <w:sz w:val="28"/>
          <w:szCs w:val="28"/>
          <w:lang w:val="ro-RO"/>
        </w:rPr>
        <w:t>realizat</w:t>
      </w:r>
      <w:r w:rsidR="005F6CDB" w:rsidRPr="001C7B32">
        <w:rPr>
          <w:rFonts w:ascii="Times New Roman" w:hAnsi="Times New Roman" w:cs="Times New Roman"/>
          <w:sz w:val="28"/>
          <w:szCs w:val="28"/>
          <w:lang w:val="ro-RO"/>
        </w:rPr>
        <w:t xml:space="preserve">, denumit </w:t>
      </w:r>
      <w:r w:rsidR="0041317F" w:rsidRPr="001C7B32">
        <w:rPr>
          <w:rFonts w:ascii="Times New Roman" w:hAnsi="Times New Roman" w:cs="Times New Roman"/>
          <w:sz w:val="28"/>
          <w:szCs w:val="28"/>
          <w:lang w:val="ro-RO"/>
        </w:rPr>
        <w:t>î</w:t>
      </w:r>
      <w:r w:rsidR="005F6CDB" w:rsidRPr="001C7B32">
        <w:rPr>
          <w:rFonts w:ascii="Times New Roman" w:hAnsi="Times New Roman" w:cs="Times New Roman"/>
          <w:sz w:val="28"/>
          <w:szCs w:val="28"/>
          <w:lang w:val="ro-RO"/>
        </w:rPr>
        <w:t xml:space="preserve">n continuare </w:t>
      </w:r>
      <w:r w:rsidR="004813F2" w:rsidRPr="001C7B32">
        <w:rPr>
          <w:rFonts w:ascii="Times New Roman" w:hAnsi="Times New Roman" w:cs="Times New Roman"/>
          <w:sz w:val="28"/>
          <w:szCs w:val="28"/>
          <w:lang w:val="ro-RO"/>
        </w:rPr>
        <w:t xml:space="preserve"> </w:t>
      </w: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ICC</m:t>
            </m:r>
          </m:e>
          <m:sub>
            <m:r>
              <w:rPr>
                <w:rFonts w:ascii="Cambria Math" w:hAnsi="Cambria Math" w:cs="Times New Roman"/>
                <w:sz w:val="28"/>
                <w:szCs w:val="28"/>
                <w:lang w:val="ro-RO"/>
              </w:rPr>
              <m:t>r</m:t>
            </m:r>
          </m:sub>
        </m:sSub>
      </m:oMath>
      <w:r w:rsidR="006B36FD" w:rsidRPr="001C7B32">
        <w:rPr>
          <w:rFonts w:ascii="Times New Roman" w:hAnsi="Times New Roman" w:cs="Times New Roman"/>
          <w:sz w:val="28"/>
          <w:szCs w:val="28"/>
          <w:lang w:val="ro-RO"/>
        </w:rPr>
        <w:t xml:space="preserve"> publicat de către </w:t>
      </w:r>
      <w:r w:rsidR="00C85777" w:rsidRPr="001C7B32">
        <w:rPr>
          <w:rFonts w:ascii="Times New Roman" w:hAnsi="Times New Roman" w:cs="Times New Roman"/>
          <w:sz w:val="28"/>
          <w:szCs w:val="28"/>
          <w:lang w:val="ro-RO"/>
        </w:rPr>
        <w:t>Institutul Național de Statistică prin publicații oficiale</w:t>
      </w:r>
      <w:r w:rsidR="005A4ECB" w:rsidRPr="001C7B32">
        <w:rPr>
          <w:rFonts w:ascii="Times New Roman" w:hAnsi="Times New Roman" w:cs="Times New Roman"/>
          <w:sz w:val="28"/>
          <w:szCs w:val="28"/>
          <w:lang w:val="ro-RO"/>
        </w:rPr>
        <w:t>, aplicabil cu 60 de zile înainte de ultima zi a lunii "n"</w:t>
      </w:r>
      <w:r w:rsidR="00C85777" w:rsidRPr="001C7B32">
        <w:rPr>
          <w:rFonts w:ascii="Times New Roman" w:hAnsi="Times New Roman" w:cs="Times New Roman"/>
          <w:sz w:val="28"/>
          <w:szCs w:val="28"/>
          <w:lang w:val="ro-RO"/>
        </w:rPr>
        <w:t>.</w:t>
      </w:r>
      <w:r w:rsidR="005A4ECB" w:rsidRPr="001C7B32">
        <w:rPr>
          <w:rFonts w:ascii="Times New Roman" w:hAnsi="Times New Roman" w:cs="Times New Roman"/>
          <w:sz w:val="28"/>
          <w:szCs w:val="28"/>
          <w:lang w:val="ro-RO"/>
        </w:rPr>
        <w:t xml:space="preserve"> Luna „n” </w:t>
      </w:r>
      <w:r w:rsidR="0068603B" w:rsidRPr="001C7B32">
        <w:rPr>
          <w:rFonts w:ascii="Times New Roman" w:hAnsi="Times New Roman" w:cs="Times New Roman"/>
          <w:sz w:val="28"/>
          <w:szCs w:val="28"/>
          <w:lang w:val="ro-RO"/>
        </w:rPr>
        <w:t>reprezintă</w:t>
      </w:r>
      <w:r w:rsidR="005A4ECB" w:rsidRPr="001C7B32">
        <w:rPr>
          <w:rFonts w:ascii="Times New Roman" w:hAnsi="Times New Roman" w:cs="Times New Roman"/>
          <w:sz w:val="28"/>
          <w:szCs w:val="28"/>
          <w:lang w:val="ro-RO"/>
        </w:rPr>
        <w:t xml:space="preserve"> luna depunerii </w:t>
      </w:r>
      <w:r w:rsidR="0068603B" w:rsidRPr="001C7B32">
        <w:rPr>
          <w:rFonts w:ascii="Times New Roman" w:hAnsi="Times New Roman" w:cs="Times New Roman"/>
          <w:sz w:val="28"/>
          <w:szCs w:val="28"/>
          <w:lang w:val="ro-RO"/>
        </w:rPr>
        <w:t>solicitării</w:t>
      </w:r>
      <w:r w:rsidR="005A4ECB" w:rsidRPr="001C7B32">
        <w:rPr>
          <w:rFonts w:ascii="Times New Roman" w:hAnsi="Times New Roman" w:cs="Times New Roman"/>
          <w:sz w:val="28"/>
          <w:szCs w:val="28"/>
          <w:lang w:val="ro-RO"/>
        </w:rPr>
        <w:t xml:space="preserve"> de plat</w:t>
      </w:r>
      <w:r w:rsidR="0041317F" w:rsidRPr="001C7B32">
        <w:rPr>
          <w:rFonts w:ascii="Times New Roman" w:hAnsi="Times New Roman" w:cs="Times New Roman"/>
          <w:sz w:val="28"/>
          <w:szCs w:val="28"/>
          <w:lang w:val="ro-RO"/>
        </w:rPr>
        <w:t>ă</w:t>
      </w:r>
      <w:r w:rsidR="005A4ECB" w:rsidRPr="001C7B32">
        <w:rPr>
          <w:rFonts w:ascii="Times New Roman" w:hAnsi="Times New Roman" w:cs="Times New Roman"/>
          <w:sz w:val="28"/>
          <w:szCs w:val="28"/>
          <w:lang w:val="ro-RO"/>
        </w:rPr>
        <w:t>.</w:t>
      </w:r>
      <w:r w:rsidR="005A4ECB" w:rsidRPr="001C7B32">
        <w:rPr>
          <w:rFonts w:ascii="Times New Roman" w:hAnsi="Times New Roman" w:cs="Times New Roman"/>
          <w:b/>
          <w:sz w:val="28"/>
          <w:szCs w:val="28"/>
          <w:lang w:val="ro-RO"/>
        </w:rPr>
        <w:t xml:space="preserve"> </w:t>
      </w:r>
    </w:p>
    <w:p w14:paraId="146FB70A" w14:textId="36566388" w:rsidR="00B02A53" w:rsidRPr="001C7B32" w:rsidRDefault="0075381A" w:rsidP="00B02A53">
      <w:pPr>
        <w:ind w:firstLine="720"/>
        <w:jc w:val="both"/>
        <w:rPr>
          <w:rFonts w:ascii="Times New Roman" w:hAnsi="Times New Roman" w:cs="Times New Roman"/>
          <w:b/>
          <w:sz w:val="28"/>
          <w:szCs w:val="28"/>
          <w:lang w:val="ro-RO"/>
        </w:rPr>
      </w:pPr>
      <w:r w:rsidRPr="001C7B32">
        <w:rPr>
          <w:rFonts w:ascii="Times New Roman" w:hAnsi="Times New Roman" w:cs="Times New Roman"/>
          <w:b/>
          <w:sz w:val="28"/>
          <w:szCs w:val="28"/>
          <w:lang w:val="ro-RO"/>
        </w:rPr>
        <w:t>(5</w:t>
      </w:r>
      <w:r w:rsidR="00B02A53" w:rsidRPr="001C7B32">
        <w:rPr>
          <w:rFonts w:ascii="Times New Roman" w:hAnsi="Times New Roman" w:cs="Times New Roman"/>
          <w:b/>
          <w:sz w:val="28"/>
          <w:szCs w:val="28"/>
          <w:lang w:val="ro-RO"/>
        </w:rPr>
        <w:t>)</w:t>
      </w:r>
      <w:r w:rsidR="00B02A53" w:rsidRPr="001C7B32">
        <w:rPr>
          <w:rFonts w:ascii="Times New Roman" w:hAnsi="Times New Roman" w:cs="Times New Roman"/>
          <w:sz w:val="28"/>
          <w:szCs w:val="28"/>
          <w:lang w:val="ro-RO"/>
        </w:rPr>
        <w:t xml:space="preserve"> Contractanții justifică ajustarea valorii solicitării de plată pentru contractele de lucrări al căror obiect îl constituie proiectele de infrastructură de transport</w:t>
      </w:r>
      <w:r w:rsidR="008F0328" w:rsidRPr="001C7B32">
        <w:rPr>
          <w:rFonts w:ascii="Times New Roman" w:hAnsi="Times New Roman" w:cs="Times New Roman"/>
          <w:sz w:val="28"/>
          <w:szCs w:val="28"/>
          <w:lang w:val="ro-RO"/>
        </w:rPr>
        <w:t xml:space="preserve"> de interes național și european</w:t>
      </w:r>
      <w:r w:rsidR="00B02A53" w:rsidRPr="001C7B32">
        <w:rPr>
          <w:rFonts w:ascii="Times New Roman" w:hAnsi="Times New Roman" w:cs="Times New Roman"/>
          <w:sz w:val="28"/>
          <w:szCs w:val="28"/>
          <w:lang w:val="ro-RO"/>
        </w:rPr>
        <w:t xml:space="preserve">, </w:t>
      </w:r>
      <w:r w:rsidR="00F61AD1">
        <w:rPr>
          <w:rFonts w:ascii="Times New Roman" w:hAnsi="Times New Roman" w:cs="Times New Roman"/>
          <w:sz w:val="28"/>
          <w:szCs w:val="28"/>
          <w:lang w:val="ro-RO"/>
        </w:rPr>
        <w:t xml:space="preserve">infrastructură majoră de </w:t>
      </w:r>
      <w:r w:rsidR="00B02A53" w:rsidRPr="001C7B32">
        <w:rPr>
          <w:rFonts w:ascii="Times New Roman" w:hAnsi="Times New Roman" w:cs="Times New Roman"/>
          <w:sz w:val="28"/>
          <w:szCs w:val="28"/>
          <w:lang w:val="ro-RO"/>
        </w:rPr>
        <w:t>apă-canalizare și deșeuri, prin aplicarea indicelui de cost în construcții la materiale</w:t>
      </w:r>
      <w:r w:rsidR="003F17D7" w:rsidRPr="001C7B32">
        <w:rPr>
          <w:rFonts w:ascii="Times New Roman" w:hAnsi="Times New Roman" w:cs="Times New Roman"/>
          <w:sz w:val="28"/>
          <w:szCs w:val="28"/>
          <w:lang w:val="ro-RO"/>
        </w:rPr>
        <w:t>,</w:t>
      </w:r>
      <w:r w:rsidR="00B02A53" w:rsidRPr="001C7B32">
        <w:rPr>
          <w:rFonts w:ascii="Times New Roman" w:hAnsi="Times New Roman" w:cs="Times New Roman"/>
          <w:sz w:val="28"/>
          <w:szCs w:val="28"/>
          <w:lang w:val="ro-RO"/>
        </w:rPr>
        <w:t xml:space="preserve"> realizat</w:t>
      </w:r>
      <w:r w:rsidRPr="001C7B32">
        <w:rPr>
          <w:rFonts w:ascii="Times New Roman" w:hAnsi="Times New Roman" w:cs="Times New Roman"/>
          <w:sz w:val="28"/>
          <w:szCs w:val="28"/>
          <w:lang w:val="ro-RO"/>
        </w:rPr>
        <w:t>,</w:t>
      </w:r>
      <w:r w:rsidR="00B02A53" w:rsidRPr="001C7B32">
        <w:rPr>
          <w:rFonts w:ascii="Times New Roman" w:hAnsi="Times New Roman" w:cs="Times New Roman"/>
          <w:sz w:val="28"/>
          <w:szCs w:val="28"/>
          <w:lang w:val="ro-RO"/>
        </w:rPr>
        <w:t xml:space="preserve"> publicat de Institutul Național de Statistică pentru luna de referință</w:t>
      </w:r>
      <w:r w:rsidR="0041317F" w:rsidRPr="001C7B32">
        <w:rPr>
          <w:rFonts w:ascii="Times New Roman" w:hAnsi="Times New Roman" w:cs="Times New Roman"/>
          <w:sz w:val="28"/>
          <w:szCs w:val="28"/>
          <w:lang w:val="ro-RO"/>
        </w:rPr>
        <w:t>, definit</w:t>
      </w:r>
      <w:r w:rsidR="003F17D7" w:rsidRPr="001C7B32">
        <w:rPr>
          <w:rFonts w:ascii="Times New Roman" w:hAnsi="Times New Roman" w:cs="Times New Roman"/>
          <w:sz w:val="28"/>
          <w:szCs w:val="28"/>
          <w:lang w:val="ro-RO"/>
        </w:rPr>
        <w:t xml:space="preserve"> conform alin. (</w:t>
      </w:r>
      <w:r w:rsidR="0041317F" w:rsidRPr="001C7B32">
        <w:rPr>
          <w:rFonts w:ascii="Times New Roman" w:hAnsi="Times New Roman" w:cs="Times New Roman"/>
          <w:sz w:val="28"/>
          <w:szCs w:val="28"/>
          <w:lang w:val="ro-RO"/>
        </w:rPr>
        <w:t>8</w:t>
      </w:r>
      <w:r w:rsidR="003F17D7" w:rsidRPr="001C7B32">
        <w:rPr>
          <w:rFonts w:ascii="Times New Roman" w:hAnsi="Times New Roman" w:cs="Times New Roman"/>
          <w:sz w:val="28"/>
          <w:szCs w:val="28"/>
          <w:lang w:val="ro-RO"/>
        </w:rPr>
        <w:t>) lit. c1)</w:t>
      </w:r>
      <w:r w:rsidR="00B02A53" w:rsidRPr="001C7B32">
        <w:rPr>
          <w:rFonts w:ascii="Times New Roman" w:hAnsi="Times New Roman" w:cs="Times New Roman"/>
          <w:sz w:val="28"/>
          <w:szCs w:val="28"/>
          <w:lang w:val="ro-RO"/>
        </w:rPr>
        <w:t xml:space="preserve"> denumit în continuare </w:t>
      </w: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ICC</m:t>
            </m:r>
          </m:e>
          <m:sub>
            <m:r>
              <w:rPr>
                <w:rFonts w:ascii="Cambria Math" w:hAnsi="Cambria Math" w:cs="Times New Roman"/>
                <w:sz w:val="28"/>
                <w:szCs w:val="28"/>
                <w:lang w:val="ro-RO"/>
              </w:rPr>
              <m:t>mlr</m:t>
            </m:r>
          </m:sub>
        </m:sSub>
      </m:oMath>
      <w:r w:rsidR="00B02A53" w:rsidRPr="001C7B32">
        <w:rPr>
          <w:rFonts w:ascii="Times New Roman" w:hAnsi="Times New Roman" w:cs="Times New Roman"/>
          <w:sz w:val="28"/>
          <w:szCs w:val="28"/>
          <w:lang w:val="ro-RO"/>
        </w:rPr>
        <w:t>, indicele de cost în construcții la materiale</w:t>
      </w:r>
      <w:r w:rsidR="003F17D7" w:rsidRPr="001C7B32">
        <w:rPr>
          <w:rFonts w:ascii="Times New Roman" w:hAnsi="Times New Roman" w:cs="Times New Roman"/>
          <w:sz w:val="28"/>
          <w:szCs w:val="28"/>
          <w:lang w:val="ro-RO"/>
        </w:rPr>
        <w:t>,</w:t>
      </w:r>
      <w:r w:rsidR="00914479" w:rsidRPr="001C7B32">
        <w:rPr>
          <w:rFonts w:ascii="Times New Roman" w:hAnsi="Times New Roman" w:cs="Times New Roman"/>
          <w:sz w:val="28"/>
          <w:szCs w:val="28"/>
          <w:lang w:val="ro-RO"/>
        </w:rPr>
        <w:t xml:space="preserve"> realizat</w:t>
      </w:r>
      <w:r w:rsidRPr="001C7B32">
        <w:rPr>
          <w:rFonts w:ascii="Times New Roman" w:hAnsi="Times New Roman" w:cs="Times New Roman"/>
          <w:sz w:val="28"/>
          <w:szCs w:val="28"/>
          <w:lang w:val="ro-RO"/>
        </w:rPr>
        <w:t>,</w:t>
      </w:r>
      <w:r w:rsidR="00914479" w:rsidRPr="001C7B32">
        <w:rPr>
          <w:rFonts w:ascii="Times New Roman" w:hAnsi="Times New Roman" w:cs="Times New Roman"/>
          <w:sz w:val="28"/>
          <w:szCs w:val="28"/>
          <w:lang w:val="ro-RO"/>
        </w:rPr>
        <w:t xml:space="preserve"> </w:t>
      </w:r>
      <w:r w:rsidR="00B02A53" w:rsidRPr="001C7B32">
        <w:rPr>
          <w:rFonts w:ascii="Times New Roman" w:hAnsi="Times New Roman" w:cs="Times New Roman"/>
          <w:sz w:val="28"/>
          <w:szCs w:val="28"/>
          <w:lang w:val="ro-RO"/>
        </w:rPr>
        <w:t xml:space="preserve">publicat de către Institutul Național de Statistică prin publicații oficiale, </w:t>
      </w:r>
      <w:r w:rsidRPr="001C7B32">
        <w:rPr>
          <w:rFonts w:ascii="Times New Roman" w:hAnsi="Times New Roman" w:cs="Times New Roman"/>
          <w:sz w:val="28"/>
          <w:szCs w:val="28"/>
          <w:lang w:val="ro-RO"/>
        </w:rPr>
        <w:t xml:space="preserve">denumit în continuare </w:t>
      </w: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ICC</m:t>
            </m:r>
          </m:e>
          <m:sub>
            <m:r>
              <w:rPr>
                <w:rFonts w:ascii="Cambria Math" w:hAnsi="Cambria Math" w:cs="Times New Roman"/>
                <w:sz w:val="28"/>
                <w:szCs w:val="28"/>
                <w:lang w:val="ro-RO"/>
              </w:rPr>
              <m:t>mr</m:t>
            </m:r>
          </m:sub>
        </m:sSub>
      </m:oMath>
      <w:r w:rsidRPr="001C7B32">
        <w:rPr>
          <w:rFonts w:ascii="Times New Roman" w:hAnsi="Times New Roman" w:cs="Times New Roman"/>
          <w:sz w:val="28"/>
          <w:szCs w:val="28"/>
          <w:lang w:val="ro-RO"/>
        </w:rPr>
        <w:t xml:space="preserve">, </w:t>
      </w:r>
      <w:r w:rsidR="00B02A53" w:rsidRPr="001C7B32">
        <w:rPr>
          <w:rFonts w:ascii="Times New Roman" w:hAnsi="Times New Roman" w:cs="Times New Roman"/>
          <w:sz w:val="28"/>
          <w:szCs w:val="28"/>
          <w:lang w:val="ro-RO"/>
        </w:rPr>
        <w:t>aplicabil cu 60 de zile înainte de ultima zi a lunii "n", precum și prin aplicarea indicel</w:t>
      </w:r>
      <w:r w:rsidR="00B342E8" w:rsidRPr="001C7B32">
        <w:rPr>
          <w:rFonts w:ascii="Times New Roman" w:hAnsi="Times New Roman" w:cs="Times New Roman"/>
          <w:sz w:val="28"/>
          <w:szCs w:val="28"/>
          <w:lang w:val="ro-RO"/>
        </w:rPr>
        <w:t>ui de cost în construcții total, realizat, publicat de Institutul Național de Statistică pentru luna de referință</w:t>
      </w:r>
      <w:r w:rsidR="0041317F" w:rsidRPr="001C7B32">
        <w:rPr>
          <w:rFonts w:ascii="Times New Roman" w:hAnsi="Times New Roman" w:cs="Times New Roman"/>
          <w:sz w:val="28"/>
          <w:szCs w:val="28"/>
          <w:lang w:val="ro-RO"/>
        </w:rPr>
        <w:t>, definit</w:t>
      </w:r>
      <w:r w:rsidR="00B342E8" w:rsidRPr="001C7B32">
        <w:rPr>
          <w:rFonts w:ascii="Times New Roman" w:hAnsi="Times New Roman" w:cs="Times New Roman"/>
          <w:sz w:val="28"/>
          <w:szCs w:val="28"/>
          <w:lang w:val="ro-RO"/>
        </w:rPr>
        <w:t xml:space="preserve"> conform alin. (</w:t>
      </w:r>
      <w:r w:rsidR="00D63BA2" w:rsidRPr="001C7B32">
        <w:rPr>
          <w:rFonts w:ascii="Times New Roman" w:hAnsi="Times New Roman" w:cs="Times New Roman"/>
          <w:sz w:val="28"/>
          <w:szCs w:val="28"/>
          <w:lang w:val="ro-RO"/>
        </w:rPr>
        <w:t>8</w:t>
      </w:r>
      <w:r w:rsidR="00B342E8" w:rsidRPr="001C7B32">
        <w:rPr>
          <w:rFonts w:ascii="Times New Roman" w:hAnsi="Times New Roman" w:cs="Times New Roman"/>
          <w:sz w:val="28"/>
          <w:szCs w:val="28"/>
          <w:lang w:val="ro-RO"/>
        </w:rPr>
        <w:t>) lit. c1) denumit în continuare</w:t>
      </w:r>
      <w:r w:rsidR="00B02A53" w:rsidRPr="001C7B32">
        <w:rPr>
          <w:rFonts w:ascii="Times New Roman" w:hAnsi="Times New Roman" w:cs="Times New Roman"/>
          <w:sz w:val="28"/>
          <w:szCs w:val="28"/>
          <w:lang w:val="ro-RO"/>
        </w:rPr>
        <w:t xml:space="preserve"> </w:t>
      </w: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ICC</m:t>
            </m:r>
          </m:e>
          <m:sub>
            <m:r>
              <w:rPr>
                <w:rFonts w:ascii="Cambria Math" w:hAnsi="Cambria Math" w:cs="Times New Roman"/>
                <w:sz w:val="28"/>
                <w:szCs w:val="28"/>
                <w:lang w:val="ro-RO"/>
              </w:rPr>
              <m:t>Rlr</m:t>
            </m:r>
          </m:sub>
        </m:sSub>
      </m:oMath>
      <w:r w:rsidR="00B02A53" w:rsidRPr="001C7B32">
        <w:rPr>
          <w:rFonts w:ascii="Times New Roman" w:hAnsi="Times New Roman" w:cs="Times New Roman"/>
          <w:sz w:val="28"/>
          <w:szCs w:val="28"/>
          <w:lang w:val="ro-RO"/>
        </w:rPr>
        <w:t>, precum și prin aplicarea indicelui de cost în construcții total</w:t>
      </w:r>
      <w:r w:rsidR="003F17D7" w:rsidRPr="001C7B32">
        <w:rPr>
          <w:rFonts w:ascii="Times New Roman" w:hAnsi="Times New Roman" w:cs="Times New Roman"/>
          <w:sz w:val="28"/>
          <w:szCs w:val="28"/>
          <w:lang w:val="ro-RO"/>
        </w:rPr>
        <w:t>,</w:t>
      </w:r>
      <w:r w:rsidR="00B02A53" w:rsidRPr="001C7B32">
        <w:rPr>
          <w:rFonts w:ascii="Times New Roman" w:hAnsi="Times New Roman" w:cs="Times New Roman"/>
          <w:sz w:val="28"/>
          <w:szCs w:val="28"/>
          <w:lang w:val="ro-RO"/>
        </w:rPr>
        <w:t xml:space="preserve"> realizat</w:t>
      </w:r>
      <w:r w:rsidR="003F17D7" w:rsidRPr="001C7B32">
        <w:rPr>
          <w:rFonts w:ascii="Times New Roman" w:hAnsi="Times New Roman" w:cs="Times New Roman"/>
          <w:sz w:val="28"/>
          <w:szCs w:val="28"/>
          <w:lang w:val="ro-RO"/>
        </w:rPr>
        <w:t>,</w:t>
      </w:r>
      <w:r w:rsidR="00A4174B" w:rsidRPr="001C7B32">
        <w:rPr>
          <w:rFonts w:ascii="Times New Roman" w:hAnsi="Times New Roman" w:cs="Times New Roman"/>
          <w:sz w:val="28"/>
          <w:szCs w:val="28"/>
          <w:lang w:val="ro-RO"/>
        </w:rPr>
        <w:t xml:space="preserve"> </w:t>
      </w:r>
      <w:r w:rsidR="003F17D7" w:rsidRPr="001C7B32">
        <w:rPr>
          <w:rFonts w:ascii="Times New Roman" w:hAnsi="Times New Roman" w:cs="Times New Roman"/>
          <w:sz w:val="28"/>
          <w:szCs w:val="28"/>
          <w:lang w:val="ro-RO"/>
        </w:rPr>
        <w:t xml:space="preserve">denumit </w:t>
      </w:r>
      <w:r w:rsidR="0041317F" w:rsidRPr="001C7B32">
        <w:rPr>
          <w:rFonts w:ascii="Times New Roman" w:hAnsi="Times New Roman" w:cs="Times New Roman"/>
          <w:sz w:val="28"/>
          <w:szCs w:val="28"/>
          <w:lang w:val="ro-RO"/>
        </w:rPr>
        <w:t>î</w:t>
      </w:r>
      <w:r w:rsidR="003F17D7" w:rsidRPr="001C7B32">
        <w:rPr>
          <w:rFonts w:ascii="Times New Roman" w:hAnsi="Times New Roman" w:cs="Times New Roman"/>
          <w:sz w:val="28"/>
          <w:szCs w:val="28"/>
          <w:lang w:val="ro-RO"/>
        </w:rPr>
        <w:t>n continuare</w:t>
      </w:r>
      <w:r w:rsidR="00B02A53" w:rsidRPr="001C7B32">
        <w:rPr>
          <w:rFonts w:ascii="Times New Roman" w:hAnsi="Times New Roman" w:cs="Times New Roman"/>
          <w:sz w:val="28"/>
          <w:szCs w:val="28"/>
          <w:lang w:val="ro-RO"/>
        </w:rPr>
        <w:t xml:space="preserve"> </w:t>
      </w: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ICC</m:t>
            </m:r>
          </m:e>
          <m:sub>
            <m:r>
              <w:rPr>
                <w:rFonts w:ascii="Cambria Math" w:hAnsi="Cambria Math" w:cs="Times New Roman"/>
                <w:sz w:val="28"/>
                <w:szCs w:val="28"/>
                <w:lang w:val="ro-RO"/>
              </w:rPr>
              <m:t>r</m:t>
            </m:r>
          </m:sub>
        </m:sSub>
      </m:oMath>
      <w:r w:rsidR="00B02A53" w:rsidRPr="001C7B32">
        <w:rPr>
          <w:rFonts w:ascii="Times New Roman" w:hAnsi="Times New Roman" w:cs="Times New Roman"/>
          <w:sz w:val="28"/>
          <w:szCs w:val="28"/>
          <w:lang w:val="ro-RO"/>
        </w:rPr>
        <w:t xml:space="preserve"> publicat de către Institutul Național de Statistică prin publicații oficiale, aplicabil cu 60 de zile înainte de ultima zi a lunii "n". Luna „n” reprezintă luna depunerii solicitării de plat</w:t>
      </w:r>
      <w:r w:rsidR="0041317F" w:rsidRPr="001C7B32">
        <w:rPr>
          <w:rFonts w:ascii="Times New Roman" w:hAnsi="Times New Roman" w:cs="Times New Roman"/>
          <w:sz w:val="28"/>
          <w:szCs w:val="28"/>
          <w:lang w:val="ro-RO"/>
        </w:rPr>
        <w:t>ă</w:t>
      </w:r>
      <w:r w:rsidR="00B02A53" w:rsidRPr="001C7B32">
        <w:rPr>
          <w:rFonts w:ascii="Times New Roman" w:hAnsi="Times New Roman" w:cs="Times New Roman"/>
          <w:sz w:val="28"/>
          <w:szCs w:val="28"/>
          <w:lang w:val="ro-RO"/>
        </w:rPr>
        <w:t>.</w:t>
      </w:r>
      <w:r w:rsidR="00B02A53" w:rsidRPr="001C7B32">
        <w:rPr>
          <w:rFonts w:ascii="Times New Roman" w:hAnsi="Times New Roman" w:cs="Times New Roman"/>
          <w:b/>
          <w:sz w:val="28"/>
          <w:szCs w:val="28"/>
          <w:lang w:val="ro-RO"/>
        </w:rPr>
        <w:t xml:space="preserve"> </w:t>
      </w:r>
    </w:p>
    <w:p w14:paraId="3444390D" w14:textId="36D7BDD6" w:rsidR="005A4ECB" w:rsidRPr="001C7B32" w:rsidRDefault="0075381A"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(6</w:t>
      </w:r>
      <w:r w:rsidR="005A4ECB" w:rsidRPr="001C7B32">
        <w:rPr>
          <w:rFonts w:ascii="Times New Roman" w:hAnsi="Times New Roman" w:cs="Times New Roman"/>
          <w:b/>
          <w:sz w:val="28"/>
          <w:szCs w:val="28"/>
          <w:lang w:val="ro-RO"/>
        </w:rPr>
        <w:t>)</w:t>
      </w:r>
      <w:r w:rsidR="005A4ECB" w:rsidRPr="001C7B32">
        <w:rPr>
          <w:rFonts w:ascii="Times New Roman" w:hAnsi="Times New Roman" w:cs="Times New Roman"/>
          <w:sz w:val="28"/>
          <w:szCs w:val="28"/>
          <w:lang w:val="ro-RO"/>
        </w:rPr>
        <w:t xml:space="preserve"> Contractanții justifică ajustarea valorii solicitării de plată pentru </w:t>
      </w:r>
      <w:r w:rsidR="0068603B" w:rsidRPr="001C7B32">
        <w:rPr>
          <w:rFonts w:ascii="Times New Roman" w:hAnsi="Times New Roman" w:cs="Times New Roman"/>
          <w:sz w:val="28"/>
          <w:szCs w:val="28"/>
          <w:lang w:val="ro-RO"/>
        </w:rPr>
        <w:t>contractele de produse luând în considerare indic</w:t>
      </w:r>
      <w:r w:rsidR="0098077A" w:rsidRPr="001C7B32">
        <w:rPr>
          <w:rFonts w:ascii="Times New Roman" w:hAnsi="Times New Roman" w:cs="Times New Roman"/>
          <w:sz w:val="28"/>
          <w:szCs w:val="28"/>
          <w:lang w:val="ro-RO"/>
        </w:rPr>
        <w:t>ele</w:t>
      </w:r>
      <w:r w:rsidR="0068603B" w:rsidRPr="001C7B32">
        <w:rPr>
          <w:rFonts w:ascii="Times New Roman" w:hAnsi="Times New Roman" w:cs="Times New Roman"/>
          <w:sz w:val="28"/>
          <w:szCs w:val="28"/>
          <w:lang w:val="ro-RO"/>
        </w:rPr>
        <w:t xml:space="preserve"> valorii unitare – total</w:t>
      </w:r>
      <w:r w:rsidR="0098077A" w:rsidRPr="001C7B32">
        <w:rPr>
          <w:rFonts w:ascii="Times New Roman" w:hAnsi="Times New Roman" w:cs="Times New Roman"/>
          <w:sz w:val="28"/>
          <w:szCs w:val="28"/>
          <w:lang w:val="ro-RO"/>
        </w:rPr>
        <w:t>e</w:t>
      </w:r>
      <w:r w:rsidR="0068603B" w:rsidRPr="001C7B32">
        <w:rPr>
          <w:rFonts w:ascii="Times New Roman" w:hAnsi="Times New Roman" w:cs="Times New Roman"/>
          <w:sz w:val="28"/>
          <w:szCs w:val="28"/>
          <w:lang w:val="ro-RO"/>
        </w:rPr>
        <w:t>, la import, trimestrial, realiza</w:t>
      </w:r>
      <w:r w:rsidR="0098077A" w:rsidRPr="001C7B32">
        <w:rPr>
          <w:rFonts w:ascii="Times New Roman" w:hAnsi="Times New Roman" w:cs="Times New Roman"/>
          <w:sz w:val="28"/>
          <w:szCs w:val="28"/>
          <w:lang w:val="ro-RO"/>
        </w:rPr>
        <w:t>t și</w:t>
      </w:r>
      <w:r w:rsidR="0068603B" w:rsidRPr="001C7B32">
        <w:rPr>
          <w:rFonts w:ascii="Times New Roman" w:hAnsi="Times New Roman" w:cs="Times New Roman"/>
          <w:sz w:val="28"/>
          <w:szCs w:val="28"/>
          <w:lang w:val="ro-RO"/>
        </w:rPr>
        <w:t xml:space="preserve"> publica</w:t>
      </w:r>
      <w:r w:rsidR="0098077A" w:rsidRPr="001C7B32">
        <w:rPr>
          <w:rFonts w:ascii="Times New Roman" w:hAnsi="Times New Roman" w:cs="Times New Roman"/>
          <w:sz w:val="28"/>
          <w:szCs w:val="28"/>
          <w:lang w:val="ro-RO"/>
        </w:rPr>
        <w:t>t</w:t>
      </w:r>
      <w:r w:rsidR="0068603B" w:rsidRPr="001C7B32">
        <w:rPr>
          <w:rFonts w:ascii="Times New Roman" w:hAnsi="Times New Roman" w:cs="Times New Roman"/>
          <w:sz w:val="28"/>
          <w:szCs w:val="28"/>
          <w:lang w:val="ro-RO"/>
        </w:rPr>
        <w:t xml:space="preserve"> de Institutul Național de Statistică în „Indicii valorii unitare în comerțul internațional”, la tabelul 2 – „Indicii valorici, indicii valorii unitare și indicii volumului fizic la import”, </w:t>
      </w:r>
      <w:r w:rsidR="005A4ECB" w:rsidRPr="001C7B32">
        <w:rPr>
          <w:rFonts w:ascii="Times New Roman" w:hAnsi="Times New Roman" w:cs="Times New Roman"/>
          <w:sz w:val="28"/>
          <w:szCs w:val="28"/>
          <w:lang w:val="ro-RO"/>
        </w:rPr>
        <w:t>valabil</w:t>
      </w:r>
      <w:r w:rsidR="003F17D7" w:rsidRPr="001C7B32">
        <w:rPr>
          <w:rFonts w:ascii="Times New Roman" w:hAnsi="Times New Roman" w:cs="Times New Roman"/>
          <w:sz w:val="28"/>
          <w:szCs w:val="28"/>
          <w:lang w:val="ro-RO"/>
        </w:rPr>
        <w:t>,</w:t>
      </w:r>
      <w:r w:rsidR="005A4ECB" w:rsidRPr="001C7B32">
        <w:rPr>
          <w:rFonts w:ascii="Times New Roman" w:hAnsi="Times New Roman" w:cs="Times New Roman"/>
          <w:sz w:val="28"/>
          <w:szCs w:val="28"/>
          <w:lang w:val="ro-RO"/>
        </w:rPr>
        <w:t xml:space="preserve"> la </w:t>
      </w:r>
      <w:r w:rsidR="003F17D7" w:rsidRPr="001C7B32">
        <w:rPr>
          <w:rFonts w:ascii="Times New Roman" w:hAnsi="Times New Roman" w:cs="Times New Roman"/>
          <w:sz w:val="28"/>
          <w:szCs w:val="28"/>
          <w:lang w:val="ro-RO"/>
        </w:rPr>
        <w:t xml:space="preserve">trimestrul </w:t>
      </w:r>
      <w:r w:rsidR="005A4ECB" w:rsidRPr="001C7B32">
        <w:rPr>
          <w:rFonts w:ascii="Times New Roman" w:hAnsi="Times New Roman" w:cs="Times New Roman"/>
          <w:sz w:val="28"/>
          <w:szCs w:val="28"/>
          <w:lang w:val="ro-RO"/>
        </w:rPr>
        <w:t xml:space="preserve">de </w:t>
      </w:r>
      <w:r w:rsidR="0098077A" w:rsidRPr="001C7B32">
        <w:rPr>
          <w:rFonts w:ascii="Times New Roman" w:hAnsi="Times New Roman" w:cs="Times New Roman"/>
          <w:sz w:val="28"/>
          <w:szCs w:val="28"/>
          <w:lang w:val="ro-RO"/>
        </w:rPr>
        <w:t>Referință</w:t>
      </w:r>
      <w:r w:rsidR="003F17D7" w:rsidRPr="001C7B32">
        <w:rPr>
          <w:rFonts w:ascii="Times New Roman" w:hAnsi="Times New Roman" w:cs="Times New Roman"/>
          <w:sz w:val="28"/>
          <w:szCs w:val="28"/>
          <w:lang w:val="ro-RO"/>
        </w:rPr>
        <w:t>, definit conform alin. (</w:t>
      </w:r>
      <w:r w:rsidR="00D63BA2" w:rsidRPr="001C7B32">
        <w:rPr>
          <w:rFonts w:ascii="Times New Roman" w:hAnsi="Times New Roman" w:cs="Times New Roman"/>
          <w:sz w:val="28"/>
          <w:szCs w:val="28"/>
          <w:lang w:val="ro-RO"/>
        </w:rPr>
        <w:t>8</w:t>
      </w:r>
      <w:r w:rsidR="003F17D7" w:rsidRPr="001C7B32">
        <w:rPr>
          <w:rFonts w:ascii="Times New Roman" w:hAnsi="Times New Roman" w:cs="Times New Roman"/>
          <w:sz w:val="28"/>
          <w:szCs w:val="28"/>
          <w:lang w:val="ro-RO"/>
        </w:rPr>
        <w:t>) lit. b1)</w:t>
      </w:r>
      <w:r w:rsidR="005A4ECB" w:rsidRPr="001C7B32">
        <w:rPr>
          <w:rFonts w:ascii="Times New Roman" w:hAnsi="Times New Roman" w:cs="Times New Roman"/>
          <w:sz w:val="28"/>
          <w:szCs w:val="28"/>
          <w:lang w:val="ro-RO"/>
        </w:rPr>
        <w:t>, denumi</w:t>
      </w:r>
      <w:r w:rsidR="003F17D7" w:rsidRPr="001C7B32">
        <w:rPr>
          <w:rFonts w:ascii="Times New Roman" w:hAnsi="Times New Roman" w:cs="Times New Roman"/>
          <w:sz w:val="28"/>
          <w:szCs w:val="28"/>
          <w:lang w:val="ro-RO"/>
        </w:rPr>
        <w:t xml:space="preserve">t </w:t>
      </w:r>
      <w:r w:rsidR="005A4ECB" w:rsidRPr="001C7B32">
        <w:rPr>
          <w:rFonts w:ascii="Times New Roman" w:hAnsi="Times New Roman" w:cs="Times New Roman"/>
          <w:sz w:val="28"/>
          <w:szCs w:val="28"/>
          <w:lang w:val="ro-RO"/>
        </w:rPr>
        <w:t>în continuare</w:t>
      </w:r>
      <w:r w:rsidR="0098077A" w:rsidRPr="001C7B32">
        <w:rPr>
          <w:rFonts w:ascii="Times New Roman" w:hAnsi="Times New Roman" w:cs="Times New Roman"/>
          <w:sz w:val="28"/>
          <w:szCs w:val="28"/>
          <w:lang w:val="ro-RO"/>
        </w:rPr>
        <w:t>,</w:t>
      </w:r>
      <w:r w:rsidR="005A4ECB" w:rsidRPr="001C7B32">
        <w:rPr>
          <w:rFonts w:ascii="Times New Roman" w:hAnsi="Times New Roman" w:cs="Times New Roman"/>
          <w:sz w:val="28"/>
          <w:szCs w:val="28"/>
          <w:lang w:val="ro-RO"/>
        </w:rPr>
        <w:t xml:space="preserve"> </w:t>
      </w: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IVUI</m:t>
            </m:r>
          </m:e>
          <m:sub>
            <m:r>
              <w:rPr>
                <w:rFonts w:ascii="Cambria Math" w:hAnsi="Cambria Math" w:cs="Times New Roman"/>
                <w:sz w:val="28"/>
                <w:szCs w:val="28"/>
                <w:lang w:val="ro-RO"/>
              </w:rPr>
              <m:t>TRr</m:t>
            </m:r>
          </m:sub>
        </m:sSub>
      </m:oMath>
      <w:r w:rsidR="005A4ECB" w:rsidRPr="001C7B32">
        <w:rPr>
          <w:rFonts w:ascii="Times New Roman" w:hAnsi="Times New Roman" w:cs="Times New Roman"/>
          <w:sz w:val="28"/>
          <w:szCs w:val="28"/>
          <w:lang w:val="ro-RO"/>
        </w:rPr>
        <w:t xml:space="preserve">, precum și prin aplicarea </w:t>
      </w:r>
      <w:r w:rsidR="0098077A" w:rsidRPr="001C7B32">
        <w:rPr>
          <w:rFonts w:ascii="Times New Roman" w:hAnsi="Times New Roman" w:cs="Times New Roman"/>
          <w:sz w:val="28"/>
          <w:szCs w:val="28"/>
          <w:lang w:val="ro-RO"/>
        </w:rPr>
        <w:t>indicelui valorii unitare – totale, la import, trimestrial, realizat și publicat de Institutul Național de Statistică în „Indicii valorii unitare în comerțul internațional”, la tabelul 2 – „Indicii valorici, indicii valorii unitare și indicii volumului fizic la import”</w:t>
      </w:r>
      <w:r w:rsidR="005A4ECB" w:rsidRPr="001C7B32">
        <w:rPr>
          <w:rFonts w:ascii="Times New Roman" w:hAnsi="Times New Roman" w:cs="Times New Roman"/>
          <w:sz w:val="28"/>
          <w:szCs w:val="28"/>
          <w:lang w:val="ro-RO"/>
        </w:rPr>
        <w:t xml:space="preserve">, denumit în continuare </w:t>
      </w: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IVUI</m:t>
            </m:r>
          </m:e>
          <m:sub>
            <m:r>
              <w:rPr>
                <w:rFonts w:ascii="Cambria Math" w:hAnsi="Cambria Math" w:cs="Times New Roman"/>
                <w:sz w:val="28"/>
                <w:szCs w:val="28"/>
                <w:lang w:val="ro-RO"/>
              </w:rPr>
              <m:t>Tr</m:t>
            </m:r>
          </m:sub>
        </m:sSub>
      </m:oMath>
      <w:r w:rsidR="005A4ECB" w:rsidRPr="001C7B32">
        <w:rPr>
          <w:rFonts w:ascii="Times New Roman" w:hAnsi="Times New Roman" w:cs="Times New Roman"/>
          <w:sz w:val="28"/>
          <w:szCs w:val="28"/>
          <w:lang w:val="ro-RO"/>
        </w:rPr>
        <w:t xml:space="preserve">, aplicabil cu </w:t>
      </w:r>
      <w:r w:rsidR="003F17D7" w:rsidRPr="001C7B32">
        <w:rPr>
          <w:rFonts w:ascii="Times New Roman" w:hAnsi="Times New Roman" w:cs="Times New Roman"/>
          <w:sz w:val="28"/>
          <w:szCs w:val="28"/>
          <w:lang w:val="ro-RO"/>
        </w:rPr>
        <w:t>9</w:t>
      </w:r>
      <w:r w:rsidR="005A4ECB" w:rsidRPr="001C7B32">
        <w:rPr>
          <w:rFonts w:ascii="Times New Roman" w:hAnsi="Times New Roman" w:cs="Times New Roman"/>
          <w:sz w:val="28"/>
          <w:szCs w:val="28"/>
          <w:lang w:val="ro-RO"/>
        </w:rPr>
        <w:t xml:space="preserve">0 de zile înainte de ultima zi a lunii "n". Luna „n” </w:t>
      </w:r>
      <w:r w:rsidR="00F14274" w:rsidRPr="001C7B32">
        <w:rPr>
          <w:rFonts w:ascii="Times New Roman" w:hAnsi="Times New Roman" w:cs="Times New Roman"/>
          <w:sz w:val="28"/>
          <w:szCs w:val="28"/>
          <w:lang w:val="ro-RO"/>
        </w:rPr>
        <w:t>reprezintă</w:t>
      </w:r>
      <w:r w:rsidR="005A4ECB" w:rsidRPr="001C7B32">
        <w:rPr>
          <w:rFonts w:ascii="Times New Roman" w:hAnsi="Times New Roman" w:cs="Times New Roman"/>
          <w:sz w:val="28"/>
          <w:szCs w:val="28"/>
          <w:lang w:val="ro-RO"/>
        </w:rPr>
        <w:t xml:space="preserve"> luna depunerii </w:t>
      </w:r>
      <w:r w:rsidR="00F14274" w:rsidRPr="001C7B32">
        <w:rPr>
          <w:rFonts w:ascii="Times New Roman" w:hAnsi="Times New Roman" w:cs="Times New Roman"/>
          <w:sz w:val="28"/>
          <w:szCs w:val="28"/>
          <w:lang w:val="ro-RO"/>
        </w:rPr>
        <w:t>solicitării</w:t>
      </w:r>
      <w:r w:rsidR="005A4ECB" w:rsidRPr="001C7B32">
        <w:rPr>
          <w:rFonts w:ascii="Times New Roman" w:hAnsi="Times New Roman" w:cs="Times New Roman"/>
          <w:sz w:val="28"/>
          <w:szCs w:val="28"/>
          <w:lang w:val="ro-RO"/>
        </w:rPr>
        <w:t xml:space="preserve"> de plat</w:t>
      </w:r>
      <w:r w:rsidR="0041317F" w:rsidRPr="001C7B32">
        <w:rPr>
          <w:rFonts w:ascii="Times New Roman" w:hAnsi="Times New Roman" w:cs="Times New Roman"/>
          <w:sz w:val="28"/>
          <w:szCs w:val="28"/>
          <w:lang w:val="ro-RO"/>
        </w:rPr>
        <w:t>ă</w:t>
      </w:r>
      <w:r w:rsidR="005A4ECB" w:rsidRPr="001C7B32">
        <w:rPr>
          <w:rFonts w:ascii="Times New Roman" w:hAnsi="Times New Roman" w:cs="Times New Roman"/>
          <w:sz w:val="28"/>
          <w:szCs w:val="28"/>
          <w:lang w:val="ro-RO"/>
        </w:rPr>
        <w:t>.</w:t>
      </w:r>
    </w:p>
    <w:p w14:paraId="259EFF31" w14:textId="168A9EB8" w:rsidR="00A4174B" w:rsidRPr="001C7B32" w:rsidRDefault="00A4174B" w:rsidP="00D23EA3">
      <w:pPr>
        <w:ind w:firstLine="720"/>
        <w:jc w:val="both"/>
        <w:rPr>
          <w:rFonts w:ascii="Times New Roman" w:hAnsi="Times New Roman" w:cs="Times New Roman"/>
          <w:sz w:val="28"/>
          <w:szCs w:val="28"/>
        </w:rPr>
      </w:pPr>
      <w:r w:rsidRPr="001C7B32">
        <w:rPr>
          <w:rFonts w:ascii="Times New Roman" w:hAnsi="Times New Roman" w:cs="Times New Roman"/>
          <w:b/>
          <w:sz w:val="28"/>
          <w:szCs w:val="28"/>
          <w:lang w:val="ro-RO"/>
        </w:rPr>
        <w:t>(7)</w:t>
      </w:r>
      <w:r w:rsidRPr="001C7B32">
        <w:rPr>
          <w:rFonts w:ascii="Times New Roman" w:hAnsi="Times New Roman" w:cs="Times New Roman"/>
          <w:sz w:val="28"/>
          <w:szCs w:val="28"/>
          <w:lang w:val="ro-RO"/>
        </w:rPr>
        <w:t xml:space="preserve"> Contractanții justifică ajustarea valorii solicitării de plată pentru contractele de servicii, care au ca obiect realizarea studiilor de fezabilitate și/sau a proiectelor tehnice aferente infrastructurii publice și care includ  studiilor geotehnice și/sau hidrogeologice, prin aplicarea </w:t>
      </w:r>
      <w:r w:rsidR="00BF1B44" w:rsidRPr="001C7B32">
        <w:rPr>
          <w:rFonts w:ascii="Times New Roman" w:hAnsi="Times New Roman" w:cs="Times New Roman"/>
          <w:sz w:val="28"/>
          <w:szCs w:val="28"/>
          <w:lang w:val="ro-RO"/>
        </w:rPr>
        <w:t xml:space="preserve">indicelui lunar al prețului de consum total, </w:t>
      </w:r>
      <w:r w:rsidR="00D23EA3" w:rsidRPr="001C7B32">
        <w:rPr>
          <w:rFonts w:ascii="Times New Roman" w:hAnsi="Times New Roman" w:cs="Times New Roman"/>
          <w:sz w:val="28"/>
          <w:szCs w:val="28"/>
          <w:lang w:val="ro-RO"/>
        </w:rPr>
        <w:t xml:space="preserve">denumit </w:t>
      </w:r>
      <w:r w:rsidR="0041317F" w:rsidRPr="001C7B32">
        <w:rPr>
          <w:rFonts w:ascii="Times New Roman" w:hAnsi="Times New Roman" w:cs="Times New Roman"/>
          <w:sz w:val="28"/>
          <w:szCs w:val="28"/>
          <w:lang w:val="ro-RO"/>
        </w:rPr>
        <w:t>î</w:t>
      </w:r>
      <w:r w:rsidR="00D23EA3" w:rsidRPr="001C7B32">
        <w:rPr>
          <w:rFonts w:ascii="Times New Roman" w:hAnsi="Times New Roman" w:cs="Times New Roman"/>
          <w:sz w:val="28"/>
          <w:szCs w:val="28"/>
          <w:lang w:val="ro-RO"/>
        </w:rPr>
        <w:t xml:space="preserve">n continuare </w:t>
      </w: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IPC</m:t>
            </m:r>
          </m:e>
          <m:sub>
            <m:r>
              <w:rPr>
                <w:rFonts w:ascii="Cambria Math" w:hAnsi="Cambria Math" w:cs="Times New Roman"/>
                <w:sz w:val="28"/>
                <w:szCs w:val="28"/>
                <w:lang w:val="ro-RO"/>
              </w:rPr>
              <m:t>lr</m:t>
            </m:r>
          </m:sub>
        </m:sSub>
      </m:oMath>
      <w:r w:rsidR="00D23EA3" w:rsidRPr="001C7B32">
        <w:rPr>
          <w:rFonts w:ascii="Times New Roman" w:hAnsi="Times New Roman" w:cs="Times New Roman"/>
          <w:sz w:val="28"/>
          <w:szCs w:val="28"/>
          <w:lang w:val="ro-RO"/>
        </w:rPr>
        <w:t xml:space="preserve">, </w:t>
      </w:r>
      <w:r w:rsidR="00EF14F2" w:rsidRPr="001C7B32">
        <w:rPr>
          <w:rFonts w:ascii="Times New Roman" w:hAnsi="Times New Roman" w:cs="Times New Roman"/>
          <w:sz w:val="28"/>
          <w:szCs w:val="28"/>
          <w:lang w:val="ro-RO"/>
        </w:rPr>
        <w:t>determinat</w:t>
      </w:r>
      <w:r w:rsidR="00BF1B44" w:rsidRPr="001C7B32">
        <w:rPr>
          <w:rFonts w:ascii="Times New Roman" w:hAnsi="Times New Roman" w:cs="Times New Roman"/>
          <w:sz w:val="28"/>
          <w:szCs w:val="28"/>
          <w:lang w:val="ro-RO"/>
        </w:rPr>
        <w:t xml:space="preserve"> de Institutul Național de Statistică, prin Baza de Date IPC – Lunar, disponibilă online, având ca Perioad</w:t>
      </w:r>
      <w:r w:rsidR="0041317F" w:rsidRPr="001C7B32">
        <w:rPr>
          <w:rFonts w:ascii="Times New Roman" w:hAnsi="Times New Roman" w:cs="Times New Roman"/>
          <w:sz w:val="28"/>
          <w:szCs w:val="28"/>
          <w:lang w:val="ro-RO"/>
        </w:rPr>
        <w:t>ă</w:t>
      </w:r>
      <w:r w:rsidR="00BF1B44" w:rsidRPr="001C7B32">
        <w:rPr>
          <w:rFonts w:ascii="Times New Roman" w:hAnsi="Times New Roman" w:cs="Times New Roman"/>
          <w:sz w:val="28"/>
          <w:szCs w:val="28"/>
          <w:lang w:val="ro-RO"/>
        </w:rPr>
        <w:t xml:space="preserve"> curent</w:t>
      </w:r>
      <w:r w:rsidR="0041317F" w:rsidRPr="001C7B32">
        <w:rPr>
          <w:rFonts w:ascii="Times New Roman" w:hAnsi="Times New Roman" w:cs="Times New Roman"/>
          <w:sz w:val="28"/>
          <w:szCs w:val="28"/>
          <w:lang w:val="ro-RO"/>
        </w:rPr>
        <w:t>ă</w:t>
      </w:r>
      <w:r w:rsidR="00D23EA3" w:rsidRPr="001C7B32">
        <w:rPr>
          <w:rFonts w:ascii="Times New Roman" w:hAnsi="Times New Roman" w:cs="Times New Roman"/>
          <w:sz w:val="28"/>
          <w:szCs w:val="28"/>
          <w:lang w:val="ro-RO"/>
        </w:rPr>
        <w:t xml:space="preserve"> - </w:t>
      </w:r>
      <w:r w:rsidR="00BF1B44" w:rsidRPr="001C7B32">
        <w:rPr>
          <w:rFonts w:ascii="Times New Roman" w:hAnsi="Times New Roman" w:cs="Times New Roman"/>
          <w:sz w:val="28"/>
          <w:szCs w:val="28"/>
          <w:lang w:val="ro-RO"/>
        </w:rPr>
        <w:t>data cu 60 de zile înainte de ultima zi a lunii "n" și ca Perioad</w:t>
      </w:r>
      <w:r w:rsidR="0041317F" w:rsidRPr="001C7B32">
        <w:rPr>
          <w:rFonts w:ascii="Times New Roman" w:hAnsi="Times New Roman" w:cs="Times New Roman"/>
          <w:sz w:val="28"/>
          <w:szCs w:val="28"/>
          <w:lang w:val="ro-RO"/>
        </w:rPr>
        <w:t>ă</w:t>
      </w:r>
      <w:r w:rsidR="00BF1B44" w:rsidRPr="001C7B32">
        <w:rPr>
          <w:rFonts w:ascii="Times New Roman" w:hAnsi="Times New Roman" w:cs="Times New Roman"/>
          <w:sz w:val="28"/>
          <w:szCs w:val="28"/>
          <w:lang w:val="ro-RO"/>
        </w:rPr>
        <w:t xml:space="preserve"> de referin</w:t>
      </w:r>
      <w:r w:rsidR="0041317F" w:rsidRPr="001C7B32">
        <w:rPr>
          <w:rFonts w:ascii="Times New Roman" w:hAnsi="Times New Roman" w:cs="Times New Roman"/>
          <w:sz w:val="28"/>
          <w:szCs w:val="28"/>
          <w:lang w:val="ro-RO"/>
        </w:rPr>
        <w:t>ță</w:t>
      </w:r>
      <w:r w:rsidR="00D23EA3" w:rsidRPr="001C7B32">
        <w:rPr>
          <w:rFonts w:ascii="Times New Roman" w:hAnsi="Times New Roman" w:cs="Times New Roman"/>
          <w:sz w:val="28"/>
          <w:szCs w:val="28"/>
          <w:lang w:val="ro-RO"/>
        </w:rPr>
        <w:t xml:space="preserve"> -</w:t>
      </w:r>
      <w:r w:rsidR="00BF1B44" w:rsidRPr="001C7B32">
        <w:rPr>
          <w:rFonts w:ascii="Times New Roman" w:hAnsi="Times New Roman" w:cs="Times New Roman"/>
          <w:sz w:val="28"/>
          <w:szCs w:val="28"/>
          <w:lang w:val="ro-RO"/>
        </w:rPr>
        <w:t xml:space="preserve"> </w:t>
      </w:r>
      <w:r w:rsidR="00D23EA3" w:rsidRPr="001C7B32">
        <w:rPr>
          <w:rFonts w:ascii="Times New Roman" w:hAnsi="Times New Roman" w:cs="Times New Roman"/>
          <w:sz w:val="28"/>
          <w:szCs w:val="28"/>
          <w:lang w:val="ro-RO"/>
        </w:rPr>
        <w:t>luna de referință, definit</w:t>
      </w:r>
      <w:r w:rsidR="0041317F" w:rsidRPr="001C7B32">
        <w:rPr>
          <w:rFonts w:ascii="Times New Roman" w:hAnsi="Times New Roman" w:cs="Times New Roman"/>
          <w:sz w:val="28"/>
          <w:szCs w:val="28"/>
          <w:lang w:val="ro-RO"/>
        </w:rPr>
        <w:t>ă</w:t>
      </w:r>
      <w:r w:rsidR="00D23EA3" w:rsidRPr="001C7B32">
        <w:rPr>
          <w:rFonts w:ascii="Times New Roman" w:hAnsi="Times New Roman" w:cs="Times New Roman"/>
          <w:sz w:val="28"/>
          <w:szCs w:val="28"/>
          <w:lang w:val="ro-RO"/>
        </w:rPr>
        <w:t xml:space="preserve"> conform alin. (8) lit. d1)</w:t>
      </w:r>
      <w:r w:rsidRPr="001C7B32">
        <w:rPr>
          <w:rFonts w:ascii="Times New Roman" w:hAnsi="Times New Roman" w:cs="Times New Roman"/>
          <w:sz w:val="28"/>
          <w:szCs w:val="28"/>
          <w:lang w:val="ro-RO"/>
        </w:rPr>
        <w:t>. Luna „n” reprezintă luna depunerii solicitării de plat</w:t>
      </w:r>
      <w:r w:rsidR="0041317F" w:rsidRPr="001C7B32">
        <w:rPr>
          <w:rFonts w:ascii="Times New Roman" w:hAnsi="Times New Roman" w:cs="Times New Roman"/>
          <w:sz w:val="28"/>
          <w:szCs w:val="28"/>
          <w:lang w:val="ro-RO"/>
        </w:rPr>
        <w:t>ă</w:t>
      </w:r>
      <w:r w:rsidRPr="001C7B32">
        <w:rPr>
          <w:rFonts w:ascii="Times New Roman" w:hAnsi="Times New Roman" w:cs="Times New Roman"/>
          <w:sz w:val="28"/>
          <w:szCs w:val="28"/>
          <w:lang w:val="ro-RO"/>
        </w:rPr>
        <w:t>.</w:t>
      </w:r>
      <w:r w:rsidRPr="001C7B32">
        <w:rPr>
          <w:rFonts w:ascii="Times New Roman" w:hAnsi="Times New Roman" w:cs="Times New Roman"/>
          <w:b/>
          <w:sz w:val="28"/>
          <w:szCs w:val="28"/>
          <w:lang w:val="ro-RO"/>
        </w:rPr>
        <w:t xml:space="preserve"> </w:t>
      </w:r>
    </w:p>
    <w:p w14:paraId="2C01B72F" w14:textId="55DDE46A" w:rsidR="00F14274" w:rsidRPr="001C7B32" w:rsidRDefault="0075381A" w:rsidP="00A4174B">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w:t>
      </w:r>
      <w:r w:rsidR="00D63BA2" w:rsidRPr="001C7B32">
        <w:rPr>
          <w:rFonts w:ascii="Times New Roman" w:hAnsi="Times New Roman" w:cs="Times New Roman"/>
          <w:b/>
          <w:sz w:val="28"/>
          <w:szCs w:val="28"/>
          <w:lang w:val="ro-RO"/>
        </w:rPr>
        <w:t>8</w:t>
      </w:r>
      <w:r w:rsidR="00C85777" w:rsidRPr="001C7B32">
        <w:rPr>
          <w:rFonts w:ascii="Times New Roman" w:hAnsi="Times New Roman" w:cs="Times New Roman"/>
          <w:b/>
          <w:sz w:val="28"/>
          <w:szCs w:val="28"/>
          <w:lang w:val="ro-RO"/>
        </w:rPr>
        <w:t>)</w:t>
      </w:r>
      <w:r w:rsidR="00C85777" w:rsidRPr="001C7B32">
        <w:rPr>
          <w:rFonts w:ascii="Times New Roman" w:hAnsi="Times New Roman" w:cs="Times New Roman"/>
          <w:sz w:val="28"/>
          <w:szCs w:val="28"/>
          <w:lang w:val="ro-RO"/>
        </w:rPr>
        <w:t xml:space="preserve"> </w:t>
      </w:r>
      <w:r w:rsidR="00F14274" w:rsidRPr="001C7B32">
        <w:rPr>
          <w:rFonts w:ascii="Times New Roman" w:hAnsi="Times New Roman" w:cs="Times New Roman"/>
          <w:sz w:val="28"/>
          <w:szCs w:val="28"/>
          <w:lang w:val="ro-RO"/>
        </w:rPr>
        <w:t>Formulele de ajustare aplicabile:</w:t>
      </w:r>
    </w:p>
    <w:p w14:paraId="58168537" w14:textId="3306E96C" w:rsidR="00C85777" w:rsidRPr="001C7B32" w:rsidRDefault="009A3A8E"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a.1)</w:t>
      </w:r>
      <w:r w:rsidR="006B36FD" w:rsidRPr="001C7B32">
        <w:rPr>
          <w:rFonts w:ascii="Times New Roman" w:hAnsi="Times New Roman" w:cs="Times New Roman"/>
          <w:sz w:val="28"/>
          <w:szCs w:val="28"/>
          <w:lang w:val="ro-RO"/>
        </w:rPr>
        <w:t xml:space="preserve"> </w:t>
      </w:r>
      <w:r w:rsidR="00C85777" w:rsidRPr="001C7B32">
        <w:rPr>
          <w:rFonts w:ascii="Times New Roman" w:hAnsi="Times New Roman" w:cs="Times New Roman"/>
          <w:sz w:val="28"/>
          <w:szCs w:val="28"/>
          <w:lang w:val="ro-RO"/>
        </w:rPr>
        <w:t xml:space="preserve">În vederea ajustării valorii solicitării de plată </w:t>
      </w:r>
      <w:r w:rsidR="006B36FD" w:rsidRPr="001C7B32">
        <w:rPr>
          <w:rFonts w:ascii="Times New Roman" w:hAnsi="Times New Roman" w:cs="Times New Roman"/>
          <w:sz w:val="28"/>
          <w:szCs w:val="28"/>
          <w:lang w:val="ro-RO"/>
        </w:rPr>
        <w:t>pentru situația contractelor prevăzută la alin (3), lit.</w:t>
      </w:r>
      <w:r w:rsidR="00F14274" w:rsidRPr="001C7B32">
        <w:rPr>
          <w:rFonts w:ascii="Times New Roman" w:hAnsi="Times New Roman" w:cs="Times New Roman"/>
          <w:sz w:val="28"/>
          <w:szCs w:val="28"/>
          <w:lang w:val="ro-RO"/>
        </w:rPr>
        <w:t xml:space="preserve">  </w:t>
      </w:r>
      <w:r w:rsidR="006B36FD" w:rsidRPr="001C7B32">
        <w:rPr>
          <w:rFonts w:ascii="Times New Roman" w:hAnsi="Times New Roman" w:cs="Times New Roman"/>
          <w:sz w:val="28"/>
          <w:szCs w:val="28"/>
          <w:lang w:val="ro-RO"/>
        </w:rPr>
        <w:t>a)</w:t>
      </w:r>
      <w:r w:rsidR="00D33475" w:rsidRPr="001C7B32">
        <w:rPr>
          <w:rFonts w:ascii="Times New Roman" w:hAnsi="Times New Roman" w:cs="Times New Roman"/>
          <w:sz w:val="28"/>
          <w:szCs w:val="28"/>
          <w:lang w:val="ro-RO"/>
        </w:rPr>
        <w:t>,</w:t>
      </w:r>
      <w:r w:rsidR="000D5D42" w:rsidRPr="001C7B32">
        <w:rPr>
          <w:rFonts w:ascii="Times New Roman" w:hAnsi="Times New Roman" w:cs="Times New Roman"/>
          <w:sz w:val="28"/>
          <w:szCs w:val="28"/>
          <w:lang w:val="ro-RO"/>
        </w:rPr>
        <w:t xml:space="preserve"> </w:t>
      </w:r>
      <w:r w:rsidR="00C85777" w:rsidRPr="001C7B32">
        <w:rPr>
          <w:rFonts w:ascii="Times New Roman" w:hAnsi="Times New Roman" w:cs="Times New Roman"/>
          <w:sz w:val="28"/>
          <w:szCs w:val="28"/>
          <w:lang w:val="ro-RO"/>
        </w:rPr>
        <w:t>se utilizează următoarea formulă</w:t>
      </w:r>
      <w:r w:rsidR="00422FAF" w:rsidRPr="001C7B32">
        <w:rPr>
          <w:rFonts w:ascii="Times New Roman" w:hAnsi="Times New Roman" w:cs="Times New Roman"/>
          <w:sz w:val="28"/>
          <w:szCs w:val="28"/>
          <w:lang w:val="ro-RO"/>
        </w:rPr>
        <w:t xml:space="preserve"> de calcul</w:t>
      </w:r>
      <w:r w:rsidR="00C85777" w:rsidRPr="001C7B32">
        <w:rPr>
          <w:rFonts w:ascii="Times New Roman" w:hAnsi="Times New Roman" w:cs="Times New Roman"/>
          <w:sz w:val="28"/>
          <w:szCs w:val="28"/>
          <w:lang w:val="ro-RO"/>
        </w:rPr>
        <w:t>:</w:t>
      </w:r>
    </w:p>
    <w:p w14:paraId="21949F69" w14:textId="11C2E114" w:rsidR="006B36FD" w:rsidRPr="001C7B32" w:rsidRDefault="009F3E67" w:rsidP="002D7A1E">
      <w:pPr>
        <w:ind w:firstLine="720"/>
        <w:jc w:val="both"/>
        <w:rPr>
          <w:rFonts w:ascii="Times New Roman" w:hAnsi="Times New Roman" w:cs="Times New Roman"/>
          <w:sz w:val="28"/>
          <w:szCs w:val="28"/>
          <w:lang w:val="ro-RO"/>
        </w:rPr>
      </w:pPr>
      <m:oMathPara>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apl</m:t>
              </m:r>
            </m:sub>
          </m:sSub>
          <m:r>
            <w:rPr>
              <w:rFonts w:ascii="Cambria Math" w:hAnsi="Cambria Math" w:cs="Times New Roman"/>
              <w:sz w:val="28"/>
              <w:szCs w:val="28"/>
              <w:lang w:val="ro-RO"/>
            </w:rPr>
            <m:t>=</m:t>
          </m:r>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pl</m:t>
              </m:r>
            </m:sub>
          </m:sSub>
          <m:r>
            <w:rPr>
              <w:rFonts w:ascii="Cambria Math" w:hAnsi="Cambria Math" w:cs="Times New Roman"/>
              <w:sz w:val="28"/>
              <w:szCs w:val="28"/>
              <w:lang w:val="ro-RO"/>
            </w:rPr>
            <m:t xml:space="preserve"> ×[</m:t>
          </m:r>
          <m:d>
            <m:dPr>
              <m:ctrlPr>
                <w:rPr>
                  <w:rFonts w:ascii="Cambria Math" w:hAnsi="Cambria Math" w:cs="Times New Roman"/>
                  <w:i/>
                  <w:sz w:val="28"/>
                  <w:szCs w:val="28"/>
                  <w:lang w:val="ro-RO"/>
                </w:rPr>
              </m:ctrlPr>
            </m:dPr>
            <m:e>
              <m:r>
                <w:rPr>
                  <w:rFonts w:ascii="Cambria Math" w:hAnsi="Cambria Math" w:cs="Times New Roman"/>
                  <w:sz w:val="28"/>
                  <w:szCs w:val="28"/>
                  <w:lang w:val="ro-RO"/>
                </w:rPr>
                <m:t>%av+%p</m:t>
              </m:r>
            </m:e>
          </m:d>
          <m:r>
            <w:rPr>
              <w:rFonts w:ascii="Cambria Math" w:hAnsi="Cambria Math" w:cs="Times New Roman"/>
              <w:sz w:val="28"/>
              <w:szCs w:val="28"/>
              <w:lang w:val="ro-RO"/>
            </w:rPr>
            <m:t>+(1-%av-%p)×</m:t>
          </m:r>
          <m:f>
            <m:fPr>
              <m:ctrlPr>
                <w:rPr>
                  <w:rFonts w:ascii="Cambria Math" w:hAnsi="Cambria Math" w:cs="Times New Roman"/>
                  <w:i/>
                  <w:sz w:val="28"/>
                  <w:szCs w:val="28"/>
                  <w:lang w:val="ro-RO"/>
                </w:rPr>
              </m:ctrlPr>
            </m:fPr>
            <m:num>
              <m:sSub>
                <m:sSubPr>
                  <m:ctrlPr>
                    <w:rPr>
                      <w:rFonts w:ascii="Cambria Math" w:hAnsi="Cambria Math" w:cs="Times New Roman"/>
                      <w:i/>
                      <w:sz w:val="28"/>
                      <w:szCs w:val="28"/>
                      <w:lang w:val="ro-RO"/>
                    </w:rPr>
                  </m:ctrlPr>
                </m:sSubPr>
                <m:e>
                  <m:r>
                    <w:rPr>
                      <w:rFonts w:ascii="Cambria Math" w:hAnsi="Cambria Math" w:cs="Times New Roman"/>
                      <w:sz w:val="28"/>
                      <w:szCs w:val="28"/>
                      <w:lang w:val="ro-RO"/>
                    </w:rPr>
                    <m:t>ICC</m:t>
                  </m:r>
                </m:e>
                <m:sub>
                  <m:r>
                    <w:rPr>
                      <w:rFonts w:ascii="Cambria Math" w:hAnsi="Cambria Math" w:cs="Times New Roman"/>
                      <w:sz w:val="28"/>
                      <w:szCs w:val="28"/>
                      <w:lang w:val="ro-RO"/>
                    </w:rPr>
                    <m:t>r</m:t>
                  </m:r>
                </m:sub>
              </m:sSub>
            </m:num>
            <m:den>
              <m:sSub>
                <m:sSubPr>
                  <m:ctrlPr>
                    <w:rPr>
                      <w:rFonts w:ascii="Cambria Math" w:hAnsi="Cambria Math" w:cs="Times New Roman"/>
                      <w:i/>
                      <w:sz w:val="28"/>
                      <w:szCs w:val="28"/>
                      <w:lang w:val="ro-RO"/>
                    </w:rPr>
                  </m:ctrlPr>
                </m:sSubPr>
                <m:e>
                  <m:r>
                    <w:rPr>
                      <w:rFonts w:ascii="Cambria Math" w:hAnsi="Cambria Math" w:cs="Times New Roman"/>
                      <w:sz w:val="28"/>
                      <w:szCs w:val="28"/>
                      <w:lang w:val="ro-RO"/>
                    </w:rPr>
                    <m:t>ICC</m:t>
                  </m:r>
                </m:e>
                <m:sub>
                  <m:r>
                    <w:rPr>
                      <w:rFonts w:ascii="Cambria Math" w:hAnsi="Cambria Math" w:cs="Times New Roman"/>
                      <w:sz w:val="28"/>
                      <w:szCs w:val="28"/>
                      <w:lang w:val="ro-RO"/>
                    </w:rPr>
                    <m:t>plr</m:t>
                  </m:r>
                </m:sub>
              </m:sSub>
            </m:den>
          </m:f>
          <m:r>
            <w:rPr>
              <w:rFonts w:ascii="Cambria Math" w:hAnsi="Cambria Math" w:cs="Times New Roman"/>
              <w:sz w:val="28"/>
              <w:szCs w:val="28"/>
              <w:lang w:val="ro-RO"/>
            </w:rPr>
            <m:t>]</m:t>
          </m:r>
        </m:oMath>
      </m:oMathPara>
    </w:p>
    <w:p w14:paraId="1952A420" w14:textId="77777777" w:rsidR="00C85777" w:rsidRPr="001C7B32" w:rsidRDefault="00C85777" w:rsidP="002D7A1E">
      <w:pPr>
        <w:ind w:firstLine="72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unde:</w:t>
      </w:r>
    </w:p>
    <w:p w14:paraId="0F3831CC" w14:textId="2A643EE1" w:rsidR="006B36FD" w:rsidRPr="001C7B32" w:rsidRDefault="009F3E67" w:rsidP="002D7A1E">
      <w:pPr>
        <w:ind w:firstLine="720"/>
        <w:jc w:val="both"/>
        <w:rPr>
          <w:rFonts w:ascii="Times New Roman" w:hAnsi="Times New Roman" w:cs="Times New Roman"/>
          <w:sz w:val="28"/>
          <w:szCs w:val="28"/>
          <w:lang w:val="ro-RO"/>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apl</m:t>
            </m:r>
          </m:sub>
        </m:sSub>
      </m:oMath>
      <w:r w:rsidR="006B36FD" w:rsidRPr="001C7B32">
        <w:rPr>
          <w:rFonts w:ascii="Times New Roman" w:hAnsi="Times New Roman" w:cs="Times New Roman"/>
          <w:sz w:val="28"/>
          <w:szCs w:val="28"/>
          <w:lang w:val="ro-RO"/>
        </w:rPr>
        <w:tab/>
        <w:t>- valoarea actualizată a plății solicitată de către contractant la data depunerii solicitării de plată;</w:t>
      </w:r>
    </w:p>
    <w:p w14:paraId="2C01D986" w14:textId="2F9B410D" w:rsidR="006B36FD" w:rsidRPr="001C7B32" w:rsidRDefault="009F3E67" w:rsidP="002D7A1E">
      <w:pPr>
        <w:ind w:firstLine="720"/>
        <w:jc w:val="both"/>
        <w:rPr>
          <w:rFonts w:ascii="Times New Roman" w:hAnsi="Times New Roman" w:cs="Times New Roman"/>
          <w:sz w:val="28"/>
          <w:szCs w:val="28"/>
          <w:lang w:val="ro-RO"/>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pl</m:t>
            </m:r>
          </m:sub>
        </m:sSub>
      </m:oMath>
      <w:r w:rsidR="006B36FD" w:rsidRPr="001C7B32">
        <w:rPr>
          <w:rFonts w:ascii="Times New Roman" w:hAnsi="Times New Roman" w:cs="Times New Roman"/>
          <w:sz w:val="28"/>
          <w:szCs w:val="28"/>
          <w:lang w:val="ro-RO"/>
        </w:rPr>
        <w:tab/>
        <w:t>- valoarea plății solicitată de către contractant la data depunerii solicitării de plată;</w:t>
      </w:r>
    </w:p>
    <w:p w14:paraId="1097EE3C" w14:textId="74FFE1A9" w:rsidR="006B36FD" w:rsidRPr="001C7B32" w:rsidRDefault="009F3E67" w:rsidP="002D7A1E">
      <w:pPr>
        <w:ind w:firstLine="720"/>
        <w:jc w:val="both"/>
        <w:rPr>
          <w:rFonts w:ascii="Times New Roman" w:hAnsi="Times New Roman" w:cs="Times New Roman"/>
          <w:sz w:val="28"/>
          <w:szCs w:val="28"/>
          <w:lang w:val="ro-RO"/>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ICC</m:t>
            </m:r>
          </m:e>
          <m:sub>
            <m:r>
              <w:rPr>
                <w:rFonts w:ascii="Cambria Math" w:hAnsi="Cambria Math" w:cs="Times New Roman"/>
                <w:sz w:val="28"/>
                <w:szCs w:val="28"/>
                <w:lang w:val="ro-RO"/>
              </w:rPr>
              <m:t>r</m:t>
            </m:r>
          </m:sub>
        </m:sSub>
      </m:oMath>
      <w:r w:rsidR="006B36FD" w:rsidRPr="001C7B32">
        <w:rPr>
          <w:rFonts w:ascii="Times New Roman" w:hAnsi="Times New Roman" w:cs="Times New Roman"/>
          <w:sz w:val="28"/>
          <w:szCs w:val="28"/>
          <w:lang w:val="ro-RO"/>
        </w:rPr>
        <w:tab/>
        <w:t xml:space="preserve">- </w:t>
      </w:r>
      <w:r w:rsidR="00AC6369" w:rsidRPr="001C7B32">
        <w:rPr>
          <w:rFonts w:ascii="Times New Roman" w:hAnsi="Times New Roman" w:cs="Times New Roman"/>
          <w:sz w:val="28"/>
          <w:szCs w:val="28"/>
          <w:lang w:val="ro-RO"/>
        </w:rPr>
        <w:t>este i</w:t>
      </w:r>
      <w:r w:rsidR="000823BD" w:rsidRPr="001C7B32">
        <w:rPr>
          <w:rFonts w:ascii="Times New Roman" w:hAnsi="Times New Roman" w:cs="Times New Roman"/>
          <w:sz w:val="28"/>
          <w:szCs w:val="28"/>
          <w:lang w:val="ro-RO"/>
        </w:rPr>
        <w:t xml:space="preserve">ndicele de cost în </w:t>
      </w:r>
      <w:r w:rsidR="00F14274" w:rsidRPr="001C7B32">
        <w:rPr>
          <w:rFonts w:ascii="Times New Roman" w:hAnsi="Times New Roman" w:cs="Times New Roman"/>
          <w:sz w:val="28"/>
          <w:szCs w:val="28"/>
          <w:lang w:val="ro-RO"/>
        </w:rPr>
        <w:t>construcții</w:t>
      </w:r>
      <w:r w:rsidR="000823BD" w:rsidRPr="001C7B32">
        <w:rPr>
          <w:rFonts w:ascii="Times New Roman" w:hAnsi="Times New Roman" w:cs="Times New Roman"/>
          <w:sz w:val="28"/>
          <w:szCs w:val="28"/>
          <w:lang w:val="ro-RO"/>
        </w:rPr>
        <w:t xml:space="preserve"> </w:t>
      </w:r>
      <w:r w:rsidR="00AC6369" w:rsidRPr="001C7B32">
        <w:rPr>
          <w:rFonts w:ascii="Times New Roman" w:hAnsi="Times New Roman" w:cs="Times New Roman"/>
          <w:sz w:val="28"/>
          <w:szCs w:val="28"/>
          <w:lang w:val="ro-RO"/>
        </w:rPr>
        <w:t>total</w:t>
      </w:r>
      <w:r w:rsidR="000823BD" w:rsidRPr="001C7B32">
        <w:rPr>
          <w:rFonts w:ascii="Times New Roman" w:hAnsi="Times New Roman" w:cs="Times New Roman"/>
          <w:sz w:val="28"/>
          <w:szCs w:val="28"/>
          <w:lang w:val="ro-RO"/>
        </w:rPr>
        <w:t>,</w:t>
      </w:r>
      <w:r w:rsidR="00AC6369" w:rsidRPr="001C7B32">
        <w:rPr>
          <w:rFonts w:ascii="Times New Roman" w:hAnsi="Times New Roman" w:cs="Times New Roman"/>
          <w:sz w:val="28"/>
          <w:szCs w:val="28"/>
          <w:lang w:val="ro-RO"/>
        </w:rPr>
        <w:t xml:space="preserve"> publicat de Institutul </w:t>
      </w:r>
      <w:r w:rsidR="00F14274" w:rsidRPr="001C7B32">
        <w:rPr>
          <w:rFonts w:ascii="Times New Roman" w:hAnsi="Times New Roman" w:cs="Times New Roman"/>
          <w:sz w:val="28"/>
          <w:szCs w:val="28"/>
          <w:lang w:val="ro-RO"/>
        </w:rPr>
        <w:t>Național</w:t>
      </w:r>
      <w:r w:rsidR="00AC6369" w:rsidRPr="001C7B32">
        <w:rPr>
          <w:rFonts w:ascii="Times New Roman" w:hAnsi="Times New Roman" w:cs="Times New Roman"/>
          <w:sz w:val="28"/>
          <w:szCs w:val="28"/>
          <w:lang w:val="ro-RO"/>
        </w:rPr>
        <w:t xml:space="preserve"> de Statistică în Buletinul Statistic de </w:t>
      </w:r>
      <w:r w:rsidR="00F14274" w:rsidRPr="001C7B32">
        <w:rPr>
          <w:rFonts w:ascii="Times New Roman" w:hAnsi="Times New Roman" w:cs="Times New Roman"/>
          <w:sz w:val="28"/>
          <w:szCs w:val="28"/>
          <w:lang w:val="ro-RO"/>
        </w:rPr>
        <w:t>Prețuri</w:t>
      </w:r>
      <w:r w:rsidR="00AC6369" w:rsidRPr="001C7B32">
        <w:rPr>
          <w:rFonts w:ascii="Times New Roman" w:hAnsi="Times New Roman" w:cs="Times New Roman"/>
          <w:sz w:val="28"/>
          <w:szCs w:val="28"/>
          <w:lang w:val="ro-RO"/>
        </w:rPr>
        <w:t>, la tabelul 15, aplicabil cu 60 de zile înainte de ultima zi a lunii "n"</w:t>
      </w:r>
      <w:r w:rsidR="00422FAF" w:rsidRPr="001C7B32">
        <w:rPr>
          <w:rFonts w:ascii="Times New Roman" w:hAnsi="Times New Roman" w:cs="Times New Roman"/>
          <w:sz w:val="28"/>
          <w:szCs w:val="28"/>
          <w:lang w:val="ro-RO"/>
        </w:rPr>
        <w:t>;</w:t>
      </w:r>
    </w:p>
    <w:p w14:paraId="3D311B12" w14:textId="41BE13E0" w:rsidR="006C64BB" w:rsidRPr="001C7B32" w:rsidRDefault="009F3E67" w:rsidP="006C64BB">
      <w:pPr>
        <w:ind w:firstLine="720"/>
        <w:jc w:val="both"/>
        <w:rPr>
          <w:rFonts w:ascii="Times New Roman" w:hAnsi="Times New Roman" w:cs="Times New Roman"/>
          <w:sz w:val="28"/>
          <w:szCs w:val="28"/>
          <w:lang w:val="ro-RO"/>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ICC</m:t>
            </m:r>
          </m:e>
          <m:sub>
            <m:r>
              <w:rPr>
                <w:rFonts w:ascii="Cambria Math" w:hAnsi="Cambria Math" w:cs="Times New Roman"/>
                <w:sz w:val="28"/>
                <w:szCs w:val="28"/>
                <w:lang w:val="ro-RO"/>
              </w:rPr>
              <m:t>plr</m:t>
            </m:r>
          </m:sub>
        </m:sSub>
      </m:oMath>
      <w:r w:rsidR="006C64BB" w:rsidRPr="001C7B32">
        <w:rPr>
          <w:rFonts w:ascii="Times New Roman" w:hAnsi="Times New Roman" w:cs="Times New Roman"/>
          <w:sz w:val="28"/>
          <w:szCs w:val="28"/>
          <w:lang w:val="ro-RO"/>
        </w:rPr>
        <w:t xml:space="preserve">- Indicele de cost în construcții </w:t>
      </w:r>
      <w:r w:rsidR="00A52926" w:rsidRPr="001C7B32">
        <w:rPr>
          <w:rFonts w:ascii="Times New Roman" w:hAnsi="Times New Roman" w:cs="Times New Roman"/>
          <w:sz w:val="28"/>
          <w:szCs w:val="28"/>
          <w:lang w:val="ro-RO"/>
        </w:rPr>
        <w:t xml:space="preserve">total, </w:t>
      </w:r>
      <w:r w:rsidR="006C64BB" w:rsidRPr="001C7B32">
        <w:rPr>
          <w:rFonts w:ascii="Times New Roman" w:hAnsi="Times New Roman" w:cs="Times New Roman"/>
          <w:sz w:val="28"/>
          <w:szCs w:val="28"/>
          <w:lang w:val="ro-RO"/>
        </w:rPr>
        <w:t xml:space="preserve">prognozat de </w:t>
      </w:r>
      <w:r w:rsidR="00CA5389" w:rsidRPr="001C7B32">
        <w:rPr>
          <w:rFonts w:ascii="Times New Roman" w:hAnsi="Times New Roman" w:cs="Times New Roman"/>
          <w:sz w:val="28"/>
          <w:szCs w:val="28"/>
          <w:lang w:val="ro-RO"/>
        </w:rPr>
        <w:t xml:space="preserve">Comisia Națională de Strategie si Prognoze, </w:t>
      </w:r>
      <w:r w:rsidR="006C64BB" w:rsidRPr="001C7B32">
        <w:rPr>
          <w:rFonts w:ascii="Times New Roman" w:hAnsi="Times New Roman" w:cs="Times New Roman"/>
          <w:sz w:val="28"/>
          <w:szCs w:val="28"/>
          <w:lang w:val="ro-RO"/>
        </w:rPr>
        <w:t>valabil în luna de referința</w:t>
      </w:r>
      <w:r w:rsidR="00CA5389" w:rsidRPr="001C7B32">
        <w:rPr>
          <w:rFonts w:ascii="Times New Roman" w:hAnsi="Times New Roman" w:cs="Times New Roman"/>
          <w:sz w:val="28"/>
          <w:szCs w:val="28"/>
          <w:lang w:val="ro-RO"/>
        </w:rPr>
        <w:t>,</w:t>
      </w:r>
      <w:r w:rsidR="006C64BB" w:rsidRPr="001C7B32">
        <w:rPr>
          <w:rFonts w:ascii="Times New Roman" w:hAnsi="Times New Roman" w:cs="Times New Roman"/>
          <w:sz w:val="28"/>
          <w:szCs w:val="28"/>
          <w:lang w:val="ro-RO"/>
        </w:rPr>
        <w:t xml:space="preserve"> pentru data cu 60 zile înainte de ultima zi a lunii "n", potrivit anexei nr. </w:t>
      </w:r>
      <w:r w:rsidR="00536572" w:rsidRPr="001C7B32">
        <w:rPr>
          <w:rFonts w:ascii="Times New Roman" w:hAnsi="Times New Roman" w:cs="Times New Roman"/>
          <w:sz w:val="28"/>
          <w:szCs w:val="28"/>
          <w:lang w:val="ro-RO"/>
        </w:rPr>
        <w:t>4</w:t>
      </w:r>
      <w:r w:rsidR="006C64BB" w:rsidRPr="001C7B32">
        <w:rPr>
          <w:rFonts w:ascii="Times New Roman" w:hAnsi="Times New Roman" w:cs="Times New Roman"/>
          <w:sz w:val="28"/>
          <w:szCs w:val="28"/>
          <w:lang w:val="ro-RO"/>
        </w:rPr>
        <w:t xml:space="preserve">. </w:t>
      </w:r>
    </w:p>
    <w:p w14:paraId="6E7CA9F1" w14:textId="138020F6" w:rsidR="009A3A8E" w:rsidRPr="001C7B32" w:rsidRDefault="009A3A8E" w:rsidP="002D7A1E">
      <w:pPr>
        <w:ind w:firstLine="720"/>
        <w:jc w:val="both"/>
        <w:rPr>
          <w:rFonts w:ascii="Times New Roman" w:hAnsi="Times New Roman" w:cs="Times New Roman"/>
          <w:sz w:val="28"/>
          <w:szCs w:val="28"/>
          <w:lang w:val="ro-RO"/>
        </w:rPr>
      </w:pPr>
      <m:oMath>
        <m:r>
          <w:rPr>
            <w:rFonts w:ascii="Cambria Math" w:hAnsi="Cambria Math" w:cs="Times New Roman"/>
            <w:sz w:val="28"/>
            <w:szCs w:val="28"/>
            <w:lang w:val="ro-RO"/>
          </w:rPr>
          <m:t>%av</m:t>
        </m:r>
      </m:oMath>
      <w:r w:rsidRPr="001C7B32">
        <w:rPr>
          <w:rFonts w:ascii="Times New Roman" w:hAnsi="Times New Roman" w:cs="Times New Roman"/>
          <w:sz w:val="28"/>
          <w:szCs w:val="28"/>
          <w:lang w:val="ro-RO"/>
        </w:rPr>
        <w:tab/>
        <w:t>- procentul de avans acordat de beneficiar contractantului, valabil la data efectuării plății;</w:t>
      </w:r>
    </w:p>
    <w:p w14:paraId="2BDE8AD0" w14:textId="614B1D0D" w:rsidR="009A3A8E" w:rsidRPr="001C7B32" w:rsidRDefault="009A3A8E" w:rsidP="002D7A1E">
      <w:pPr>
        <w:ind w:firstLine="720"/>
        <w:jc w:val="both"/>
        <w:rPr>
          <w:rFonts w:ascii="Times New Roman" w:hAnsi="Times New Roman" w:cs="Times New Roman"/>
          <w:sz w:val="28"/>
          <w:szCs w:val="28"/>
          <w:lang w:val="ro-RO"/>
        </w:rPr>
      </w:pPr>
      <m:oMath>
        <m:r>
          <w:rPr>
            <w:rFonts w:ascii="Cambria Math" w:hAnsi="Cambria Math" w:cs="Times New Roman"/>
            <w:sz w:val="28"/>
            <w:szCs w:val="28"/>
            <w:lang w:val="ro-RO"/>
          </w:rPr>
          <m:t>%p</m:t>
        </m:r>
      </m:oMath>
      <w:r w:rsidRPr="001C7B32">
        <w:rPr>
          <w:rFonts w:ascii="Times New Roman" w:hAnsi="Times New Roman" w:cs="Times New Roman"/>
          <w:sz w:val="28"/>
          <w:szCs w:val="28"/>
          <w:lang w:val="ro-RO"/>
        </w:rPr>
        <w:tab/>
        <w:t>- procentul de profit cuprins în solicitările la plată, în situația în care acesta nu există sau nu poate fi identificat se va considera 3% din valoarea situației de plată;</w:t>
      </w:r>
    </w:p>
    <w:p w14:paraId="19A6788E" w14:textId="64D16144" w:rsidR="00DF79A3" w:rsidRPr="001C7B32" w:rsidRDefault="00DF79A3" w:rsidP="0046334A">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 xml:space="preserve">luna „n” – luna depunerii </w:t>
      </w:r>
      <w:r w:rsidR="00F14274" w:rsidRPr="001C7B32">
        <w:rPr>
          <w:rFonts w:ascii="Times New Roman" w:hAnsi="Times New Roman" w:cs="Times New Roman"/>
          <w:sz w:val="28"/>
          <w:szCs w:val="28"/>
          <w:lang w:val="ro-RO"/>
        </w:rPr>
        <w:t>solicitării</w:t>
      </w:r>
      <w:r w:rsidRPr="001C7B32">
        <w:rPr>
          <w:rFonts w:ascii="Times New Roman" w:hAnsi="Times New Roman" w:cs="Times New Roman"/>
          <w:sz w:val="28"/>
          <w:szCs w:val="28"/>
          <w:lang w:val="ro-RO"/>
        </w:rPr>
        <w:t xml:space="preserve"> de plat</w:t>
      </w:r>
      <w:r w:rsidR="00F14274" w:rsidRPr="001C7B32">
        <w:rPr>
          <w:rFonts w:ascii="Times New Roman" w:hAnsi="Times New Roman" w:cs="Times New Roman"/>
          <w:sz w:val="28"/>
          <w:szCs w:val="28"/>
          <w:lang w:val="ro-RO"/>
        </w:rPr>
        <w:t>ă</w:t>
      </w:r>
      <w:r w:rsidRPr="001C7B32">
        <w:rPr>
          <w:rFonts w:ascii="Times New Roman" w:hAnsi="Times New Roman" w:cs="Times New Roman"/>
          <w:sz w:val="28"/>
          <w:szCs w:val="28"/>
          <w:lang w:val="ro-RO"/>
        </w:rPr>
        <w:t>;</w:t>
      </w:r>
    </w:p>
    <w:p w14:paraId="5594D8E7" w14:textId="6AD1B150" w:rsidR="006C64BB" w:rsidRPr="001C7B32" w:rsidRDefault="006C64BB" w:rsidP="006C64BB">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Luna de referință reprezintă luna anterioară față de data limită de depunere a ofertelor. Dacă nu a existat un asemenea termen, în cazul unui contract atribuit ca urmare a unei proceduri de negociere fără publicarea unui anunț de participare sau în alte situații similare</w:t>
      </w:r>
      <w:r w:rsidR="0046334A" w:rsidRPr="001C7B32">
        <w:rPr>
          <w:rFonts w:ascii="Times New Roman" w:hAnsi="Times New Roman" w:cs="Times New Roman"/>
          <w:sz w:val="28"/>
          <w:szCs w:val="28"/>
          <w:lang w:val="ro-RO"/>
        </w:rPr>
        <w:t>,</w:t>
      </w:r>
      <w:r w:rsidRPr="001C7B32">
        <w:rPr>
          <w:rFonts w:ascii="Times New Roman" w:hAnsi="Times New Roman" w:cs="Times New Roman"/>
          <w:sz w:val="28"/>
          <w:szCs w:val="28"/>
          <w:lang w:val="ro-RO"/>
        </w:rPr>
        <w:t xml:space="preserve"> luna de referință va fi cu 30 de zile înainte de data semnării contractului.</w:t>
      </w:r>
    </w:p>
    <w:p w14:paraId="4A51F1B4" w14:textId="550C8EC1" w:rsidR="006C64BB" w:rsidRPr="001C7B32" w:rsidRDefault="006C64BB" w:rsidP="006C64BB">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 xml:space="preserve">Pentru contractele de </w:t>
      </w:r>
      <w:r w:rsidR="0046334A" w:rsidRPr="001C7B32">
        <w:rPr>
          <w:rFonts w:ascii="Times New Roman" w:hAnsi="Times New Roman" w:cs="Times New Roman"/>
          <w:sz w:val="28"/>
          <w:szCs w:val="28"/>
          <w:lang w:val="ro-RO"/>
        </w:rPr>
        <w:t>achiziție</w:t>
      </w:r>
      <w:r w:rsidRPr="001C7B32">
        <w:rPr>
          <w:rFonts w:ascii="Times New Roman" w:hAnsi="Times New Roman" w:cs="Times New Roman"/>
          <w:sz w:val="28"/>
          <w:szCs w:val="28"/>
          <w:lang w:val="ro-RO"/>
        </w:rPr>
        <w:t xml:space="preserve"> pentru care luna de referinț</w:t>
      </w:r>
      <w:r w:rsidR="007F4DAB" w:rsidRPr="001C7B32">
        <w:rPr>
          <w:rFonts w:ascii="Times New Roman" w:hAnsi="Times New Roman" w:cs="Times New Roman"/>
          <w:sz w:val="28"/>
          <w:szCs w:val="28"/>
          <w:lang w:val="ro-RO"/>
        </w:rPr>
        <w:t>ă</w:t>
      </w:r>
      <w:r w:rsidRPr="001C7B32">
        <w:rPr>
          <w:rFonts w:ascii="Times New Roman" w:hAnsi="Times New Roman" w:cs="Times New Roman"/>
          <w:sz w:val="28"/>
          <w:szCs w:val="28"/>
          <w:lang w:val="ro-RO"/>
        </w:rPr>
        <w:t xml:space="preserve">, este anterioară lunii ianuarie 2021, luna de </w:t>
      </w:r>
      <w:r w:rsidR="0046334A" w:rsidRPr="001C7B32">
        <w:rPr>
          <w:rFonts w:ascii="Times New Roman" w:hAnsi="Times New Roman" w:cs="Times New Roman"/>
          <w:sz w:val="28"/>
          <w:szCs w:val="28"/>
          <w:lang w:val="ro-RO"/>
        </w:rPr>
        <w:t>referinț</w:t>
      </w:r>
      <w:r w:rsidR="007F4DAB" w:rsidRPr="001C7B32">
        <w:rPr>
          <w:rFonts w:ascii="Times New Roman" w:hAnsi="Times New Roman" w:cs="Times New Roman"/>
          <w:sz w:val="28"/>
          <w:szCs w:val="28"/>
          <w:lang w:val="ro-RO"/>
        </w:rPr>
        <w:t>ă</w:t>
      </w:r>
      <w:r w:rsidRPr="001C7B32">
        <w:rPr>
          <w:rFonts w:ascii="Times New Roman" w:hAnsi="Times New Roman" w:cs="Times New Roman"/>
          <w:sz w:val="28"/>
          <w:szCs w:val="28"/>
          <w:lang w:val="ro-RO"/>
        </w:rPr>
        <w:t xml:space="preserve"> va fi asimilat</w:t>
      </w:r>
      <w:r w:rsidR="007F4DAB" w:rsidRPr="001C7B32">
        <w:rPr>
          <w:rFonts w:ascii="Times New Roman" w:hAnsi="Times New Roman" w:cs="Times New Roman"/>
          <w:sz w:val="28"/>
          <w:szCs w:val="28"/>
          <w:lang w:val="ro-RO"/>
        </w:rPr>
        <w:t>ă</w:t>
      </w:r>
      <w:r w:rsidRPr="001C7B32">
        <w:rPr>
          <w:rFonts w:ascii="Times New Roman" w:hAnsi="Times New Roman" w:cs="Times New Roman"/>
          <w:sz w:val="28"/>
          <w:szCs w:val="28"/>
          <w:lang w:val="ro-RO"/>
        </w:rPr>
        <w:t xml:space="preserve"> lunii ianuarie 2021.</w:t>
      </w:r>
    </w:p>
    <w:p w14:paraId="28E5C5FB" w14:textId="7CA42D7B" w:rsidR="00A20B7D" w:rsidRPr="001C7B32" w:rsidRDefault="00A20B7D" w:rsidP="00A20B7D">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În cazul în care indicele de cost în construcții</w:t>
      </w:r>
      <w:r w:rsidR="0046334A" w:rsidRPr="001C7B32">
        <w:rPr>
          <w:rFonts w:ascii="Times New Roman" w:hAnsi="Times New Roman" w:cs="Times New Roman"/>
          <w:sz w:val="28"/>
          <w:szCs w:val="28"/>
          <w:lang w:val="ro-RO"/>
        </w:rPr>
        <w:t>,</w:t>
      </w:r>
      <w:r w:rsidRPr="001C7B32">
        <w:rPr>
          <w:rFonts w:ascii="Times New Roman" w:hAnsi="Times New Roman" w:cs="Times New Roman"/>
          <w:sz w:val="28"/>
          <w:szCs w:val="28"/>
          <w:lang w:val="ro-RO"/>
        </w:rPr>
        <w:t xml:space="preserve"> </w:t>
      </w:r>
      <w:r w:rsidR="00BD7B43" w:rsidRPr="001C7B32">
        <w:rPr>
          <w:rFonts w:ascii="Times New Roman" w:hAnsi="Times New Roman" w:cs="Times New Roman"/>
          <w:sz w:val="28"/>
          <w:szCs w:val="28"/>
          <w:lang w:val="ro-RO"/>
        </w:rPr>
        <w:t>total,</w:t>
      </w:r>
      <w:r w:rsidRPr="001C7B32">
        <w:rPr>
          <w:rFonts w:ascii="Times New Roman" w:hAnsi="Times New Roman" w:cs="Times New Roman"/>
          <w:sz w:val="28"/>
          <w:szCs w:val="28"/>
          <w:lang w:val="ro-RO"/>
        </w:rPr>
        <w:t xml:space="preserve"> </w:t>
      </w: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ICC</m:t>
            </m:r>
          </m:e>
          <m:sub>
            <m:r>
              <w:rPr>
                <w:rFonts w:ascii="Cambria Math" w:hAnsi="Cambria Math" w:cs="Times New Roman"/>
                <w:sz w:val="28"/>
                <w:szCs w:val="28"/>
                <w:lang w:val="ro-RO"/>
              </w:rPr>
              <m:t>r</m:t>
            </m:r>
          </m:sub>
        </m:sSub>
      </m:oMath>
      <w:r w:rsidR="00BD7B43" w:rsidRPr="001C7B32">
        <w:rPr>
          <w:rFonts w:ascii="Times New Roman" w:hAnsi="Times New Roman" w:cs="Times New Roman"/>
          <w:sz w:val="28"/>
          <w:szCs w:val="28"/>
          <w:lang w:val="ro-RO"/>
        </w:rPr>
        <w:t xml:space="preserve">, </w:t>
      </w:r>
      <w:r w:rsidRPr="001C7B32">
        <w:rPr>
          <w:rFonts w:ascii="Times New Roman" w:hAnsi="Times New Roman" w:cs="Times New Roman"/>
          <w:sz w:val="28"/>
          <w:szCs w:val="28"/>
          <w:lang w:val="ro-RO"/>
        </w:rPr>
        <w:t xml:space="preserve">nu este disponibil, se va folosi ultimul indice </w:t>
      </w:r>
      <w:r w:rsidR="0046334A" w:rsidRPr="001C7B32">
        <w:rPr>
          <w:rFonts w:ascii="Times New Roman" w:hAnsi="Times New Roman" w:cs="Times New Roman"/>
          <w:sz w:val="28"/>
          <w:szCs w:val="28"/>
          <w:lang w:val="ro-RO"/>
        </w:rPr>
        <w:t xml:space="preserve">de cost </w:t>
      </w:r>
      <w:r w:rsidR="007F4DAB" w:rsidRPr="001C7B32">
        <w:rPr>
          <w:rFonts w:ascii="Times New Roman" w:hAnsi="Times New Roman" w:cs="Times New Roman"/>
          <w:sz w:val="28"/>
          <w:szCs w:val="28"/>
          <w:lang w:val="ro-RO"/>
        </w:rPr>
        <w:t>î</w:t>
      </w:r>
      <w:r w:rsidR="0046334A" w:rsidRPr="001C7B32">
        <w:rPr>
          <w:rFonts w:ascii="Times New Roman" w:hAnsi="Times New Roman" w:cs="Times New Roman"/>
          <w:sz w:val="28"/>
          <w:szCs w:val="28"/>
          <w:lang w:val="ro-RO"/>
        </w:rPr>
        <w:t xml:space="preserve">n construcții total, </w:t>
      </w:r>
      <w:r w:rsidRPr="001C7B32">
        <w:rPr>
          <w:rFonts w:ascii="Times New Roman" w:hAnsi="Times New Roman" w:cs="Times New Roman"/>
          <w:sz w:val="28"/>
          <w:szCs w:val="28"/>
          <w:lang w:val="ro-RO"/>
        </w:rPr>
        <w:t>disponibil, iar ajustarea va fi recalculată</w:t>
      </w:r>
      <w:r w:rsidR="0046334A" w:rsidRPr="001C7B32">
        <w:rPr>
          <w:rFonts w:ascii="Times New Roman" w:hAnsi="Times New Roman" w:cs="Times New Roman"/>
          <w:sz w:val="28"/>
          <w:szCs w:val="28"/>
          <w:lang w:val="ro-RO"/>
        </w:rPr>
        <w:t>, pentru diferență în următoarea situație de plată,</w:t>
      </w:r>
      <w:r w:rsidRPr="001C7B32">
        <w:rPr>
          <w:rFonts w:ascii="Times New Roman" w:hAnsi="Times New Roman" w:cs="Times New Roman"/>
          <w:sz w:val="28"/>
          <w:szCs w:val="28"/>
          <w:lang w:val="ro-RO"/>
        </w:rPr>
        <w:t xml:space="preserve"> atunci când indicele</w:t>
      </w:r>
      <w:r w:rsidR="0046334A" w:rsidRPr="001C7B32">
        <w:rPr>
          <w:rFonts w:ascii="Times New Roman" w:hAnsi="Times New Roman" w:cs="Times New Roman"/>
          <w:sz w:val="28"/>
          <w:szCs w:val="28"/>
          <w:lang w:val="ro-RO"/>
        </w:rPr>
        <w:t xml:space="preserve"> de cost in construcții total </w:t>
      </w:r>
      <w:r w:rsidRPr="001C7B32">
        <w:rPr>
          <w:rFonts w:ascii="Times New Roman" w:hAnsi="Times New Roman" w:cs="Times New Roman"/>
          <w:sz w:val="28"/>
          <w:szCs w:val="28"/>
          <w:lang w:val="ro-RO"/>
        </w:rPr>
        <w:t xml:space="preserve">va fi </w:t>
      </w:r>
      <w:r w:rsidR="0046334A" w:rsidRPr="001C7B32">
        <w:rPr>
          <w:rFonts w:ascii="Times New Roman" w:hAnsi="Times New Roman" w:cs="Times New Roman"/>
          <w:sz w:val="28"/>
          <w:szCs w:val="28"/>
          <w:lang w:val="ro-RO"/>
        </w:rPr>
        <w:t>publicat</w:t>
      </w:r>
      <w:r w:rsidRPr="001C7B32">
        <w:rPr>
          <w:rFonts w:ascii="Times New Roman" w:hAnsi="Times New Roman" w:cs="Times New Roman"/>
          <w:sz w:val="28"/>
          <w:szCs w:val="28"/>
          <w:lang w:val="ro-RO"/>
        </w:rPr>
        <w:t xml:space="preserve">. </w:t>
      </w:r>
    </w:p>
    <w:p w14:paraId="5889415F" w14:textId="123CDF1E" w:rsidR="00235641" w:rsidRPr="001C7B32" w:rsidRDefault="00235641" w:rsidP="00235641">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În situația in care raportul între indicii de cost în construcții, totali, realizat respectiv prognozat, aplica</w:t>
      </w:r>
      <w:r w:rsidR="007F4DAB" w:rsidRPr="001C7B32">
        <w:rPr>
          <w:rFonts w:ascii="Times New Roman" w:hAnsi="Times New Roman" w:cs="Times New Roman"/>
          <w:sz w:val="28"/>
          <w:szCs w:val="28"/>
          <w:lang w:val="ro-RO"/>
        </w:rPr>
        <w:t>ț</w:t>
      </w:r>
      <w:r w:rsidRPr="001C7B32">
        <w:rPr>
          <w:rFonts w:ascii="Times New Roman" w:hAnsi="Times New Roman" w:cs="Times New Roman"/>
          <w:sz w:val="28"/>
          <w:szCs w:val="28"/>
          <w:lang w:val="ro-RO"/>
        </w:rPr>
        <w:t xml:space="preserve">i, este subunitar, se va </w:t>
      </w:r>
      <w:r w:rsidR="007F4DAB" w:rsidRPr="001C7B32">
        <w:rPr>
          <w:rFonts w:ascii="Times New Roman" w:hAnsi="Times New Roman" w:cs="Times New Roman"/>
          <w:sz w:val="28"/>
          <w:szCs w:val="28"/>
          <w:lang w:val="ro-RO"/>
        </w:rPr>
        <w:t>î</w:t>
      </w:r>
      <w:r w:rsidRPr="001C7B32">
        <w:rPr>
          <w:rFonts w:ascii="Times New Roman" w:hAnsi="Times New Roman" w:cs="Times New Roman"/>
          <w:sz w:val="28"/>
          <w:szCs w:val="28"/>
          <w:lang w:val="ro-RO"/>
        </w:rPr>
        <w:t>nlocui indicele de cost în construcții total, prognozat</w:t>
      </w:r>
      <w:r w:rsidR="00517579" w:rsidRPr="001C7B32">
        <w:rPr>
          <w:rFonts w:ascii="Times New Roman" w:hAnsi="Times New Roman" w:cs="Times New Roman"/>
          <w:sz w:val="28"/>
          <w:szCs w:val="28"/>
          <w:lang w:val="ro-RO"/>
        </w:rPr>
        <w:t>,</w:t>
      </w:r>
      <w:r w:rsidRPr="001C7B32">
        <w:rPr>
          <w:rFonts w:ascii="Times New Roman" w:hAnsi="Times New Roman" w:cs="Times New Roman"/>
          <w:sz w:val="28"/>
          <w:szCs w:val="28"/>
          <w:lang w:val="ro-RO"/>
        </w:rPr>
        <w:t xml:space="preserve"> cu  indicele de cost în construcții total, realizat și </w:t>
      </w:r>
      <w:r w:rsidR="00517579" w:rsidRPr="001C7B32">
        <w:rPr>
          <w:rFonts w:ascii="Times New Roman" w:hAnsi="Times New Roman" w:cs="Times New Roman"/>
          <w:sz w:val="28"/>
          <w:szCs w:val="28"/>
          <w:lang w:val="ro-RO"/>
        </w:rPr>
        <w:t xml:space="preserve">se </w:t>
      </w:r>
      <w:r w:rsidRPr="001C7B32">
        <w:rPr>
          <w:rFonts w:ascii="Times New Roman" w:hAnsi="Times New Roman" w:cs="Times New Roman"/>
          <w:sz w:val="28"/>
          <w:szCs w:val="28"/>
          <w:lang w:val="ro-RO"/>
        </w:rPr>
        <w:t>aplică acest raport pentru ajustarea sumelor solicitate la plată.</w:t>
      </w:r>
      <m:oMath>
        <m:r>
          <w:rPr>
            <w:rFonts w:ascii="Cambria Math" w:hAnsi="Cambria Math" w:cs="Times New Roman"/>
            <w:sz w:val="28"/>
            <w:szCs w:val="28"/>
            <w:lang w:val="ro-RO"/>
          </w:rPr>
          <m:t xml:space="preserve"> </m:t>
        </m:r>
        <m:sSub>
          <m:sSubPr>
            <m:ctrlPr>
              <w:rPr>
                <w:rFonts w:ascii="Cambria Math" w:hAnsi="Cambria Math" w:cs="Times New Roman"/>
                <w:i/>
                <w:sz w:val="28"/>
                <w:szCs w:val="28"/>
                <w:lang w:val="ro-RO"/>
              </w:rPr>
            </m:ctrlPr>
          </m:sSubPr>
          <m:e>
            <m:r>
              <w:rPr>
                <w:rFonts w:ascii="Cambria Math" w:hAnsi="Cambria Math" w:cs="Times New Roman"/>
                <w:sz w:val="28"/>
                <w:szCs w:val="28"/>
                <w:lang w:val="ro-RO"/>
              </w:rPr>
              <m:t>ICC</m:t>
            </m:r>
          </m:e>
          <m:sub>
            <m:r>
              <w:rPr>
                <w:rFonts w:ascii="Cambria Math" w:hAnsi="Cambria Math" w:cs="Times New Roman"/>
                <w:sz w:val="28"/>
                <w:szCs w:val="28"/>
                <w:lang w:val="ro-RO"/>
              </w:rPr>
              <m:t>plr</m:t>
            </m:r>
          </m:sub>
        </m:sSub>
      </m:oMath>
      <w:r w:rsidRPr="001C7B32">
        <w:rPr>
          <w:rFonts w:ascii="Times New Roman" w:hAnsi="Times New Roman" w:cs="Times New Roman"/>
          <w:sz w:val="28"/>
          <w:szCs w:val="28"/>
          <w:lang w:val="ro-RO"/>
        </w:rPr>
        <w:t>- va avea valoarea indicelui de cost în construcții total, realizat, publicat de Institutul Național de Statistică, în luna de referință;</w:t>
      </w:r>
    </w:p>
    <w:p w14:paraId="1031DD91" w14:textId="528E4843" w:rsidR="00BD4EEB" w:rsidRPr="001C7B32" w:rsidRDefault="00A20B7D" w:rsidP="00A20B7D">
      <w:pPr>
        <w:ind w:firstLine="630"/>
        <w:jc w:val="both"/>
        <w:rPr>
          <w:rFonts w:ascii="Times New Roman" w:hAnsi="Times New Roman" w:cs="Times New Roman"/>
          <w:sz w:val="28"/>
          <w:szCs w:val="28"/>
        </w:rPr>
      </w:pPr>
      <w:r w:rsidRPr="001C7B32">
        <w:rPr>
          <w:rFonts w:ascii="Times New Roman" w:hAnsi="Times New Roman" w:cs="Times New Roman"/>
          <w:sz w:val="28"/>
          <w:szCs w:val="28"/>
          <w:lang w:val="ro-RO"/>
        </w:rPr>
        <w:t>În situația în care în timpul derulării contractelor apar lucrări suplimentare, prețul acestor lucrări, se va aju</w:t>
      </w:r>
      <w:r w:rsidR="00BD4EEB" w:rsidRPr="001C7B32">
        <w:rPr>
          <w:rFonts w:ascii="Times New Roman" w:hAnsi="Times New Roman" w:cs="Times New Roman"/>
          <w:sz w:val="28"/>
          <w:szCs w:val="28"/>
          <w:lang w:val="ro-RO"/>
        </w:rPr>
        <w:t xml:space="preserve">sta conform formulei de ajustare în următoarele condiții </w:t>
      </w:r>
      <w:r w:rsidR="00BD4EEB" w:rsidRPr="001C7B32">
        <w:rPr>
          <w:rFonts w:ascii="Times New Roman" w:hAnsi="Times New Roman" w:cs="Times New Roman"/>
          <w:sz w:val="28"/>
          <w:szCs w:val="28"/>
        </w:rPr>
        <w:t xml:space="preserve">: </w:t>
      </w:r>
    </w:p>
    <w:p w14:paraId="3EF40BA2" w14:textId="0954FA69" w:rsidR="00BD4EEB" w:rsidRPr="001C7B32" w:rsidRDefault="00BD4EEB" w:rsidP="00A20B7D">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rPr>
        <w:t xml:space="preserve">a) </w:t>
      </w:r>
      <w:proofErr w:type="gramStart"/>
      <w:r w:rsidRPr="001C7B32">
        <w:rPr>
          <w:rFonts w:ascii="Times New Roman" w:hAnsi="Times New Roman" w:cs="Times New Roman"/>
          <w:sz w:val="28"/>
          <w:szCs w:val="28"/>
          <w:lang w:val="ro-RO"/>
        </w:rPr>
        <w:t>î</w:t>
      </w:r>
      <w:r w:rsidR="00A20B7D" w:rsidRPr="001C7B32">
        <w:rPr>
          <w:rFonts w:ascii="Times New Roman" w:hAnsi="Times New Roman" w:cs="Times New Roman"/>
          <w:sz w:val="28"/>
          <w:szCs w:val="28"/>
          <w:lang w:val="ro-RO"/>
        </w:rPr>
        <w:t>n</w:t>
      </w:r>
      <w:proofErr w:type="gramEnd"/>
      <w:r w:rsidR="00A20B7D" w:rsidRPr="001C7B32">
        <w:rPr>
          <w:rFonts w:ascii="Times New Roman" w:hAnsi="Times New Roman" w:cs="Times New Roman"/>
          <w:sz w:val="28"/>
          <w:szCs w:val="28"/>
          <w:lang w:val="ro-RO"/>
        </w:rPr>
        <w:t xml:space="preserve"> cazul notelor de comandă suplimentar</w:t>
      </w:r>
      <w:r w:rsidRPr="001C7B32">
        <w:rPr>
          <w:rFonts w:ascii="Times New Roman" w:hAnsi="Times New Roman" w:cs="Times New Roman"/>
          <w:sz w:val="28"/>
          <w:szCs w:val="28"/>
          <w:lang w:val="ro-RO"/>
        </w:rPr>
        <w:t>e</w:t>
      </w:r>
      <w:r w:rsidR="00A20B7D" w:rsidRPr="001C7B32">
        <w:rPr>
          <w:rFonts w:ascii="Times New Roman" w:hAnsi="Times New Roman" w:cs="Times New Roman"/>
          <w:sz w:val="28"/>
          <w:szCs w:val="28"/>
          <w:lang w:val="ro-RO"/>
        </w:rPr>
        <w:t xml:space="preserve">, luna de </w:t>
      </w:r>
      <w:r w:rsidR="0041488A" w:rsidRPr="001C7B32">
        <w:rPr>
          <w:rFonts w:ascii="Times New Roman" w:hAnsi="Times New Roman" w:cs="Times New Roman"/>
          <w:sz w:val="28"/>
          <w:szCs w:val="28"/>
          <w:lang w:val="ro-RO"/>
        </w:rPr>
        <w:t>referinț</w:t>
      </w:r>
      <w:r w:rsidR="007F4DAB" w:rsidRPr="001C7B32">
        <w:rPr>
          <w:rFonts w:ascii="Times New Roman" w:hAnsi="Times New Roman" w:cs="Times New Roman"/>
          <w:sz w:val="28"/>
          <w:szCs w:val="28"/>
          <w:lang w:val="ro-RO"/>
        </w:rPr>
        <w:t>ă</w:t>
      </w:r>
      <w:r w:rsidR="00A20B7D" w:rsidRPr="001C7B32">
        <w:rPr>
          <w:rFonts w:ascii="Times New Roman" w:hAnsi="Times New Roman" w:cs="Times New Roman"/>
          <w:sz w:val="28"/>
          <w:szCs w:val="28"/>
          <w:lang w:val="ro-RO"/>
        </w:rPr>
        <w:t xml:space="preserve"> pentru ajustarea </w:t>
      </w:r>
      <w:r w:rsidR="007D4379" w:rsidRPr="001C7B32">
        <w:rPr>
          <w:rFonts w:ascii="Times New Roman" w:hAnsi="Times New Roman" w:cs="Times New Roman"/>
          <w:sz w:val="28"/>
          <w:szCs w:val="28"/>
          <w:lang w:val="ro-RO"/>
        </w:rPr>
        <w:t>prețului</w:t>
      </w:r>
      <w:r w:rsidR="00A20B7D" w:rsidRPr="001C7B32">
        <w:rPr>
          <w:rFonts w:ascii="Times New Roman" w:hAnsi="Times New Roman" w:cs="Times New Roman"/>
          <w:sz w:val="28"/>
          <w:szCs w:val="28"/>
          <w:lang w:val="ro-RO"/>
        </w:rPr>
        <w:t xml:space="preserve"> este </w:t>
      </w:r>
      <w:r w:rsidR="00BD7B43" w:rsidRPr="001C7B32">
        <w:rPr>
          <w:rFonts w:ascii="Times New Roman" w:hAnsi="Times New Roman" w:cs="Times New Roman"/>
          <w:sz w:val="28"/>
          <w:szCs w:val="28"/>
          <w:lang w:val="ro-RO"/>
        </w:rPr>
        <w:t xml:space="preserve">luna anterioară față de data limită de depunere a ofertelor </w:t>
      </w:r>
      <w:r w:rsidR="00A20B7D" w:rsidRPr="001C7B32">
        <w:rPr>
          <w:rFonts w:ascii="Times New Roman" w:hAnsi="Times New Roman" w:cs="Times New Roman"/>
          <w:sz w:val="28"/>
          <w:szCs w:val="28"/>
          <w:lang w:val="ro-RO"/>
        </w:rPr>
        <w:t>pentru cantitățile suplimentare care au echivalent în oferta inițială,</w:t>
      </w:r>
    </w:p>
    <w:p w14:paraId="41CF9F41" w14:textId="33405F99" w:rsidR="006C64BB" w:rsidRPr="001C7B32" w:rsidRDefault="00BD4EEB" w:rsidP="00BD4EEB">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lastRenderedPageBreak/>
        <w:t>b)</w:t>
      </w:r>
      <w:r w:rsidR="00A20B7D" w:rsidRPr="001C7B32">
        <w:rPr>
          <w:rFonts w:ascii="Times New Roman" w:hAnsi="Times New Roman" w:cs="Times New Roman"/>
          <w:sz w:val="28"/>
          <w:szCs w:val="28"/>
          <w:lang w:val="ro-RO"/>
        </w:rPr>
        <w:t xml:space="preserve"> </w:t>
      </w:r>
      <w:r w:rsidRPr="001C7B32">
        <w:rPr>
          <w:rFonts w:ascii="Times New Roman" w:hAnsi="Times New Roman" w:cs="Times New Roman"/>
          <w:sz w:val="28"/>
          <w:szCs w:val="28"/>
          <w:lang w:val="ro-RO"/>
        </w:rPr>
        <w:t>în cazul notelor de comandă suplimentare, luna de referinț</w:t>
      </w:r>
      <w:r w:rsidR="007F4DAB" w:rsidRPr="001C7B32">
        <w:rPr>
          <w:rFonts w:ascii="Times New Roman" w:hAnsi="Times New Roman" w:cs="Times New Roman"/>
          <w:sz w:val="28"/>
          <w:szCs w:val="28"/>
          <w:lang w:val="ro-RO"/>
        </w:rPr>
        <w:t>ă</w:t>
      </w:r>
      <w:r w:rsidRPr="001C7B32">
        <w:rPr>
          <w:rFonts w:ascii="Times New Roman" w:hAnsi="Times New Roman" w:cs="Times New Roman"/>
          <w:sz w:val="28"/>
          <w:szCs w:val="28"/>
          <w:lang w:val="ro-RO"/>
        </w:rPr>
        <w:t xml:space="preserve"> pentru ajustarea prețului este cu 30 de zile înainte de data actului adițional pentru cantitățile suplimentare care nu au echivalent în oferta inițială.</w:t>
      </w:r>
      <w:r w:rsidR="00BD7B43" w:rsidRPr="001C7B32">
        <w:rPr>
          <w:rFonts w:ascii="Times New Roman" w:hAnsi="Times New Roman" w:cs="Times New Roman"/>
          <w:sz w:val="28"/>
          <w:szCs w:val="28"/>
          <w:lang w:val="ro-RO"/>
        </w:rPr>
        <w:t xml:space="preserve"> </w:t>
      </w:r>
    </w:p>
    <w:p w14:paraId="7AD81A77" w14:textId="79702486" w:rsidR="009A3A8E" w:rsidRPr="001C7B32" w:rsidRDefault="009A3A8E"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a.2)</w:t>
      </w:r>
      <w:r w:rsidRPr="001C7B32">
        <w:rPr>
          <w:rFonts w:ascii="Times New Roman" w:hAnsi="Times New Roman" w:cs="Times New Roman"/>
          <w:sz w:val="28"/>
          <w:szCs w:val="28"/>
          <w:lang w:val="ro-RO"/>
        </w:rPr>
        <w:t xml:space="preserve"> Determinarea sumelor aferente </w:t>
      </w:r>
      <w:r w:rsidR="00BD4EEB" w:rsidRPr="001C7B32">
        <w:rPr>
          <w:rFonts w:ascii="Times New Roman" w:hAnsi="Times New Roman" w:cs="Times New Roman"/>
          <w:sz w:val="28"/>
          <w:szCs w:val="28"/>
          <w:lang w:val="ro-RO"/>
        </w:rPr>
        <w:t>utilizării rezervei</w:t>
      </w:r>
      <w:r w:rsidRPr="001C7B32">
        <w:rPr>
          <w:rFonts w:ascii="Times New Roman" w:hAnsi="Times New Roman" w:cs="Times New Roman"/>
          <w:sz w:val="28"/>
          <w:szCs w:val="28"/>
          <w:lang w:val="ro-RO"/>
        </w:rPr>
        <w:t xml:space="preserve"> </w:t>
      </w:r>
      <w:r w:rsidR="005B6D21" w:rsidRPr="001C7B32">
        <w:rPr>
          <w:rFonts w:ascii="Times New Roman" w:hAnsi="Times New Roman" w:cs="Times New Roman"/>
          <w:sz w:val="28"/>
          <w:szCs w:val="28"/>
          <w:lang w:val="ro-RO"/>
        </w:rPr>
        <w:t xml:space="preserve">de </w:t>
      </w:r>
      <w:r w:rsidRPr="001C7B32">
        <w:rPr>
          <w:rFonts w:ascii="Times New Roman" w:hAnsi="Times New Roman" w:cs="Times New Roman"/>
          <w:sz w:val="28"/>
          <w:szCs w:val="28"/>
          <w:lang w:val="ro-RO"/>
        </w:rPr>
        <w:t>implementare</w:t>
      </w:r>
      <w:r w:rsidR="005B6D21" w:rsidRPr="001C7B32">
        <w:rPr>
          <w:rFonts w:ascii="Times New Roman" w:hAnsi="Times New Roman" w:cs="Times New Roman"/>
          <w:sz w:val="28"/>
          <w:szCs w:val="28"/>
          <w:lang w:val="ro-RO"/>
        </w:rPr>
        <w:t xml:space="preserve"> </w:t>
      </w:r>
      <w:r w:rsidR="00BA6ED1" w:rsidRPr="001C7B32">
        <w:rPr>
          <w:rFonts w:ascii="Times New Roman" w:hAnsi="Times New Roman" w:cs="Times New Roman"/>
          <w:sz w:val="28"/>
          <w:szCs w:val="28"/>
          <w:lang w:val="ro-RO"/>
        </w:rPr>
        <w:t xml:space="preserve">pentru contractele prevăzute la </w:t>
      </w:r>
      <w:r w:rsidR="00D33475" w:rsidRPr="001C7B32">
        <w:rPr>
          <w:rFonts w:ascii="Times New Roman" w:hAnsi="Times New Roman" w:cs="Times New Roman"/>
          <w:sz w:val="28"/>
          <w:szCs w:val="28"/>
          <w:lang w:val="ro-RO"/>
        </w:rPr>
        <w:t>alin (3), lit.  a)</w:t>
      </w:r>
      <w:r w:rsidRPr="001C7B32">
        <w:rPr>
          <w:rFonts w:ascii="Times New Roman" w:hAnsi="Times New Roman" w:cs="Times New Roman"/>
          <w:sz w:val="28"/>
          <w:szCs w:val="28"/>
          <w:lang w:val="ro-RO"/>
        </w:rPr>
        <w:t xml:space="preserve">, denumită în continuare </w:t>
      </w:r>
      <m:oMath>
        <m:sSub>
          <m:sSubPr>
            <m:ctrlPr>
              <w:rPr>
                <w:rFonts w:ascii="Cambria Math" w:hAnsi="Cambria Math" w:cs="Times New Roman"/>
                <w:i/>
                <w:color w:val="000000" w:themeColor="text1"/>
                <w:sz w:val="28"/>
                <w:szCs w:val="28"/>
                <w:lang w:val="ro-RO"/>
              </w:rPr>
            </m:ctrlPr>
          </m:sSubPr>
          <m:e>
            <m:r>
              <w:rPr>
                <w:rFonts w:ascii="Cambria Math" w:hAnsi="Cambria Math" w:cs="Times New Roman"/>
                <w:color w:val="000000" w:themeColor="text1"/>
                <w:sz w:val="28"/>
                <w:szCs w:val="28"/>
                <w:lang w:val="ro-RO"/>
              </w:rPr>
              <m:t>S</m:t>
            </m:r>
          </m:e>
          <m:sub>
            <m:r>
              <w:rPr>
                <w:rFonts w:ascii="Cambria Math" w:hAnsi="Cambria Math" w:cs="Times New Roman"/>
                <w:color w:val="000000" w:themeColor="text1"/>
                <w:sz w:val="28"/>
                <w:szCs w:val="28"/>
                <w:lang w:val="ro-RO"/>
              </w:rPr>
              <m:t>R</m:t>
            </m:r>
          </m:sub>
        </m:sSub>
      </m:oMath>
      <w:r w:rsidRPr="001C7B32">
        <w:rPr>
          <w:rFonts w:ascii="Times New Roman" w:hAnsi="Times New Roman" w:cs="Times New Roman"/>
          <w:sz w:val="28"/>
          <w:szCs w:val="28"/>
          <w:lang w:val="ro-RO"/>
        </w:rPr>
        <w:t xml:space="preserve">  se va face după formula de calcul</w:t>
      </w:r>
      <w:r w:rsidR="007C7D5F" w:rsidRPr="001C7B32">
        <w:rPr>
          <w:rFonts w:ascii="Times New Roman" w:hAnsi="Times New Roman" w:cs="Times New Roman"/>
          <w:sz w:val="28"/>
          <w:szCs w:val="28"/>
          <w:lang w:val="ro-RO"/>
        </w:rPr>
        <w:t>:</w:t>
      </w:r>
      <w:r w:rsidRPr="001C7B32">
        <w:rPr>
          <w:rFonts w:ascii="Times New Roman" w:hAnsi="Times New Roman" w:cs="Times New Roman"/>
          <w:sz w:val="28"/>
          <w:szCs w:val="28"/>
          <w:lang w:val="ro-RO"/>
        </w:rPr>
        <w:t xml:space="preserve"> </w:t>
      </w:r>
    </w:p>
    <w:p w14:paraId="2477E8D5" w14:textId="14AED2AE" w:rsidR="00C85777" w:rsidRPr="001C7B32" w:rsidRDefault="009F3E67" w:rsidP="002D7A1E">
      <w:pPr>
        <w:ind w:firstLine="720"/>
        <w:jc w:val="center"/>
        <w:rPr>
          <w:rFonts w:ascii="Times New Roman" w:hAnsi="Times New Roman" w:cs="Times New Roman"/>
          <w:sz w:val="28"/>
          <w:szCs w:val="28"/>
          <w:lang w:val="ro-RO"/>
        </w:rPr>
      </w:pPr>
      <m:oMathPara>
        <m:oMath>
          <m:sSub>
            <m:sSubPr>
              <m:ctrlPr>
                <w:rPr>
                  <w:rFonts w:ascii="Cambria Math" w:hAnsi="Cambria Math" w:cs="Times New Roman"/>
                  <w:i/>
                  <w:color w:val="000000" w:themeColor="text1"/>
                  <w:sz w:val="28"/>
                  <w:szCs w:val="28"/>
                  <w:lang w:val="ro-RO"/>
                </w:rPr>
              </m:ctrlPr>
            </m:sSubPr>
            <m:e>
              <m:r>
                <w:rPr>
                  <w:rFonts w:ascii="Cambria Math" w:hAnsi="Cambria Math" w:cs="Times New Roman"/>
                  <w:color w:val="000000" w:themeColor="text1"/>
                  <w:sz w:val="28"/>
                  <w:szCs w:val="28"/>
                  <w:lang w:val="ro-RO"/>
                </w:rPr>
                <m:t>S</m:t>
              </m:r>
            </m:e>
            <m:sub>
              <m:r>
                <w:rPr>
                  <w:rFonts w:ascii="Cambria Math" w:hAnsi="Cambria Math" w:cs="Times New Roman"/>
                  <w:color w:val="000000" w:themeColor="text1"/>
                  <w:sz w:val="28"/>
                  <w:szCs w:val="28"/>
                  <w:lang w:val="ro-RO"/>
                </w:rPr>
                <m:t>R</m:t>
              </m:r>
            </m:sub>
          </m:sSub>
          <m:r>
            <w:rPr>
              <w:rFonts w:ascii="Cambria Math" w:hAnsi="Cambria Math" w:cs="Times New Roman"/>
              <w:color w:val="000000" w:themeColor="text1"/>
              <w:sz w:val="28"/>
              <w:szCs w:val="28"/>
              <w:lang w:val="ro-RO"/>
            </w:rPr>
            <m:t>=</m:t>
          </m:r>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apl</m:t>
              </m:r>
            </m:sub>
          </m:sSub>
          <m:r>
            <w:rPr>
              <w:rFonts w:ascii="Cambria Math" w:hAnsi="Cambria Math" w:cs="Times New Roman"/>
              <w:sz w:val="28"/>
              <w:szCs w:val="28"/>
              <w:lang w:val="ro-RO"/>
            </w:rPr>
            <m:t>-</m:t>
          </m:r>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pl</m:t>
              </m:r>
            </m:sub>
          </m:sSub>
        </m:oMath>
      </m:oMathPara>
    </w:p>
    <w:p w14:paraId="11D5127D" w14:textId="7C958D15" w:rsidR="009A3A8E" w:rsidRPr="001C7B32" w:rsidRDefault="009A3A8E" w:rsidP="002D7A1E">
      <w:pPr>
        <w:ind w:firstLine="720"/>
        <w:rPr>
          <w:rFonts w:ascii="Times New Roman" w:hAnsi="Times New Roman" w:cs="Times New Roman"/>
          <w:sz w:val="28"/>
          <w:szCs w:val="28"/>
          <w:lang w:val="ro-RO"/>
        </w:rPr>
      </w:pPr>
      <w:r w:rsidRPr="001C7B32">
        <w:rPr>
          <w:rFonts w:ascii="Times New Roman" w:hAnsi="Times New Roman" w:cs="Times New Roman"/>
          <w:sz w:val="28"/>
          <w:szCs w:val="28"/>
          <w:lang w:val="ro-RO"/>
        </w:rPr>
        <w:t>Unde:</w:t>
      </w:r>
    </w:p>
    <w:p w14:paraId="51B186B6" w14:textId="56F7C294" w:rsidR="009A3A8E" w:rsidRPr="001C7B32" w:rsidRDefault="009F3E67" w:rsidP="002D7A1E">
      <w:pPr>
        <w:ind w:firstLine="720"/>
        <w:jc w:val="both"/>
        <w:rPr>
          <w:rFonts w:ascii="Times New Roman" w:hAnsi="Times New Roman" w:cs="Times New Roman"/>
          <w:b/>
          <w:sz w:val="28"/>
          <w:szCs w:val="28"/>
          <w:lang w:val="ro-RO"/>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apl</m:t>
            </m:r>
          </m:sub>
        </m:sSub>
      </m:oMath>
      <w:r w:rsidR="009A3A8E" w:rsidRPr="001C7B32">
        <w:rPr>
          <w:rFonts w:ascii="Times New Roman" w:hAnsi="Times New Roman" w:cs="Times New Roman"/>
          <w:sz w:val="28"/>
          <w:szCs w:val="28"/>
          <w:lang w:val="ro-RO"/>
        </w:rPr>
        <w:tab/>
        <w:t>- valoarea actualizată a plății solicitată de către contractant la data depuneri</w:t>
      </w:r>
      <w:r w:rsidR="0034767C" w:rsidRPr="001C7B32">
        <w:rPr>
          <w:rFonts w:ascii="Times New Roman" w:hAnsi="Times New Roman" w:cs="Times New Roman"/>
          <w:sz w:val="28"/>
          <w:szCs w:val="28"/>
          <w:lang w:val="ro-RO"/>
        </w:rPr>
        <w:t>i solicitării de plată</w:t>
      </w:r>
      <w:r w:rsidR="00EA16E2" w:rsidRPr="001C7B32">
        <w:rPr>
          <w:rFonts w:ascii="Times New Roman" w:hAnsi="Times New Roman" w:cs="Times New Roman"/>
          <w:sz w:val="28"/>
          <w:szCs w:val="28"/>
          <w:lang w:val="ro-RO"/>
        </w:rPr>
        <w:t>;</w:t>
      </w:r>
      <w:r w:rsidR="0034767C" w:rsidRPr="001C7B32">
        <w:rPr>
          <w:rFonts w:ascii="Times New Roman" w:hAnsi="Times New Roman" w:cs="Times New Roman"/>
          <w:sz w:val="28"/>
          <w:szCs w:val="28"/>
          <w:lang w:val="ro-RO"/>
        </w:rPr>
        <w:t xml:space="preserve"> </w:t>
      </w:r>
    </w:p>
    <w:p w14:paraId="2289C305" w14:textId="6D313846" w:rsidR="009A3A8E" w:rsidRPr="001C7B32" w:rsidRDefault="009F3E67" w:rsidP="002D7A1E">
      <w:pPr>
        <w:ind w:firstLine="720"/>
        <w:jc w:val="both"/>
        <w:rPr>
          <w:rFonts w:ascii="Times New Roman" w:hAnsi="Times New Roman" w:cs="Times New Roman"/>
          <w:sz w:val="28"/>
          <w:szCs w:val="28"/>
          <w:lang w:val="ro-RO"/>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pl</m:t>
            </m:r>
          </m:sub>
        </m:sSub>
      </m:oMath>
      <w:r w:rsidR="009A3A8E" w:rsidRPr="001C7B32">
        <w:rPr>
          <w:rFonts w:ascii="Times New Roman" w:hAnsi="Times New Roman" w:cs="Times New Roman"/>
          <w:sz w:val="28"/>
          <w:szCs w:val="28"/>
          <w:lang w:val="ro-RO"/>
        </w:rPr>
        <w:tab/>
        <w:t>- valoarea plății solicitată de către contractant la data</w:t>
      </w:r>
      <w:r w:rsidR="0034767C" w:rsidRPr="001C7B32">
        <w:rPr>
          <w:rFonts w:ascii="Times New Roman" w:hAnsi="Times New Roman" w:cs="Times New Roman"/>
          <w:sz w:val="28"/>
          <w:szCs w:val="28"/>
          <w:lang w:val="ro-RO"/>
        </w:rPr>
        <w:t xml:space="preserve"> </w:t>
      </w:r>
      <w:r w:rsidR="00EA16E2" w:rsidRPr="001C7B32">
        <w:rPr>
          <w:rFonts w:ascii="Times New Roman" w:hAnsi="Times New Roman" w:cs="Times New Roman"/>
          <w:sz w:val="28"/>
          <w:szCs w:val="28"/>
          <w:lang w:val="ro-RO"/>
        </w:rPr>
        <w:t>depunerii solicitării de plată;</w:t>
      </w:r>
    </w:p>
    <w:p w14:paraId="50D1DE19" w14:textId="2249B74C" w:rsidR="00D11CDB" w:rsidRPr="001C7B32" w:rsidRDefault="000D5D42"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b.1)</w:t>
      </w:r>
      <w:r w:rsidRPr="001C7B32">
        <w:rPr>
          <w:rFonts w:ascii="Times New Roman" w:hAnsi="Times New Roman" w:cs="Times New Roman"/>
          <w:sz w:val="28"/>
          <w:szCs w:val="28"/>
          <w:lang w:val="ro-RO"/>
        </w:rPr>
        <w:t xml:space="preserve"> În vederea ajustării valorii solicitării de plată pentru situația contractelor prevăzută la alin</w:t>
      </w:r>
      <w:r w:rsidR="00841057" w:rsidRPr="001C7B32">
        <w:rPr>
          <w:rFonts w:ascii="Times New Roman" w:hAnsi="Times New Roman" w:cs="Times New Roman"/>
          <w:sz w:val="28"/>
          <w:szCs w:val="28"/>
          <w:lang w:val="ro-RO"/>
        </w:rPr>
        <w:t>.</w:t>
      </w:r>
      <w:r w:rsidRPr="001C7B32">
        <w:rPr>
          <w:rFonts w:ascii="Times New Roman" w:hAnsi="Times New Roman" w:cs="Times New Roman"/>
          <w:sz w:val="28"/>
          <w:szCs w:val="28"/>
          <w:lang w:val="ro-RO"/>
        </w:rPr>
        <w:t xml:space="preserve"> (3), lit.</w:t>
      </w:r>
      <w:r w:rsidR="00F14274" w:rsidRPr="001C7B32">
        <w:rPr>
          <w:rFonts w:ascii="Times New Roman" w:hAnsi="Times New Roman" w:cs="Times New Roman"/>
          <w:sz w:val="28"/>
          <w:szCs w:val="28"/>
          <w:lang w:val="ro-RO"/>
        </w:rPr>
        <w:t xml:space="preserve"> </w:t>
      </w:r>
      <w:r w:rsidRPr="001C7B32">
        <w:rPr>
          <w:rFonts w:ascii="Times New Roman" w:hAnsi="Times New Roman" w:cs="Times New Roman"/>
          <w:sz w:val="28"/>
          <w:szCs w:val="28"/>
          <w:lang w:val="ro-RO"/>
        </w:rPr>
        <w:t>b) se utilizează următoarea formulă de calcul:</w:t>
      </w:r>
    </w:p>
    <w:p w14:paraId="64437D6D" w14:textId="10B7B663" w:rsidR="00D11CDB" w:rsidRPr="001C7B32" w:rsidRDefault="00D11CDB" w:rsidP="002D7A1E">
      <w:pPr>
        <w:ind w:firstLine="72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 xml:space="preserve">Pentru </w:t>
      </w:r>
      <w:r w:rsidR="007E1E2D" w:rsidRPr="001C7B32">
        <w:rPr>
          <w:rFonts w:ascii="Times New Roman" w:hAnsi="Times New Roman" w:cs="Times New Roman"/>
          <w:sz w:val="28"/>
          <w:szCs w:val="28"/>
          <w:lang w:val="ro-RO"/>
        </w:rPr>
        <w:t>solicitările</w:t>
      </w:r>
      <w:r w:rsidRPr="001C7B32">
        <w:rPr>
          <w:rFonts w:ascii="Times New Roman" w:hAnsi="Times New Roman" w:cs="Times New Roman"/>
          <w:sz w:val="28"/>
          <w:szCs w:val="28"/>
          <w:lang w:val="ro-RO"/>
        </w:rPr>
        <w:t xml:space="preserve"> de plat</w:t>
      </w:r>
      <w:r w:rsidR="00841057" w:rsidRPr="001C7B32">
        <w:rPr>
          <w:rFonts w:ascii="Times New Roman" w:hAnsi="Times New Roman" w:cs="Times New Roman"/>
          <w:sz w:val="28"/>
          <w:szCs w:val="28"/>
          <w:lang w:val="ro-RO"/>
        </w:rPr>
        <w:t>ă</w:t>
      </w:r>
      <w:r w:rsidRPr="001C7B32">
        <w:rPr>
          <w:rFonts w:ascii="Times New Roman" w:hAnsi="Times New Roman" w:cs="Times New Roman"/>
          <w:sz w:val="28"/>
          <w:szCs w:val="28"/>
          <w:lang w:val="ro-RO"/>
        </w:rPr>
        <w:t xml:space="preserve"> depuse </w:t>
      </w:r>
      <w:r w:rsidR="00841057" w:rsidRPr="001C7B32">
        <w:rPr>
          <w:rFonts w:ascii="Times New Roman" w:hAnsi="Times New Roman" w:cs="Times New Roman"/>
          <w:sz w:val="28"/>
          <w:szCs w:val="28"/>
          <w:lang w:val="ro-RO"/>
        </w:rPr>
        <w:t>î</w:t>
      </w:r>
      <w:r w:rsidRPr="001C7B32">
        <w:rPr>
          <w:rFonts w:ascii="Times New Roman" w:hAnsi="Times New Roman" w:cs="Times New Roman"/>
          <w:sz w:val="28"/>
          <w:szCs w:val="28"/>
          <w:lang w:val="ro-RO"/>
        </w:rPr>
        <w:t xml:space="preserve">n </w:t>
      </w:r>
      <w:r w:rsidR="004B5BD4" w:rsidRPr="001C7B32">
        <w:rPr>
          <w:rFonts w:ascii="Times New Roman" w:hAnsi="Times New Roman" w:cs="Times New Roman"/>
          <w:sz w:val="28"/>
          <w:szCs w:val="28"/>
          <w:lang w:val="ro-RO"/>
        </w:rPr>
        <w:t>anul 2022, dac</w:t>
      </w:r>
      <w:r w:rsidR="00EA16E2" w:rsidRPr="001C7B32">
        <w:rPr>
          <w:rFonts w:ascii="Times New Roman" w:hAnsi="Times New Roman" w:cs="Times New Roman"/>
          <w:sz w:val="28"/>
          <w:szCs w:val="28"/>
          <w:lang w:val="ro-RO"/>
        </w:rPr>
        <w:t>ă</w:t>
      </w:r>
      <w:r w:rsidR="004B5BD4" w:rsidRPr="001C7B32">
        <w:rPr>
          <w:rFonts w:ascii="Times New Roman" w:hAnsi="Times New Roman" w:cs="Times New Roman"/>
          <w:sz w:val="28"/>
          <w:szCs w:val="28"/>
          <w:lang w:val="ro-RO"/>
        </w:rPr>
        <w:t xml:space="preserve"> inicele </w:t>
      </w: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IVUI</m:t>
            </m:r>
          </m:e>
          <m:sub>
            <m:r>
              <w:rPr>
                <w:rFonts w:ascii="Cambria Math" w:hAnsi="Cambria Math" w:cs="Times New Roman"/>
                <w:sz w:val="28"/>
                <w:szCs w:val="28"/>
                <w:lang w:val="ro-RO"/>
              </w:rPr>
              <m:t>Tr</m:t>
            </m:r>
          </m:sub>
        </m:sSub>
      </m:oMath>
      <w:r w:rsidR="004B5BD4" w:rsidRPr="001C7B32">
        <w:rPr>
          <w:rFonts w:ascii="Times New Roman" w:hAnsi="Times New Roman" w:cs="Times New Roman"/>
          <w:sz w:val="28"/>
          <w:szCs w:val="28"/>
          <w:lang w:val="ro-RO"/>
        </w:rPr>
        <w:t xml:space="preserve"> utilizat este aferent </w:t>
      </w:r>
      <w:r w:rsidR="00B95903" w:rsidRPr="001C7B32">
        <w:rPr>
          <w:rFonts w:ascii="Times New Roman" w:hAnsi="Times New Roman" w:cs="Times New Roman"/>
          <w:sz w:val="28"/>
          <w:szCs w:val="28"/>
          <w:lang w:val="ro-RO"/>
        </w:rPr>
        <w:t>trimestrului</w:t>
      </w:r>
      <w:r w:rsidR="004B5BD4" w:rsidRPr="001C7B32">
        <w:rPr>
          <w:rFonts w:ascii="Times New Roman" w:hAnsi="Times New Roman" w:cs="Times New Roman"/>
          <w:sz w:val="28"/>
          <w:szCs w:val="28"/>
          <w:lang w:val="ro-RO"/>
        </w:rPr>
        <w:t xml:space="preserve"> IV a anului 2021</w:t>
      </w:r>
      <w:r w:rsidR="004B5BD4" w:rsidRPr="001C7B32">
        <w:rPr>
          <w:rFonts w:ascii="Times New Roman" w:hAnsi="Times New Roman" w:cs="Times New Roman"/>
          <w:sz w:val="28"/>
          <w:szCs w:val="28"/>
        </w:rPr>
        <w:t xml:space="preserve"> </w:t>
      </w:r>
      <w:proofErr w:type="spellStart"/>
      <w:r w:rsidR="004B5BD4" w:rsidRPr="001C7B32">
        <w:rPr>
          <w:rFonts w:ascii="Times New Roman" w:hAnsi="Times New Roman" w:cs="Times New Roman"/>
          <w:sz w:val="28"/>
          <w:szCs w:val="28"/>
        </w:rPr>
        <w:t>și</w:t>
      </w:r>
      <w:proofErr w:type="spellEnd"/>
      <w:r w:rsidR="004B5BD4" w:rsidRPr="001C7B32">
        <w:rPr>
          <w:rFonts w:ascii="Times New Roman" w:hAnsi="Times New Roman" w:cs="Times New Roman"/>
          <w:sz w:val="28"/>
          <w:szCs w:val="28"/>
        </w:rPr>
        <w:t xml:space="preserve"> </w:t>
      </w: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IVUI</m:t>
            </m:r>
          </m:e>
          <m:sub>
            <m:r>
              <w:rPr>
                <w:rFonts w:ascii="Cambria Math" w:hAnsi="Cambria Math" w:cs="Times New Roman"/>
                <w:sz w:val="28"/>
                <w:szCs w:val="28"/>
                <w:lang w:val="ro-RO"/>
              </w:rPr>
              <m:t>TRr</m:t>
            </m:r>
          </m:sub>
        </m:sSub>
      </m:oMath>
      <w:r w:rsidR="004B5BD4" w:rsidRPr="001C7B32">
        <w:rPr>
          <w:rFonts w:ascii="Times New Roman" w:hAnsi="Times New Roman" w:cs="Times New Roman"/>
          <w:sz w:val="28"/>
          <w:szCs w:val="28"/>
          <w:lang w:val="ro-RO"/>
        </w:rPr>
        <w:t xml:space="preserve"> este aferent anului 2021:</w:t>
      </w:r>
    </w:p>
    <w:p w14:paraId="029CC22C" w14:textId="4A0679FA" w:rsidR="00D11CDB" w:rsidRPr="001C7B32" w:rsidRDefault="009F3E67" w:rsidP="00D11CDB">
      <w:pPr>
        <w:ind w:firstLine="720"/>
        <w:jc w:val="both"/>
        <w:rPr>
          <w:rFonts w:ascii="Times New Roman" w:hAnsi="Times New Roman" w:cs="Times New Roman"/>
          <w:sz w:val="28"/>
          <w:szCs w:val="28"/>
          <w:lang w:val="ro-RO"/>
        </w:rPr>
      </w:pPr>
      <m:oMathPara>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apl</m:t>
              </m:r>
            </m:sub>
          </m:sSub>
          <m:r>
            <w:rPr>
              <w:rFonts w:ascii="Cambria Math" w:hAnsi="Cambria Math" w:cs="Times New Roman"/>
              <w:sz w:val="28"/>
              <w:szCs w:val="28"/>
              <w:lang w:val="ro-RO"/>
            </w:rPr>
            <m:t>=</m:t>
          </m:r>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pl</m:t>
              </m:r>
            </m:sub>
          </m:sSub>
          <m:r>
            <w:rPr>
              <w:rFonts w:ascii="Cambria Math" w:hAnsi="Cambria Math" w:cs="Times New Roman"/>
              <w:sz w:val="28"/>
              <w:szCs w:val="28"/>
              <w:lang w:val="ro-RO"/>
            </w:rPr>
            <m:t xml:space="preserve"> ×[</m:t>
          </m:r>
          <m:d>
            <m:dPr>
              <m:ctrlPr>
                <w:rPr>
                  <w:rFonts w:ascii="Cambria Math" w:hAnsi="Cambria Math" w:cs="Times New Roman"/>
                  <w:i/>
                  <w:sz w:val="28"/>
                  <w:szCs w:val="28"/>
                  <w:lang w:val="ro-RO"/>
                </w:rPr>
              </m:ctrlPr>
            </m:dPr>
            <m:e>
              <m:r>
                <w:rPr>
                  <w:rFonts w:ascii="Cambria Math" w:hAnsi="Cambria Math" w:cs="Times New Roman"/>
                  <w:sz w:val="28"/>
                  <w:szCs w:val="28"/>
                  <w:lang w:val="ro-RO"/>
                </w:rPr>
                <m:t>%av+%p</m:t>
              </m:r>
            </m:e>
          </m:d>
          <m:r>
            <w:rPr>
              <w:rFonts w:ascii="Cambria Math" w:hAnsi="Cambria Math" w:cs="Times New Roman"/>
              <w:sz w:val="28"/>
              <w:szCs w:val="28"/>
              <w:lang w:val="ro-RO"/>
            </w:rPr>
            <m:t>+(1-%av-%p)×</m:t>
          </m:r>
          <m:f>
            <m:fPr>
              <m:ctrlPr>
                <w:rPr>
                  <w:rFonts w:ascii="Cambria Math" w:hAnsi="Cambria Math" w:cs="Times New Roman"/>
                  <w:i/>
                  <w:sz w:val="28"/>
                  <w:szCs w:val="28"/>
                  <w:lang w:val="ro-RO"/>
                </w:rPr>
              </m:ctrlPr>
            </m:fPr>
            <m:num>
              <m:sSub>
                <m:sSubPr>
                  <m:ctrlPr>
                    <w:rPr>
                      <w:rFonts w:ascii="Cambria Math" w:hAnsi="Cambria Math" w:cs="Times New Roman"/>
                      <w:i/>
                      <w:sz w:val="28"/>
                      <w:szCs w:val="28"/>
                      <w:lang w:val="ro-RO"/>
                    </w:rPr>
                  </m:ctrlPr>
                </m:sSubPr>
                <m:e>
                  <m:r>
                    <w:rPr>
                      <w:rFonts w:ascii="Cambria Math" w:hAnsi="Cambria Math" w:cs="Times New Roman"/>
                      <w:sz w:val="28"/>
                      <w:szCs w:val="28"/>
                      <w:lang w:val="ro-RO"/>
                    </w:rPr>
                    <m:t>IVUI</m:t>
                  </m:r>
                </m:e>
                <m:sub>
                  <m:r>
                    <w:rPr>
                      <w:rFonts w:ascii="Cambria Math" w:hAnsi="Cambria Math" w:cs="Times New Roman"/>
                      <w:sz w:val="28"/>
                      <w:szCs w:val="28"/>
                      <w:lang w:val="ro-RO"/>
                    </w:rPr>
                    <m:t>Tr</m:t>
                  </m:r>
                </m:sub>
              </m:sSub>
            </m:num>
            <m:den>
              <m:sSub>
                <m:sSubPr>
                  <m:ctrlPr>
                    <w:rPr>
                      <w:rFonts w:ascii="Cambria Math" w:hAnsi="Cambria Math" w:cs="Times New Roman"/>
                      <w:i/>
                      <w:sz w:val="28"/>
                      <w:szCs w:val="28"/>
                      <w:lang w:val="ro-RO"/>
                    </w:rPr>
                  </m:ctrlPr>
                </m:sSubPr>
                <m:e>
                  <m:r>
                    <w:rPr>
                      <w:rFonts w:ascii="Cambria Math" w:hAnsi="Cambria Math" w:cs="Times New Roman"/>
                      <w:sz w:val="28"/>
                      <w:szCs w:val="28"/>
                      <w:lang w:val="ro-RO"/>
                    </w:rPr>
                    <m:t>IVUI</m:t>
                  </m:r>
                </m:e>
                <m:sub>
                  <m:r>
                    <w:rPr>
                      <w:rFonts w:ascii="Cambria Math" w:hAnsi="Cambria Math" w:cs="Times New Roman"/>
                      <w:sz w:val="28"/>
                      <w:szCs w:val="28"/>
                      <w:lang w:val="ro-RO"/>
                    </w:rPr>
                    <m:t>TRr</m:t>
                  </m:r>
                </m:sub>
              </m:sSub>
            </m:den>
          </m:f>
          <m:r>
            <w:rPr>
              <w:rFonts w:ascii="Cambria Math" w:hAnsi="Cambria Math" w:cs="Times New Roman"/>
              <w:sz w:val="28"/>
              <w:szCs w:val="28"/>
              <w:lang w:val="ro-RO"/>
            </w:rPr>
            <m:t xml:space="preserve"> ]</m:t>
          </m:r>
        </m:oMath>
      </m:oMathPara>
    </w:p>
    <w:p w14:paraId="34443733" w14:textId="6E67854B" w:rsidR="00D11CDB" w:rsidRPr="001C7B32" w:rsidRDefault="004B5BD4" w:rsidP="002D7A1E">
      <w:pPr>
        <w:ind w:firstLine="72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 xml:space="preserve">Pentru </w:t>
      </w:r>
      <w:r w:rsidR="007E1E2D" w:rsidRPr="001C7B32">
        <w:rPr>
          <w:rFonts w:ascii="Times New Roman" w:hAnsi="Times New Roman" w:cs="Times New Roman"/>
          <w:sz w:val="28"/>
          <w:szCs w:val="28"/>
          <w:lang w:val="ro-RO"/>
        </w:rPr>
        <w:t>solicitările</w:t>
      </w:r>
      <w:r w:rsidRPr="001C7B32">
        <w:rPr>
          <w:rFonts w:ascii="Times New Roman" w:hAnsi="Times New Roman" w:cs="Times New Roman"/>
          <w:sz w:val="28"/>
          <w:szCs w:val="28"/>
          <w:lang w:val="ro-RO"/>
        </w:rPr>
        <w:t xml:space="preserve"> de plat</w:t>
      </w:r>
      <w:r w:rsidR="00EA16E2" w:rsidRPr="001C7B32">
        <w:rPr>
          <w:rFonts w:ascii="Times New Roman" w:hAnsi="Times New Roman" w:cs="Times New Roman"/>
          <w:sz w:val="28"/>
          <w:szCs w:val="28"/>
          <w:lang w:val="ro-RO"/>
        </w:rPr>
        <w:t>ă</w:t>
      </w:r>
      <w:r w:rsidRPr="001C7B32">
        <w:rPr>
          <w:rFonts w:ascii="Times New Roman" w:hAnsi="Times New Roman" w:cs="Times New Roman"/>
          <w:sz w:val="28"/>
          <w:szCs w:val="28"/>
          <w:lang w:val="ro-RO"/>
        </w:rPr>
        <w:t xml:space="preserve"> depuse </w:t>
      </w:r>
      <w:r w:rsidR="00EA16E2" w:rsidRPr="001C7B32">
        <w:rPr>
          <w:rFonts w:ascii="Times New Roman" w:hAnsi="Times New Roman" w:cs="Times New Roman"/>
          <w:sz w:val="28"/>
          <w:szCs w:val="28"/>
          <w:lang w:val="ro-RO"/>
        </w:rPr>
        <w:t>î</w:t>
      </w:r>
      <w:r w:rsidRPr="001C7B32">
        <w:rPr>
          <w:rFonts w:ascii="Times New Roman" w:hAnsi="Times New Roman" w:cs="Times New Roman"/>
          <w:sz w:val="28"/>
          <w:szCs w:val="28"/>
          <w:lang w:val="ro-RO"/>
        </w:rPr>
        <w:t>n anul 2022</w:t>
      </w:r>
      <w:r w:rsidR="00A27EFB" w:rsidRPr="001C7B32">
        <w:rPr>
          <w:rFonts w:ascii="Times New Roman" w:hAnsi="Times New Roman" w:cs="Times New Roman"/>
          <w:sz w:val="28"/>
          <w:szCs w:val="28"/>
          <w:lang w:val="ro-RO"/>
        </w:rPr>
        <w:t xml:space="preserve"> sau 2023</w:t>
      </w:r>
      <w:r w:rsidRPr="001C7B32">
        <w:rPr>
          <w:rFonts w:ascii="Times New Roman" w:hAnsi="Times New Roman" w:cs="Times New Roman"/>
          <w:sz w:val="28"/>
          <w:szCs w:val="28"/>
          <w:lang w:val="ro-RO"/>
        </w:rPr>
        <w:t>, dac</w:t>
      </w:r>
      <w:r w:rsidR="00EA16E2" w:rsidRPr="001C7B32">
        <w:rPr>
          <w:rFonts w:ascii="Times New Roman" w:hAnsi="Times New Roman" w:cs="Times New Roman"/>
          <w:sz w:val="28"/>
          <w:szCs w:val="28"/>
          <w:lang w:val="ro-RO"/>
        </w:rPr>
        <w:t>ă</w:t>
      </w:r>
      <w:r w:rsidRPr="001C7B32">
        <w:rPr>
          <w:rFonts w:ascii="Times New Roman" w:hAnsi="Times New Roman" w:cs="Times New Roman"/>
          <w:sz w:val="28"/>
          <w:szCs w:val="28"/>
          <w:lang w:val="ro-RO"/>
        </w:rPr>
        <w:t xml:space="preserve"> indicele </w:t>
      </w: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IVUI</m:t>
            </m:r>
          </m:e>
          <m:sub>
            <m:r>
              <w:rPr>
                <w:rFonts w:ascii="Cambria Math" w:hAnsi="Cambria Math" w:cs="Times New Roman"/>
                <w:sz w:val="28"/>
                <w:szCs w:val="28"/>
                <w:lang w:val="ro-RO"/>
              </w:rPr>
              <m:t>Tr</m:t>
            </m:r>
          </m:sub>
        </m:sSub>
      </m:oMath>
      <w:r w:rsidR="007E1E2D" w:rsidRPr="001C7B32">
        <w:rPr>
          <w:rFonts w:ascii="Times New Roman" w:hAnsi="Times New Roman" w:cs="Times New Roman"/>
          <w:sz w:val="28"/>
          <w:szCs w:val="28"/>
          <w:lang w:val="ro-RO"/>
        </w:rPr>
        <w:t xml:space="preserve"> utilizat este aferent trimestrelor</w:t>
      </w:r>
      <w:r w:rsidRPr="001C7B32">
        <w:rPr>
          <w:rFonts w:ascii="Times New Roman" w:hAnsi="Times New Roman" w:cs="Times New Roman"/>
          <w:sz w:val="28"/>
          <w:szCs w:val="28"/>
          <w:lang w:val="ro-RO"/>
        </w:rPr>
        <w:t xml:space="preserve"> I, II, III </w:t>
      </w:r>
      <w:r w:rsidR="00EA16E2" w:rsidRPr="001C7B32">
        <w:rPr>
          <w:rFonts w:ascii="Times New Roman" w:hAnsi="Times New Roman" w:cs="Times New Roman"/>
          <w:sz w:val="28"/>
          <w:szCs w:val="28"/>
          <w:lang w:val="ro-RO"/>
        </w:rPr>
        <w:t>ș</w:t>
      </w:r>
      <w:r w:rsidRPr="001C7B32">
        <w:rPr>
          <w:rFonts w:ascii="Times New Roman" w:hAnsi="Times New Roman" w:cs="Times New Roman"/>
          <w:sz w:val="28"/>
          <w:szCs w:val="28"/>
          <w:lang w:val="ro-RO"/>
        </w:rPr>
        <w:t>i IV</w:t>
      </w:r>
      <w:r w:rsidR="007E1E2D" w:rsidRPr="001C7B32">
        <w:rPr>
          <w:rFonts w:ascii="Times New Roman" w:hAnsi="Times New Roman" w:cs="Times New Roman"/>
          <w:sz w:val="28"/>
          <w:szCs w:val="28"/>
          <w:lang w:val="ro-RO"/>
        </w:rPr>
        <w:t>,</w:t>
      </w:r>
      <w:r w:rsidRPr="001C7B32">
        <w:rPr>
          <w:rFonts w:ascii="Times New Roman" w:hAnsi="Times New Roman" w:cs="Times New Roman"/>
          <w:sz w:val="28"/>
          <w:szCs w:val="28"/>
          <w:lang w:val="ro-RO"/>
        </w:rPr>
        <w:t xml:space="preserve"> anului 2022</w:t>
      </w:r>
      <w:r w:rsidRPr="001C7B32">
        <w:rPr>
          <w:rFonts w:ascii="Times New Roman" w:hAnsi="Times New Roman" w:cs="Times New Roman"/>
          <w:sz w:val="28"/>
          <w:szCs w:val="28"/>
        </w:rPr>
        <w:t xml:space="preserve"> </w:t>
      </w:r>
      <w:proofErr w:type="spellStart"/>
      <w:r w:rsidRPr="001C7B32">
        <w:rPr>
          <w:rFonts w:ascii="Times New Roman" w:hAnsi="Times New Roman" w:cs="Times New Roman"/>
          <w:sz w:val="28"/>
          <w:szCs w:val="28"/>
        </w:rPr>
        <w:t>și</w:t>
      </w:r>
      <w:proofErr w:type="spellEnd"/>
      <w:r w:rsidRPr="001C7B32">
        <w:rPr>
          <w:rFonts w:ascii="Times New Roman" w:hAnsi="Times New Roman" w:cs="Times New Roman"/>
          <w:sz w:val="28"/>
          <w:szCs w:val="28"/>
        </w:rPr>
        <w:t xml:space="preserve"> </w:t>
      </w: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IVUI</m:t>
            </m:r>
          </m:e>
          <m:sub>
            <m:r>
              <w:rPr>
                <w:rFonts w:ascii="Cambria Math" w:hAnsi="Cambria Math" w:cs="Times New Roman"/>
                <w:sz w:val="28"/>
                <w:szCs w:val="28"/>
                <w:lang w:val="ro-RO"/>
              </w:rPr>
              <m:t>TRr</m:t>
            </m:r>
          </m:sub>
        </m:sSub>
      </m:oMath>
      <w:r w:rsidRPr="001C7B32">
        <w:rPr>
          <w:rFonts w:ascii="Times New Roman" w:hAnsi="Times New Roman" w:cs="Times New Roman"/>
          <w:sz w:val="28"/>
          <w:szCs w:val="28"/>
          <w:lang w:val="ro-RO"/>
        </w:rPr>
        <w:t xml:space="preserve"> este aferent </w:t>
      </w:r>
      <w:r w:rsidR="007E1E2D" w:rsidRPr="001C7B32">
        <w:rPr>
          <w:rFonts w:ascii="Times New Roman" w:hAnsi="Times New Roman" w:cs="Times New Roman"/>
          <w:sz w:val="28"/>
          <w:szCs w:val="28"/>
          <w:lang w:val="ro-RO"/>
        </w:rPr>
        <w:t xml:space="preserve">trimestrelor I, II, III si IV, anului </w:t>
      </w:r>
      <w:r w:rsidRPr="001C7B32">
        <w:rPr>
          <w:rFonts w:ascii="Times New Roman" w:hAnsi="Times New Roman" w:cs="Times New Roman"/>
          <w:sz w:val="28"/>
          <w:szCs w:val="28"/>
          <w:lang w:val="ro-RO"/>
        </w:rPr>
        <w:t xml:space="preserve"> 2021:</w:t>
      </w:r>
    </w:p>
    <w:p w14:paraId="6AFFB252" w14:textId="510B01A9" w:rsidR="00D11CDB" w:rsidRPr="001C7B32" w:rsidRDefault="009F3E67" w:rsidP="00D11CDB">
      <w:pPr>
        <w:ind w:firstLine="720"/>
        <w:jc w:val="both"/>
        <w:rPr>
          <w:rFonts w:ascii="Times New Roman" w:hAnsi="Times New Roman" w:cs="Times New Roman"/>
          <w:sz w:val="28"/>
          <w:szCs w:val="28"/>
          <w:lang w:val="ro-RO"/>
        </w:rPr>
      </w:pPr>
      <m:oMathPara>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apl</m:t>
              </m:r>
            </m:sub>
          </m:sSub>
          <m:r>
            <w:rPr>
              <w:rFonts w:ascii="Cambria Math" w:hAnsi="Cambria Math" w:cs="Times New Roman"/>
              <w:sz w:val="28"/>
              <w:szCs w:val="28"/>
              <w:lang w:val="ro-RO"/>
            </w:rPr>
            <m:t>=</m:t>
          </m:r>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pl</m:t>
              </m:r>
            </m:sub>
          </m:sSub>
          <m:r>
            <w:rPr>
              <w:rFonts w:ascii="Cambria Math" w:hAnsi="Cambria Math" w:cs="Times New Roman"/>
              <w:sz w:val="28"/>
              <w:szCs w:val="28"/>
              <w:lang w:val="ro-RO"/>
            </w:rPr>
            <m:t xml:space="preserve"> ×[</m:t>
          </m:r>
          <m:d>
            <m:dPr>
              <m:ctrlPr>
                <w:rPr>
                  <w:rFonts w:ascii="Cambria Math" w:hAnsi="Cambria Math" w:cs="Times New Roman"/>
                  <w:i/>
                  <w:sz w:val="28"/>
                  <w:szCs w:val="28"/>
                  <w:lang w:val="ro-RO"/>
                </w:rPr>
              </m:ctrlPr>
            </m:dPr>
            <m:e>
              <m:r>
                <w:rPr>
                  <w:rFonts w:ascii="Cambria Math" w:hAnsi="Cambria Math" w:cs="Times New Roman"/>
                  <w:sz w:val="28"/>
                  <w:szCs w:val="28"/>
                  <w:lang w:val="ro-RO"/>
                </w:rPr>
                <m:t>%av+%p</m:t>
              </m:r>
            </m:e>
          </m:d>
          <m:r>
            <w:rPr>
              <w:rFonts w:ascii="Cambria Math" w:hAnsi="Cambria Math" w:cs="Times New Roman"/>
              <w:sz w:val="28"/>
              <w:szCs w:val="28"/>
              <w:lang w:val="ro-RO"/>
            </w:rPr>
            <m:t>+(1-%av-%p)×</m:t>
          </m:r>
          <m:f>
            <m:fPr>
              <m:ctrlPr>
                <w:rPr>
                  <w:rFonts w:ascii="Cambria Math" w:hAnsi="Cambria Math" w:cs="Times New Roman"/>
                  <w:i/>
                  <w:sz w:val="28"/>
                  <w:szCs w:val="28"/>
                  <w:lang w:val="ro-RO"/>
                </w:rPr>
              </m:ctrlPr>
            </m:fPr>
            <m:num>
              <m:sSub>
                <m:sSubPr>
                  <m:ctrlPr>
                    <w:rPr>
                      <w:rFonts w:ascii="Cambria Math" w:hAnsi="Cambria Math" w:cs="Times New Roman"/>
                      <w:i/>
                      <w:sz w:val="28"/>
                      <w:szCs w:val="28"/>
                      <w:lang w:val="ro-RO"/>
                    </w:rPr>
                  </m:ctrlPr>
                </m:sSubPr>
                <m:e>
                  <m:r>
                    <w:rPr>
                      <w:rFonts w:ascii="Cambria Math" w:hAnsi="Cambria Math" w:cs="Times New Roman"/>
                      <w:sz w:val="28"/>
                      <w:szCs w:val="28"/>
                      <w:lang w:val="ro-RO"/>
                    </w:rPr>
                    <m:t>IVUI</m:t>
                  </m:r>
                </m:e>
                <m:sub>
                  <m:r>
                    <w:rPr>
                      <w:rFonts w:ascii="Cambria Math" w:hAnsi="Cambria Math" w:cs="Times New Roman"/>
                      <w:sz w:val="28"/>
                      <w:szCs w:val="28"/>
                      <w:lang w:val="ro-RO"/>
                    </w:rPr>
                    <m:t>Tr</m:t>
                  </m:r>
                </m:sub>
              </m:sSub>
            </m:num>
            <m:den>
              <m:sSub>
                <m:sSubPr>
                  <m:ctrlPr>
                    <w:rPr>
                      <w:rFonts w:ascii="Cambria Math" w:hAnsi="Cambria Math" w:cs="Times New Roman"/>
                      <w:i/>
                      <w:sz w:val="28"/>
                      <w:szCs w:val="28"/>
                      <w:lang w:val="ro-RO"/>
                    </w:rPr>
                  </m:ctrlPr>
                </m:sSubPr>
                <m:e>
                  <m:r>
                    <w:rPr>
                      <w:rFonts w:ascii="Cambria Math" w:hAnsi="Cambria Math" w:cs="Times New Roman"/>
                      <w:sz w:val="28"/>
                      <w:szCs w:val="28"/>
                      <w:lang w:val="ro-RO"/>
                    </w:rPr>
                    <m:t>IVUI</m:t>
                  </m:r>
                </m:e>
                <m:sub>
                  <m:r>
                    <w:rPr>
                      <w:rFonts w:ascii="Cambria Math" w:hAnsi="Cambria Math" w:cs="Times New Roman"/>
                      <w:sz w:val="28"/>
                      <w:szCs w:val="28"/>
                      <w:lang w:val="ro-RO"/>
                    </w:rPr>
                    <m:t>TRr</m:t>
                  </m:r>
                </m:sub>
              </m:sSub>
            </m:den>
          </m:f>
          <m:r>
            <w:rPr>
              <w:rFonts w:ascii="Cambria Math" w:hAnsi="Cambria Math" w:cs="Times New Roman"/>
              <w:sz w:val="28"/>
              <w:szCs w:val="28"/>
              <w:lang w:val="ro-RO"/>
            </w:rPr>
            <m:t xml:space="preserve"> × </m:t>
          </m:r>
          <m:f>
            <m:fPr>
              <m:ctrlPr>
                <w:rPr>
                  <w:rFonts w:ascii="Cambria Math" w:hAnsi="Cambria Math" w:cs="Times New Roman"/>
                  <w:i/>
                  <w:sz w:val="28"/>
                  <w:szCs w:val="28"/>
                  <w:lang w:val="ro-RO"/>
                </w:rPr>
              </m:ctrlPr>
            </m:fPr>
            <m:num>
              <m:sSub>
                <m:sSubPr>
                  <m:ctrlPr>
                    <w:rPr>
                      <w:rFonts w:ascii="Cambria Math" w:hAnsi="Cambria Math" w:cs="Times New Roman"/>
                      <w:i/>
                      <w:sz w:val="28"/>
                      <w:szCs w:val="28"/>
                      <w:lang w:val="ro-RO"/>
                    </w:rPr>
                  </m:ctrlPr>
                </m:sSubPr>
                <m:e>
                  <m:r>
                    <w:rPr>
                      <w:rFonts w:ascii="Cambria Math" w:hAnsi="Cambria Math" w:cs="Times New Roman"/>
                      <w:sz w:val="28"/>
                      <w:szCs w:val="28"/>
                      <w:lang w:val="ro-RO"/>
                    </w:rPr>
                    <m:t>IVUI</m:t>
                  </m:r>
                </m:e>
                <m:sub>
                  <m:r>
                    <w:rPr>
                      <w:rFonts w:ascii="Cambria Math" w:hAnsi="Cambria Math" w:cs="Times New Roman"/>
                      <w:sz w:val="28"/>
                      <w:szCs w:val="28"/>
                      <w:lang w:val="ro-RO"/>
                    </w:rPr>
                    <m:t>mA2021</m:t>
                  </m:r>
                </m:sub>
              </m:sSub>
            </m:num>
            <m:den>
              <m:r>
                <w:rPr>
                  <w:rFonts w:ascii="Cambria Math" w:hAnsi="Cambria Math" w:cs="Times New Roman"/>
                  <w:sz w:val="28"/>
                  <w:szCs w:val="28"/>
                  <w:lang w:val="ro-RO"/>
                </w:rPr>
                <m:t>100</m:t>
              </m:r>
            </m:den>
          </m:f>
          <m:r>
            <w:rPr>
              <w:rFonts w:ascii="Cambria Math" w:hAnsi="Cambria Math" w:cs="Times New Roman"/>
              <w:sz w:val="28"/>
              <w:szCs w:val="28"/>
              <w:lang w:val="ro-RO"/>
            </w:rPr>
            <m:t>]</m:t>
          </m:r>
        </m:oMath>
      </m:oMathPara>
    </w:p>
    <w:p w14:paraId="11ECD569" w14:textId="2981CD9B" w:rsidR="007E1E2D" w:rsidRPr="001C7B32" w:rsidRDefault="007E1E2D" w:rsidP="007E1E2D">
      <w:pPr>
        <w:ind w:firstLine="720"/>
        <w:jc w:val="both"/>
        <w:rPr>
          <w:rFonts w:ascii="Times New Roman" w:hAnsi="Times New Roman" w:cs="Times New Roman"/>
          <w:sz w:val="28"/>
          <w:szCs w:val="28"/>
        </w:rPr>
      </w:pPr>
      <w:r w:rsidRPr="001C7B32">
        <w:rPr>
          <w:rFonts w:ascii="Times New Roman" w:hAnsi="Times New Roman" w:cs="Times New Roman"/>
          <w:sz w:val="28"/>
          <w:szCs w:val="28"/>
          <w:lang w:val="ro-RO"/>
        </w:rPr>
        <w:t>Pentru solicitările de plat</w:t>
      </w:r>
      <w:r w:rsidR="00EA16E2" w:rsidRPr="001C7B32">
        <w:rPr>
          <w:rFonts w:ascii="Times New Roman" w:hAnsi="Times New Roman" w:cs="Times New Roman"/>
          <w:sz w:val="28"/>
          <w:szCs w:val="28"/>
          <w:lang w:val="ro-RO"/>
        </w:rPr>
        <w:t>ă</w:t>
      </w:r>
      <w:r w:rsidRPr="001C7B32">
        <w:rPr>
          <w:rFonts w:ascii="Times New Roman" w:hAnsi="Times New Roman" w:cs="Times New Roman"/>
          <w:sz w:val="28"/>
          <w:szCs w:val="28"/>
          <w:lang w:val="ro-RO"/>
        </w:rPr>
        <w:t xml:space="preserve"> depuse </w:t>
      </w:r>
      <w:r w:rsidR="00EA16E2" w:rsidRPr="001C7B32">
        <w:rPr>
          <w:rFonts w:ascii="Times New Roman" w:hAnsi="Times New Roman" w:cs="Times New Roman"/>
          <w:sz w:val="28"/>
          <w:szCs w:val="28"/>
          <w:lang w:val="ro-RO"/>
        </w:rPr>
        <w:t>î</w:t>
      </w:r>
      <w:r w:rsidRPr="001C7B32">
        <w:rPr>
          <w:rFonts w:ascii="Times New Roman" w:hAnsi="Times New Roman" w:cs="Times New Roman"/>
          <w:sz w:val="28"/>
          <w:szCs w:val="28"/>
          <w:lang w:val="ro-RO"/>
        </w:rPr>
        <w:t>n anul 2023, dac</w:t>
      </w:r>
      <w:r w:rsidR="00EA16E2" w:rsidRPr="001C7B32">
        <w:rPr>
          <w:rFonts w:ascii="Times New Roman" w:hAnsi="Times New Roman" w:cs="Times New Roman"/>
          <w:sz w:val="28"/>
          <w:szCs w:val="28"/>
          <w:lang w:val="ro-RO"/>
        </w:rPr>
        <w:t>ă</w:t>
      </w:r>
      <w:r w:rsidRPr="001C7B32">
        <w:rPr>
          <w:rFonts w:ascii="Times New Roman" w:hAnsi="Times New Roman" w:cs="Times New Roman"/>
          <w:sz w:val="28"/>
          <w:szCs w:val="28"/>
          <w:lang w:val="ro-RO"/>
        </w:rPr>
        <w:t xml:space="preserve"> indicele </w:t>
      </w: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IVUI</m:t>
            </m:r>
          </m:e>
          <m:sub>
            <m:r>
              <w:rPr>
                <w:rFonts w:ascii="Cambria Math" w:hAnsi="Cambria Math" w:cs="Times New Roman"/>
                <w:sz w:val="28"/>
                <w:szCs w:val="28"/>
                <w:lang w:val="ro-RO"/>
              </w:rPr>
              <m:t>Tr</m:t>
            </m:r>
          </m:sub>
        </m:sSub>
      </m:oMath>
      <w:r w:rsidRPr="001C7B32">
        <w:rPr>
          <w:rFonts w:ascii="Times New Roman" w:hAnsi="Times New Roman" w:cs="Times New Roman"/>
          <w:sz w:val="28"/>
          <w:szCs w:val="28"/>
          <w:lang w:val="ro-RO"/>
        </w:rPr>
        <w:t xml:space="preserve"> utilizat este aferent trimestrelor I, II, III </w:t>
      </w:r>
      <w:r w:rsidR="00550FEC" w:rsidRPr="001C7B32">
        <w:rPr>
          <w:rFonts w:ascii="Times New Roman" w:hAnsi="Times New Roman" w:cs="Times New Roman"/>
          <w:sz w:val="28"/>
          <w:szCs w:val="28"/>
          <w:lang w:val="ro-RO"/>
        </w:rPr>
        <w:t>ș</w:t>
      </w:r>
      <w:r w:rsidRPr="001C7B32">
        <w:rPr>
          <w:rFonts w:ascii="Times New Roman" w:hAnsi="Times New Roman" w:cs="Times New Roman"/>
          <w:sz w:val="28"/>
          <w:szCs w:val="28"/>
          <w:lang w:val="ro-RO"/>
        </w:rPr>
        <w:t>i IV, anului 2023</w:t>
      </w:r>
      <w:r w:rsidRPr="001C7B32">
        <w:rPr>
          <w:rFonts w:ascii="Times New Roman" w:hAnsi="Times New Roman" w:cs="Times New Roman"/>
          <w:sz w:val="28"/>
          <w:szCs w:val="28"/>
        </w:rPr>
        <w:t xml:space="preserve"> </w:t>
      </w:r>
      <w:proofErr w:type="spellStart"/>
      <w:r w:rsidRPr="001C7B32">
        <w:rPr>
          <w:rFonts w:ascii="Times New Roman" w:hAnsi="Times New Roman" w:cs="Times New Roman"/>
          <w:sz w:val="28"/>
          <w:szCs w:val="28"/>
        </w:rPr>
        <w:t>și</w:t>
      </w:r>
      <w:proofErr w:type="spellEnd"/>
      <w:r w:rsidRPr="001C7B32">
        <w:rPr>
          <w:rFonts w:ascii="Times New Roman" w:hAnsi="Times New Roman" w:cs="Times New Roman"/>
          <w:sz w:val="28"/>
          <w:szCs w:val="28"/>
        </w:rPr>
        <w:t xml:space="preserve"> </w:t>
      </w: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IVUI</m:t>
            </m:r>
          </m:e>
          <m:sub>
            <m:r>
              <w:rPr>
                <w:rFonts w:ascii="Cambria Math" w:hAnsi="Cambria Math" w:cs="Times New Roman"/>
                <w:sz w:val="28"/>
                <w:szCs w:val="28"/>
                <w:lang w:val="ro-RO"/>
              </w:rPr>
              <m:t>TRr</m:t>
            </m:r>
          </m:sub>
        </m:sSub>
      </m:oMath>
      <w:r w:rsidRPr="001C7B32">
        <w:rPr>
          <w:rFonts w:ascii="Times New Roman" w:hAnsi="Times New Roman" w:cs="Times New Roman"/>
          <w:sz w:val="28"/>
          <w:szCs w:val="28"/>
          <w:lang w:val="ro-RO"/>
        </w:rPr>
        <w:t xml:space="preserve"> este aferent trimestrelor I, II, III si IV, anului  2021:</w:t>
      </w:r>
    </w:p>
    <w:p w14:paraId="521609F6" w14:textId="77777777" w:rsidR="004B5BD4" w:rsidRPr="001C7B32" w:rsidRDefault="004B5BD4" w:rsidP="002D7A1E">
      <w:pPr>
        <w:ind w:firstLine="720"/>
        <w:jc w:val="both"/>
        <w:rPr>
          <w:rFonts w:ascii="Times New Roman" w:hAnsi="Times New Roman" w:cs="Times New Roman"/>
          <w:sz w:val="28"/>
          <w:szCs w:val="28"/>
          <w:lang w:val="ro-RO"/>
        </w:rPr>
      </w:pPr>
    </w:p>
    <w:p w14:paraId="5B22D677" w14:textId="32AEEF99" w:rsidR="004B5BD4" w:rsidRPr="001C7B32" w:rsidRDefault="009F3E67" w:rsidP="004B5BD4">
      <w:pPr>
        <w:ind w:firstLine="720"/>
        <w:jc w:val="both"/>
        <w:rPr>
          <w:rFonts w:ascii="Times New Roman" w:hAnsi="Times New Roman" w:cs="Times New Roman"/>
          <w:sz w:val="28"/>
          <w:szCs w:val="28"/>
          <w:lang w:val="ro-RO"/>
        </w:rPr>
      </w:pPr>
      <m:oMathPara>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apl</m:t>
              </m:r>
            </m:sub>
          </m:sSub>
          <m:r>
            <w:rPr>
              <w:rFonts w:ascii="Cambria Math" w:hAnsi="Cambria Math" w:cs="Times New Roman"/>
              <w:sz w:val="28"/>
              <w:szCs w:val="28"/>
              <w:lang w:val="ro-RO"/>
            </w:rPr>
            <m:t>=</m:t>
          </m:r>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pl</m:t>
              </m:r>
            </m:sub>
          </m:sSub>
          <m:r>
            <w:rPr>
              <w:rFonts w:ascii="Cambria Math" w:hAnsi="Cambria Math" w:cs="Times New Roman"/>
              <w:sz w:val="28"/>
              <w:szCs w:val="28"/>
              <w:lang w:val="ro-RO"/>
            </w:rPr>
            <m:t xml:space="preserve"> ×[</m:t>
          </m:r>
          <m:d>
            <m:dPr>
              <m:ctrlPr>
                <w:rPr>
                  <w:rFonts w:ascii="Cambria Math" w:hAnsi="Cambria Math" w:cs="Times New Roman"/>
                  <w:i/>
                  <w:sz w:val="28"/>
                  <w:szCs w:val="28"/>
                  <w:lang w:val="ro-RO"/>
                </w:rPr>
              </m:ctrlPr>
            </m:dPr>
            <m:e>
              <m:r>
                <w:rPr>
                  <w:rFonts w:ascii="Cambria Math" w:hAnsi="Cambria Math" w:cs="Times New Roman"/>
                  <w:sz w:val="28"/>
                  <w:szCs w:val="28"/>
                  <w:lang w:val="ro-RO"/>
                </w:rPr>
                <m:t>%av+%p</m:t>
              </m:r>
            </m:e>
          </m:d>
          <m:r>
            <w:rPr>
              <w:rFonts w:ascii="Cambria Math" w:hAnsi="Cambria Math" w:cs="Times New Roman"/>
              <w:sz w:val="28"/>
              <w:szCs w:val="28"/>
              <w:lang w:val="ro-RO"/>
            </w:rPr>
            <m:t>+(1-%av-%p)×</m:t>
          </m:r>
          <m:f>
            <m:fPr>
              <m:ctrlPr>
                <w:rPr>
                  <w:rFonts w:ascii="Cambria Math" w:hAnsi="Cambria Math" w:cs="Times New Roman"/>
                  <w:i/>
                  <w:sz w:val="28"/>
                  <w:szCs w:val="28"/>
                  <w:lang w:val="ro-RO"/>
                </w:rPr>
              </m:ctrlPr>
            </m:fPr>
            <m:num>
              <m:sSub>
                <m:sSubPr>
                  <m:ctrlPr>
                    <w:rPr>
                      <w:rFonts w:ascii="Cambria Math" w:hAnsi="Cambria Math" w:cs="Times New Roman"/>
                      <w:i/>
                      <w:sz w:val="28"/>
                      <w:szCs w:val="28"/>
                      <w:lang w:val="ro-RO"/>
                    </w:rPr>
                  </m:ctrlPr>
                </m:sSubPr>
                <m:e>
                  <m:r>
                    <w:rPr>
                      <w:rFonts w:ascii="Cambria Math" w:hAnsi="Cambria Math" w:cs="Times New Roman"/>
                      <w:sz w:val="28"/>
                      <w:szCs w:val="28"/>
                      <w:lang w:val="ro-RO"/>
                    </w:rPr>
                    <m:t>IVUI</m:t>
                  </m:r>
                </m:e>
                <m:sub>
                  <m:r>
                    <w:rPr>
                      <w:rFonts w:ascii="Cambria Math" w:hAnsi="Cambria Math" w:cs="Times New Roman"/>
                      <w:sz w:val="28"/>
                      <w:szCs w:val="28"/>
                      <w:lang w:val="ro-RO"/>
                    </w:rPr>
                    <m:t>Tr</m:t>
                  </m:r>
                </m:sub>
              </m:sSub>
            </m:num>
            <m:den>
              <m:sSub>
                <m:sSubPr>
                  <m:ctrlPr>
                    <w:rPr>
                      <w:rFonts w:ascii="Cambria Math" w:hAnsi="Cambria Math" w:cs="Times New Roman"/>
                      <w:i/>
                      <w:sz w:val="28"/>
                      <w:szCs w:val="28"/>
                      <w:lang w:val="ro-RO"/>
                    </w:rPr>
                  </m:ctrlPr>
                </m:sSubPr>
                <m:e>
                  <m:r>
                    <w:rPr>
                      <w:rFonts w:ascii="Cambria Math" w:hAnsi="Cambria Math" w:cs="Times New Roman"/>
                      <w:sz w:val="28"/>
                      <w:szCs w:val="28"/>
                      <w:lang w:val="ro-RO"/>
                    </w:rPr>
                    <m:t>IVUI</m:t>
                  </m:r>
                </m:e>
                <m:sub>
                  <m:r>
                    <w:rPr>
                      <w:rFonts w:ascii="Cambria Math" w:hAnsi="Cambria Math" w:cs="Times New Roman"/>
                      <w:sz w:val="28"/>
                      <w:szCs w:val="28"/>
                      <w:lang w:val="ro-RO"/>
                    </w:rPr>
                    <m:t>TRr</m:t>
                  </m:r>
                </m:sub>
              </m:sSub>
            </m:den>
          </m:f>
          <m:r>
            <w:rPr>
              <w:rFonts w:ascii="Cambria Math" w:hAnsi="Cambria Math" w:cs="Times New Roman"/>
              <w:sz w:val="28"/>
              <w:szCs w:val="28"/>
              <w:lang w:val="ro-RO"/>
            </w:rPr>
            <m:t xml:space="preserve"> × </m:t>
          </m:r>
          <m:f>
            <m:fPr>
              <m:ctrlPr>
                <w:rPr>
                  <w:rFonts w:ascii="Cambria Math" w:hAnsi="Cambria Math" w:cs="Times New Roman"/>
                  <w:i/>
                  <w:sz w:val="28"/>
                  <w:szCs w:val="28"/>
                  <w:lang w:val="ro-RO"/>
                </w:rPr>
              </m:ctrlPr>
            </m:fPr>
            <m:num>
              <m:sSub>
                <m:sSubPr>
                  <m:ctrlPr>
                    <w:rPr>
                      <w:rFonts w:ascii="Cambria Math" w:hAnsi="Cambria Math" w:cs="Times New Roman"/>
                      <w:i/>
                      <w:sz w:val="28"/>
                      <w:szCs w:val="28"/>
                      <w:lang w:val="ro-RO"/>
                    </w:rPr>
                  </m:ctrlPr>
                </m:sSubPr>
                <m:e>
                  <m:r>
                    <w:rPr>
                      <w:rFonts w:ascii="Cambria Math" w:hAnsi="Cambria Math" w:cs="Times New Roman"/>
                      <w:sz w:val="28"/>
                      <w:szCs w:val="28"/>
                      <w:lang w:val="ro-RO"/>
                    </w:rPr>
                    <m:t>IVUI</m:t>
                  </m:r>
                </m:e>
                <m:sub>
                  <m:r>
                    <w:rPr>
                      <w:rFonts w:ascii="Cambria Math" w:hAnsi="Cambria Math" w:cs="Times New Roman"/>
                      <w:sz w:val="28"/>
                      <w:szCs w:val="28"/>
                      <w:lang w:val="ro-RO"/>
                    </w:rPr>
                    <m:t>mA2021</m:t>
                  </m:r>
                </m:sub>
              </m:sSub>
              <m:r>
                <w:rPr>
                  <w:rFonts w:ascii="Cambria Math" w:hAnsi="Cambria Math" w:cs="Times New Roman"/>
                  <w:sz w:val="28"/>
                  <w:szCs w:val="28"/>
                  <w:lang w:val="ro-RO"/>
                </w:rPr>
                <m:t>×</m:t>
              </m:r>
              <m:sSub>
                <m:sSubPr>
                  <m:ctrlPr>
                    <w:rPr>
                      <w:rFonts w:ascii="Cambria Math" w:hAnsi="Cambria Math" w:cs="Times New Roman"/>
                      <w:i/>
                      <w:sz w:val="28"/>
                      <w:szCs w:val="28"/>
                      <w:lang w:val="ro-RO"/>
                    </w:rPr>
                  </m:ctrlPr>
                </m:sSubPr>
                <m:e>
                  <m:r>
                    <w:rPr>
                      <w:rFonts w:ascii="Cambria Math" w:hAnsi="Cambria Math" w:cs="Times New Roman"/>
                      <w:sz w:val="28"/>
                      <w:szCs w:val="28"/>
                      <w:lang w:val="ro-RO"/>
                    </w:rPr>
                    <m:t>IVUI</m:t>
                  </m:r>
                </m:e>
                <m:sub>
                  <m:r>
                    <w:rPr>
                      <w:rFonts w:ascii="Cambria Math" w:hAnsi="Cambria Math" w:cs="Times New Roman"/>
                      <w:sz w:val="28"/>
                      <w:szCs w:val="28"/>
                      <w:lang w:val="ro-RO"/>
                    </w:rPr>
                    <m:t>mA2022</m:t>
                  </m:r>
                </m:sub>
              </m:sSub>
            </m:num>
            <m:den>
              <m:r>
                <w:rPr>
                  <w:rFonts w:ascii="Cambria Math" w:hAnsi="Cambria Math" w:cs="Times New Roman"/>
                  <w:sz w:val="28"/>
                  <w:szCs w:val="28"/>
                  <w:lang w:val="ro-RO"/>
                </w:rPr>
                <m:t>100 ×100</m:t>
              </m:r>
            </m:den>
          </m:f>
          <m:r>
            <w:rPr>
              <w:rFonts w:ascii="Cambria Math" w:hAnsi="Cambria Math" w:cs="Times New Roman"/>
              <w:sz w:val="28"/>
              <w:szCs w:val="28"/>
              <w:lang w:val="ro-RO"/>
            </w:rPr>
            <m:t>]</m:t>
          </m:r>
        </m:oMath>
      </m:oMathPara>
    </w:p>
    <w:p w14:paraId="4D60A7B0" w14:textId="15006111" w:rsidR="000D5D42" w:rsidRPr="001C7B32" w:rsidRDefault="001A443D" w:rsidP="002D7A1E">
      <w:pPr>
        <w:ind w:firstLine="72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u</w:t>
      </w:r>
      <w:r w:rsidR="000D5D42" w:rsidRPr="001C7B32">
        <w:rPr>
          <w:rFonts w:ascii="Times New Roman" w:hAnsi="Times New Roman" w:cs="Times New Roman"/>
          <w:sz w:val="28"/>
          <w:szCs w:val="28"/>
          <w:lang w:val="ro-RO"/>
        </w:rPr>
        <w:t>nde:</w:t>
      </w:r>
    </w:p>
    <w:p w14:paraId="100DFA36" w14:textId="77777777" w:rsidR="000D5D42" w:rsidRPr="001C7B32" w:rsidRDefault="009F3E67" w:rsidP="002D7A1E">
      <w:pPr>
        <w:ind w:firstLine="720"/>
        <w:jc w:val="both"/>
        <w:rPr>
          <w:rFonts w:ascii="Times New Roman" w:hAnsi="Times New Roman" w:cs="Times New Roman"/>
          <w:sz w:val="28"/>
          <w:szCs w:val="28"/>
          <w:lang w:val="ro-RO"/>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apl</m:t>
            </m:r>
          </m:sub>
        </m:sSub>
      </m:oMath>
      <w:r w:rsidR="000D5D42" w:rsidRPr="001C7B32">
        <w:rPr>
          <w:rFonts w:ascii="Times New Roman" w:hAnsi="Times New Roman" w:cs="Times New Roman"/>
          <w:sz w:val="28"/>
          <w:szCs w:val="28"/>
          <w:lang w:val="ro-RO"/>
        </w:rPr>
        <w:tab/>
        <w:t>- valoarea actualizată a plății solicitată de către contractant la data depunerii solicitării de plată;</w:t>
      </w:r>
    </w:p>
    <w:p w14:paraId="034492FB" w14:textId="77777777" w:rsidR="000D5D42" w:rsidRPr="001C7B32" w:rsidRDefault="009F3E67" w:rsidP="002D7A1E">
      <w:pPr>
        <w:ind w:firstLine="720"/>
        <w:jc w:val="both"/>
        <w:rPr>
          <w:rFonts w:ascii="Times New Roman" w:hAnsi="Times New Roman" w:cs="Times New Roman"/>
          <w:sz w:val="28"/>
          <w:szCs w:val="28"/>
          <w:lang w:val="ro-RO"/>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pl</m:t>
            </m:r>
          </m:sub>
        </m:sSub>
      </m:oMath>
      <w:r w:rsidR="000D5D42" w:rsidRPr="001C7B32">
        <w:rPr>
          <w:rFonts w:ascii="Times New Roman" w:hAnsi="Times New Roman" w:cs="Times New Roman"/>
          <w:sz w:val="28"/>
          <w:szCs w:val="28"/>
          <w:lang w:val="ro-RO"/>
        </w:rPr>
        <w:tab/>
        <w:t>- valoarea plății solicitată de către contractant la data depunerii solicitării de plată;</w:t>
      </w:r>
    </w:p>
    <w:p w14:paraId="78C764D9" w14:textId="70AA2639" w:rsidR="000D5D42" w:rsidRPr="001C7B32" w:rsidRDefault="009F3E67" w:rsidP="002D7A1E">
      <w:pPr>
        <w:ind w:firstLine="720"/>
        <w:jc w:val="both"/>
        <w:rPr>
          <w:rFonts w:ascii="Times New Roman" w:hAnsi="Times New Roman" w:cs="Times New Roman"/>
          <w:sz w:val="28"/>
          <w:szCs w:val="28"/>
          <w:lang w:val="ro-RO"/>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IVUI</m:t>
            </m:r>
          </m:e>
          <m:sub>
            <m:r>
              <w:rPr>
                <w:rFonts w:ascii="Cambria Math" w:hAnsi="Cambria Math" w:cs="Times New Roman"/>
                <w:sz w:val="28"/>
                <w:szCs w:val="28"/>
                <w:lang w:val="ro-RO"/>
              </w:rPr>
              <m:t>Tr</m:t>
            </m:r>
          </m:sub>
        </m:sSub>
      </m:oMath>
      <w:r w:rsidR="00276881" w:rsidRPr="001C7B32">
        <w:rPr>
          <w:rFonts w:ascii="Times New Roman" w:hAnsi="Times New Roman" w:cs="Times New Roman"/>
          <w:sz w:val="28"/>
          <w:szCs w:val="28"/>
          <w:lang w:val="ro-RO"/>
        </w:rPr>
        <w:tab/>
        <w:t>- Indicele</w:t>
      </w:r>
      <w:r w:rsidR="000D5D42" w:rsidRPr="001C7B32">
        <w:rPr>
          <w:rFonts w:ascii="Times New Roman" w:hAnsi="Times New Roman" w:cs="Times New Roman"/>
          <w:sz w:val="28"/>
          <w:szCs w:val="28"/>
          <w:lang w:val="ro-RO"/>
        </w:rPr>
        <w:t xml:space="preserve"> valorii unitare – total, la import, trimestrial, realizat, publicat de Institutul </w:t>
      </w:r>
      <w:r w:rsidR="00F14274" w:rsidRPr="001C7B32">
        <w:rPr>
          <w:rFonts w:ascii="Times New Roman" w:hAnsi="Times New Roman" w:cs="Times New Roman"/>
          <w:sz w:val="28"/>
          <w:szCs w:val="28"/>
          <w:lang w:val="ro-RO"/>
        </w:rPr>
        <w:t>Național</w:t>
      </w:r>
      <w:r w:rsidR="000D5D42" w:rsidRPr="001C7B32">
        <w:rPr>
          <w:rFonts w:ascii="Times New Roman" w:hAnsi="Times New Roman" w:cs="Times New Roman"/>
          <w:sz w:val="28"/>
          <w:szCs w:val="28"/>
          <w:lang w:val="ro-RO"/>
        </w:rPr>
        <w:t xml:space="preserve"> de Statistică în „</w:t>
      </w:r>
      <w:r w:rsidR="00F14274" w:rsidRPr="001C7B32">
        <w:rPr>
          <w:rFonts w:ascii="Times New Roman" w:hAnsi="Times New Roman" w:cs="Times New Roman"/>
          <w:sz w:val="28"/>
          <w:szCs w:val="28"/>
          <w:lang w:val="ro-RO"/>
        </w:rPr>
        <w:t>Indicii valorii unitare în comerțul internațional</w:t>
      </w:r>
      <w:r w:rsidR="000D5D42" w:rsidRPr="001C7B32">
        <w:rPr>
          <w:rFonts w:ascii="Times New Roman" w:hAnsi="Times New Roman" w:cs="Times New Roman"/>
          <w:sz w:val="28"/>
          <w:szCs w:val="28"/>
          <w:lang w:val="ro-RO"/>
        </w:rPr>
        <w:t>”, la tabelul 2 –</w:t>
      </w:r>
      <w:r w:rsidR="000D5D42" w:rsidRPr="001C7B32">
        <w:rPr>
          <w:rFonts w:ascii="Times New Roman" w:hAnsi="Times New Roman" w:cs="Times New Roman"/>
          <w:sz w:val="28"/>
          <w:szCs w:val="28"/>
          <w:lang w:val="it-IT"/>
        </w:rPr>
        <w:t xml:space="preserve"> </w:t>
      </w:r>
      <w:r w:rsidR="000D5D42" w:rsidRPr="001C7B32">
        <w:rPr>
          <w:rFonts w:ascii="Times New Roman" w:hAnsi="Times New Roman" w:cs="Times New Roman"/>
          <w:sz w:val="28"/>
          <w:szCs w:val="28"/>
          <w:lang w:val="ro-RO"/>
        </w:rPr>
        <w:t>„</w:t>
      </w:r>
      <w:r w:rsidR="00F14274" w:rsidRPr="001C7B32">
        <w:rPr>
          <w:rFonts w:ascii="Times New Roman" w:hAnsi="Times New Roman" w:cs="Times New Roman"/>
          <w:sz w:val="28"/>
          <w:szCs w:val="28"/>
          <w:lang w:val="ro-RO"/>
        </w:rPr>
        <w:t>Indicii valorici, indicii valorii unitare și indicii volumului fizic la import</w:t>
      </w:r>
      <w:r w:rsidR="000D5D42" w:rsidRPr="001C7B32">
        <w:rPr>
          <w:rFonts w:ascii="Times New Roman" w:hAnsi="Times New Roman" w:cs="Times New Roman"/>
          <w:sz w:val="28"/>
          <w:szCs w:val="28"/>
          <w:lang w:val="ro-RO"/>
        </w:rPr>
        <w:t xml:space="preserve">”, aplicabil cu </w:t>
      </w:r>
      <w:r w:rsidR="00277EFC" w:rsidRPr="001C7B32">
        <w:rPr>
          <w:rFonts w:ascii="Times New Roman" w:hAnsi="Times New Roman" w:cs="Times New Roman"/>
          <w:sz w:val="28"/>
          <w:szCs w:val="28"/>
          <w:lang w:val="ro-RO"/>
        </w:rPr>
        <w:t>9</w:t>
      </w:r>
      <w:r w:rsidR="000D5D42" w:rsidRPr="001C7B32">
        <w:rPr>
          <w:rFonts w:ascii="Times New Roman" w:hAnsi="Times New Roman" w:cs="Times New Roman"/>
          <w:sz w:val="28"/>
          <w:szCs w:val="28"/>
          <w:lang w:val="ro-RO"/>
        </w:rPr>
        <w:t>0 de zile înainte de ultima zi a lunii "n";</w:t>
      </w:r>
    </w:p>
    <w:p w14:paraId="222FC1CA" w14:textId="0F2811D5" w:rsidR="00277EFC" w:rsidRPr="001C7B32" w:rsidRDefault="009F3E67" w:rsidP="00277EFC">
      <w:pPr>
        <w:ind w:firstLine="720"/>
        <w:jc w:val="both"/>
        <w:rPr>
          <w:rFonts w:ascii="Times New Roman" w:hAnsi="Times New Roman" w:cs="Times New Roman"/>
          <w:sz w:val="28"/>
          <w:szCs w:val="28"/>
          <w:lang w:val="ro-RO"/>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IVUI</m:t>
            </m:r>
          </m:e>
          <m:sub>
            <m:r>
              <w:rPr>
                <w:rFonts w:ascii="Cambria Math" w:hAnsi="Cambria Math" w:cs="Times New Roman"/>
                <w:sz w:val="28"/>
                <w:szCs w:val="28"/>
                <w:lang w:val="ro-RO"/>
              </w:rPr>
              <m:t>TRr</m:t>
            </m:r>
          </m:sub>
        </m:sSub>
      </m:oMath>
      <w:r w:rsidR="00277EFC" w:rsidRPr="001C7B32">
        <w:rPr>
          <w:rFonts w:ascii="Times New Roman" w:hAnsi="Times New Roman" w:cs="Times New Roman"/>
          <w:sz w:val="28"/>
          <w:szCs w:val="28"/>
          <w:lang w:val="ro-RO"/>
        </w:rPr>
        <w:t xml:space="preserve">- </w:t>
      </w:r>
      <w:r w:rsidR="00276881" w:rsidRPr="001C7B32">
        <w:rPr>
          <w:rFonts w:ascii="Times New Roman" w:hAnsi="Times New Roman" w:cs="Times New Roman"/>
          <w:sz w:val="28"/>
          <w:szCs w:val="28"/>
          <w:lang w:val="ro-RO"/>
        </w:rPr>
        <w:t>Indicele</w:t>
      </w:r>
      <w:r w:rsidR="00277EFC" w:rsidRPr="001C7B32">
        <w:rPr>
          <w:rFonts w:ascii="Times New Roman" w:hAnsi="Times New Roman" w:cs="Times New Roman"/>
          <w:sz w:val="28"/>
          <w:szCs w:val="28"/>
          <w:lang w:val="ro-RO"/>
        </w:rPr>
        <w:t xml:space="preserve"> valorii unitare – total, la import, trimestrial, realizat </w:t>
      </w:r>
      <w:r w:rsidR="00E0246C" w:rsidRPr="001C7B32">
        <w:rPr>
          <w:rFonts w:ascii="Times New Roman" w:hAnsi="Times New Roman" w:cs="Times New Roman"/>
          <w:sz w:val="28"/>
          <w:szCs w:val="28"/>
          <w:lang w:val="ro-RO"/>
        </w:rPr>
        <w:t>în</w:t>
      </w:r>
      <w:r w:rsidR="00277EFC" w:rsidRPr="001C7B32">
        <w:rPr>
          <w:rFonts w:ascii="Times New Roman" w:hAnsi="Times New Roman" w:cs="Times New Roman"/>
          <w:sz w:val="28"/>
          <w:szCs w:val="28"/>
          <w:lang w:val="ro-RO"/>
        </w:rPr>
        <w:t xml:space="preserve"> </w:t>
      </w:r>
      <w:r w:rsidR="00E0246C" w:rsidRPr="001C7B32">
        <w:rPr>
          <w:rFonts w:ascii="Times New Roman" w:hAnsi="Times New Roman" w:cs="Times New Roman"/>
          <w:sz w:val="28"/>
          <w:szCs w:val="28"/>
          <w:lang w:val="ro-RO"/>
        </w:rPr>
        <w:t>luna</w:t>
      </w:r>
      <w:r w:rsidR="00277EFC" w:rsidRPr="001C7B32">
        <w:rPr>
          <w:rFonts w:ascii="Times New Roman" w:hAnsi="Times New Roman" w:cs="Times New Roman"/>
          <w:sz w:val="28"/>
          <w:szCs w:val="28"/>
          <w:lang w:val="ro-RO"/>
        </w:rPr>
        <w:t xml:space="preserve"> de </w:t>
      </w:r>
      <w:r w:rsidR="00E0246C" w:rsidRPr="001C7B32">
        <w:rPr>
          <w:rFonts w:ascii="Times New Roman" w:hAnsi="Times New Roman" w:cs="Times New Roman"/>
          <w:sz w:val="28"/>
          <w:szCs w:val="28"/>
          <w:lang w:val="ro-RO"/>
        </w:rPr>
        <w:t>r</w:t>
      </w:r>
      <w:r w:rsidR="00277EFC" w:rsidRPr="001C7B32">
        <w:rPr>
          <w:rFonts w:ascii="Times New Roman" w:hAnsi="Times New Roman" w:cs="Times New Roman"/>
          <w:sz w:val="28"/>
          <w:szCs w:val="28"/>
          <w:lang w:val="ro-RO"/>
        </w:rPr>
        <w:t>eferință, publicat de Institutul Național de Statistică în „Indicii valorii unitare în comerțul internațional”, la tabelul 2 – „Indicii valorici, indicii valorii unitare și indicii volumului fizic la import”</w:t>
      </w:r>
      <w:r w:rsidR="00E0246C" w:rsidRPr="001C7B32">
        <w:rPr>
          <w:rFonts w:ascii="Times New Roman" w:hAnsi="Times New Roman" w:cs="Times New Roman"/>
          <w:sz w:val="28"/>
          <w:szCs w:val="28"/>
          <w:lang w:val="ro-RO"/>
        </w:rPr>
        <w:t>.</w:t>
      </w:r>
    </w:p>
    <w:p w14:paraId="6D2F8D37" w14:textId="7ED07878" w:rsidR="00277EFC" w:rsidRPr="001C7B32" w:rsidRDefault="009F3E67" w:rsidP="002D7A1E">
      <w:pPr>
        <w:ind w:firstLine="720"/>
        <w:jc w:val="both"/>
        <w:rPr>
          <w:rFonts w:ascii="Times New Roman" w:hAnsi="Times New Roman" w:cs="Times New Roman"/>
          <w:sz w:val="28"/>
          <w:szCs w:val="28"/>
          <w:lang w:val="ro-RO"/>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IVUI</m:t>
            </m:r>
          </m:e>
          <m:sub>
            <m:r>
              <w:rPr>
                <w:rFonts w:ascii="Cambria Math" w:hAnsi="Cambria Math" w:cs="Times New Roman"/>
                <w:sz w:val="28"/>
                <w:szCs w:val="28"/>
                <w:lang w:val="ro-RO"/>
              </w:rPr>
              <m:t>mA2021</m:t>
            </m:r>
          </m:sub>
        </m:sSub>
      </m:oMath>
      <w:r w:rsidR="00276881" w:rsidRPr="001C7B32">
        <w:rPr>
          <w:rFonts w:ascii="Times New Roman" w:hAnsi="Times New Roman" w:cs="Times New Roman"/>
          <w:sz w:val="28"/>
          <w:szCs w:val="28"/>
          <w:lang w:val="ro-RO"/>
        </w:rPr>
        <w:tab/>
        <w:t>- Indicele</w:t>
      </w:r>
      <w:r w:rsidR="007E1E2D" w:rsidRPr="001C7B32">
        <w:rPr>
          <w:rFonts w:ascii="Times New Roman" w:hAnsi="Times New Roman" w:cs="Times New Roman"/>
          <w:sz w:val="28"/>
          <w:szCs w:val="28"/>
          <w:lang w:val="ro-RO"/>
        </w:rPr>
        <w:t xml:space="preserve"> valorii unitare – total, la import, mediu anual, realizat, pentru anul 2021, publicat de Institutul Național de Statistică în „Indicii valorii unitare în comerțul internațional”, la tabelul 2 –</w:t>
      </w:r>
      <w:r w:rsidR="007E1E2D" w:rsidRPr="001C7B32">
        <w:rPr>
          <w:rFonts w:ascii="Times New Roman" w:hAnsi="Times New Roman" w:cs="Times New Roman"/>
          <w:sz w:val="28"/>
          <w:szCs w:val="28"/>
          <w:lang w:val="it-IT"/>
        </w:rPr>
        <w:t xml:space="preserve"> </w:t>
      </w:r>
      <w:r w:rsidR="007E1E2D" w:rsidRPr="001C7B32">
        <w:rPr>
          <w:rFonts w:ascii="Times New Roman" w:hAnsi="Times New Roman" w:cs="Times New Roman"/>
          <w:sz w:val="28"/>
          <w:szCs w:val="28"/>
          <w:lang w:val="ro-RO"/>
        </w:rPr>
        <w:t>„Indicii valorici, indicii valorii unitare și indicii volumului fizic la import”</w:t>
      </w:r>
    </w:p>
    <w:p w14:paraId="0AD75646" w14:textId="4A2B6E88" w:rsidR="007E1E2D" w:rsidRPr="001C7B32" w:rsidRDefault="009F3E67" w:rsidP="002D7A1E">
      <w:pPr>
        <w:ind w:firstLine="720"/>
        <w:jc w:val="both"/>
        <w:rPr>
          <w:rFonts w:ascii="Times New Roman" w:hAnsi="Times New Roman" w:cs="Times New Roman"/>
          <w:sz w:val="28"/>
          <w:szCs w:val="28"/>
          <w:lang w:val="ro-RO"/>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IVUI</m:t>
            </m:r>
          </m:e>
          <m:sub>
            <m:r>
              <w:rPr>
                <w:rFonts w:ascii="Cambria Math" w:hAnsi="Cambria Math" w:cs="Times New Roman"/>
                <w:sz w:val="28"/>
                <w:szCs w:val="28"/>
                <w:lang w:val="ro-RO"/>
              </w:rPr>
              <m:t>mA2022</m:t>
            </m:r>
          </m:sub>
        </m:sSub>
      </m:oMath>
      <w:r w:rsidR="00276881" w:rsidRPr="001C7B32">
        <w:rPr>
          <w:rFonts w:ascii="Times New Roman" w:hAnsi="Times New Roman" w:cs="Times New Roman"/>
          <w:sz w:val="28"/>
          <w:szCs w:val="28"/>
          <w:lang w:val="ro-RO"/>
        </w:rPr>
        <w:tab/>
        <w:t>- Indicele</w:t>
      </w:r>
      <w:r w:rsidR="007E1E2D" w:rsidRPr="001C7B32">
        <w:rPr>
          <w:rFonts w:ascii="Times New Roman" w:hAnsi="Times New Roman" w:cs="Times New Roman"/>
          <w:sz w:val="28"/>
          <w:szCs w:val="28"/>
          <w:lang w:val="ro-RO"/>
        </w:rPr>
        <w:t xml:space="preserve"> valorii unitare – total, la import, mediu anual, realizat, pentru anul 2022, publicat de Institutul Național de Statistică în „Indicii valorii unitare în comerțul internațional”, la tabelul 2 –</w:t>
      </w:r>
      <w:r w:rsidR="007E1E2D" w:rsidRPr="001C7B32">
        <w:rPr>
          <w:rFonts w:ascii="Times New Roman" w:hAnsi="Times New Roman" w:cs="Times New Roman"/>
          <w:sz w:val="28"/>
          <w:szCs w:val="28"/>
          <w:lang w:val="it-IT"/>
        </w:rPr>
        <w:t xml:space="preserve"> </w:t>
      </w:r>
      <w:r w:rsidR="007E1E2D" w:rsidRPr="001C7B32">
        <w:rPr>
          <w:rFonts w:ascii="Times New Roman" w:hAnsi="Times New Roman" w:cs="Times New Roman"/>
          <w:sz w:val="28"/>
          <w:szCs w:val="28"/>
          <w:lang w:val="ro-RO"/>
        </w:rPr>
        <w:t>„Indicii valorici, indicii valorii unitare și indicii volumului fizic la import”</w:t>
      </w:r>
    </w:p>
    <w:p w14:paraId="0A810931" w14:textId="77777777" w:rsidR="000D5D42" w:rsidRPr="001C7B32" w:rsidRDefault="000D5D42" w:rsidP="002D7A1E">
      <w:pPr>
        <w:ind w:firstLine="720"/>
        <w:jc w:val="both"/>
        <w:rPr>
          <w:rFonts w:ascii="Times New Roman" w:hAnsi="Times New Roman" w:cs="Times New Roman"/>
          <w:sz w:val="28"/>
          <w:szCs w:val="28"/>
          <w:lang w:val="ro-RO"/>
        </w:rPr>
      </w:pPr>
      <m:oMath>
        <m:r>
          <w:rPr>
            <w:rFonts w:ascii="Cambria Math" w:hAnsi="Cambria Math" w:cs="Times New Roman"/>
            <w:sz w:val="28"/>
            <w:szCs w:val="28"/>
            <w:lang w:val="ro-RO"/>
          </w:rPr>
          <m:t>%av</m:t>
        </m:r>
      </m:oMath>
      <w:r w:rsidRPr="001C7B32">
        <w:rPr>
          <w:rFonts w:ascii="Times New Roman" w:hAnsi="Times New Roman" w:cs="Times New Roman"/>
          <w:sz w:val="28"/>
          <w:szCs w:val="28"/>
          <w:lang w:val="ro-RO"/>
        </w:rPr>
        <w:tab/>
        <w:t>- procentul de avans acordat de beneficiar contractantului, valabil la data efectuării plății;</w:t>
      </w:r>
    </w:p>
    <w:p w14:paraId="134A6569" w14:textId="77777777" w:rsidR="000D5D42" w:rsidRPr="001C7B32" w:rsidRDefault="000D5D42" w:rsidP="002D7A1E">
      <w:pPr>
        <w:ind w:firstLine="720"/>
        <w:jc w:val="both"/>
        <w:rPr>
          <w:rFonts w:ascii="Times New Roman" w:hAnsi="Times New Roman" w:cs="Times New Roman"/>
          <w:sz w:val="28"/>
          <w:szCs w:val="28"/>
          <w:lang w:val="ro-RO"/>
        </w:rPr>
      </w:pPr>
      <m:oMath>
        <m:r>
          <w:rPr>
            <w:rFonts w:ascii="Cambria Math" w:hAnsi="Cambria Math" w:cs="Times New Roman"/>
            <w:sz w:val="28"/>
            <w:szCs w:val="28"/>
            <w:lang w:val="ro-RO"/>
          </w:rPr>
          <m:t>%p</m:t>
        </m:r>
      </m:oMath>
      <w:r w:rsidRPr="001C7B32">
        <w:rPr>
          <w:rFonts w:ascii="Times New Roman" w:hAnsi="Times New Roman" w:cs="Times New Roman"/>
          <w:sz w:val="28"/>
          <w:szCs w:val="28"/>
          <w:lang w:val="ro-RO"/>
        </w:rPr>
        <w:tab/>
        <w:t>- procentul de profit cuprins în solicitările la plată, în situația în care acesta nu există sau nu poate fi identificat se va considera 3% din valoarea situației de plată;</w:t>
      </w:r>
    </w:p>
    <w:p w14:paraId="282120FF" w14:textId="2B59E0BF" w:rsidR="000D5D42" w:rsidRPr="001C7B32" w:rsidRDefault="000D5D42" w:rsidP="00ED6606">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 xml:space="preserve">luna „n” – luna depunerii </w:t>
      </w:r>
      <w:r w:rsidR="00F14274" w:rsidRPr="001C7B32">
        <w:rPr>
          <w:rFonts w:ascii="Times New Roman" w:hAnsi="Times New Roman" w:cs="Times New Roman"/>
          <w:sz w:val="28"/>
          <w:szCs w:val="28"/>
          <w:lang w:val="ro-RO"/>
        </w:rPr>
        <w:t>solicitări</w:t>
      </w:r>
      <w:r w:rsidR="00FB776C" w:rsidRPr="001C7B32">
        <w:rPr>
          <w:rFonts w:ascii="Times New Roman" w:hAnsi="Times New Roman" w:cs="Times New Roman"/>
          <w:sz w:val="28"/>
          <w:szCs w:val="28"/>
          <w:lang w:val="ro-RO"/>
        </w:rPr>
        <w:t>i</w:t>
      </w:r>
      <w:r w:rsidRPr="001C7B32">
        <w:rPr>
          <w:rFonts w:ascii="Times New Roman" w:hAnsi="Times New Roman" w:cs="Times New Roman"/>
          <w:sz w:val="28"/>
          <w:szCs w:val="28"/>
          <w:lang w:val="ro-RO"/>
        </w:rPr>
        <w:t xml:space="preserve"> de pla</w:t>
      </w:r>
      <w:r w:rsidR="00FB776C" w:rsidRPr="001C7B32">
        <w:rPr>
          <w:rFonts w:ascii="Times New Roman" w:hAnsi="Times New Roman" w:cs="Times New Roman"/>
          <w:sz w:val="28"/>
          <w:szCs w:val="28"/>
          <w:lang w:val="ro-RO"/>
        </w:rPr>
        <w:t>tă</w:t>
      </w:r>
      <w:r w:rsidRPr="001C7B32">
        <w:rPr>
          <w:rFonts w:ascii="Times New Roman" w:hAnsi="Times New Roman" w:cs="Times New Roman"/>
          <w:sz w:val="28"/>
          <w:szCs w:val="28"/>
          <w:lang w:val="ro-RO"/>
        </w:rPr>
        <w:t>;</w:t>
      </w:r>
    </w:p>
    <w:p w14:paraId="328AA61F" w14:textId="77777777" w:rsidR="00276881" w:rsidRPr="001C7B32" w:rsidRDefault="00276881" w:rsidP="00276881">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Luna de referință reprezintă luna anterioară față de data limită de depunere a ofertelor. Dacă nu a existat un asemenea termen, în cazul unui contract atribuit ca urmare a unei proceduri de negociere fără publicarea unui anunț de participare sau în alte situații similare luna de referință va fi cu 30 de zile înainte de data semnării contractului.</w:t>
      </w:r>
    </w:p>
    <w:p w14:paraId="2C13F556" w14:textId="328E4906" w:rsidR="000962EB" w:rsidRPr="001C7B32" w:rsidRDefault="000962EB" w:rsidP="00276881">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Pentru contractele de achiziție pentru care luna de referința, este anterioară lunii ianuarie 2021, luna de referința va fi asimilat</w:t>
      </w:r>
      <w:r w:rsidR="00550FEC" w:rsidRPr="001C7B32">
        <w:rPr>
          <w:rFonts w:ascii="Times New Roman" w:hAnsi="Times New Roman" w:cs="Times New Roman"/>
          <w:sz w:val="28"/>
          <w:szCs w:val="28"/>
          <w:lang w:val="ro-RO"/>
        </w:rPr>
        <w:t>ă</w:t>
      </w:r>
      <w:r w:rsidRPr="001C7B32">
        <w:rPr>
          <w:rFonts w:ascii="Times New Roman" w:hAnsi="Times New Roman" w:cs="Times New Roman"/>
          <w:sz w:val="28"/>
          <w:szCs w:val="28"/>
          <w:lang w:val="ro-RO"/>
        </w:rPr>
        <w:t xml:space="preserve"> lunii ianuarie 2021.</w:t>
      </w:r>
    </w:p>
    <w:p w14:paraId="6FA4851F" w14:textId="5471C809" w:rsidR="00276881" w:rsidRPr="001C7B32" w:rsidRDefault="00276881" w:rsidP="00276881">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 xml:space="preserve">În cazul în care indicele valorii unitare – total, la import, trimestrial, </w:t>
      </w: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IVUI</m:t>
            </m:r>
          </m:e>
          <m:sub>
            <m:r>
              <w:rPr>
                <w:rFonts w:ascii="Cambria Math" w:hAnsi="Cambria Math" w:cs="Times New Roman"/>
                <w:sz w:val="28"/>
                <w:szCs w:val="28"/>
                <w:lang w:val="ro-RO"/>
              </w:rPr>
              <m:t>Tr</m:t>
            </m:r>
          </m:sub>
        </m:sSub>
      </m:oMath>
      <w:r w:rsidRPr="001C7B32">
        <w:rPr>
          <w:rFonts w:ascii="Times New Roman" w:hAnsi="Times New Roman" w:cs="Times New Roman"/>
          <w:sz w:val="28"/>
          <w:szCs w:val="28"/>
          <w:lang w:val="ro-RO"/>
        </w:rPr>
        <w:t xml:space="preserve">, nu este disponibil, se va folosi ultimul indice disponibil, iar ajustarea va fi recalculată atunci când indicele va fi disponibil (respectiv când valoarea va deveni definitivă). </w:t>
      </w:r>
    </w:p>
    <w:p w14:paraId="1593F0FF" w14:textId="43525331" w:rsidR="00276881" w:rsidRPr="001C7B32" w:rsidRDefault="00276881" w:rsidP="00276881">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Atunci când raportul intre indicii valorii unitare – total, la import, este subunitar, ajustarea valorii solicitate la plată</w:t>
      </w:r>
      <w:r w:rsidR="000962EB" w:rsidRPr="001C7B32">
        <w:rPr>
          <w:rFonts w:ascii="Times New Roman" w:hAnsi="Times New Roman" w:cs="Times New Roman"/>
          <w:sz w:val="28"/>
          <w:szCs w:val="28"/>
          <w:lang w:val="ro-RO"/>
        </w:rPr>
        <w:t xml:space="preserve"> se va face </w:t>
      </w:r>
      <w:r w:rsidR="00550FEC" w:rsidRPr="001C7B32">
        <w:rPr>
          <w:rFonts w:ascii="Times New Roman" w:hAnsi="Times New Roman" w:cs="Times New Roman"/>
          <w:sz w:val="28"/>
          <w:szCs w:val="28"/>
          <w:lang w:val="ro-RO"/>
        </w:rPr>
        <w:t>î</w:t>
      </w:r>
      <w:r w:rsidR="000962EB" w:rsidRPr="001C7B32">
        <w:rPr>
          <w:rFonts w:ascii="Times New Roman" w:hAnsi="Times New Roman" w:cs="Times New Roman"/>
          <w:sz w:val="28"/>
          <w:szCs w:val="28"/>
          <w:lang w:val="ro-RO"/>
        </w:rPr>
        <w:t xml:space="preserve">n mod </w:t>
      </w:r>
      <w:r w:rsidR="00B54795" w:rsidRPr="001C7B32">
        <w:rPr>
          <w:rFonts w:ascii="Times New Roman" w:hAnsi="Times New Roman" w:cs="Times New Roman"/>
          <w:sz w:val="28"/>
          <w:szCs w:val="28"/>
          <w:lang w:val="ro-RO"/>
        </w:rPr>
        <w:t>corespunzător</w:t>
      </w:r>
      <w:r w:rsidRPr="001C7B32">
        <w:rPr>
          <w:rFonts w:ascii="Times New Roman" w:hAnsi="Times New Roman" w:cs="Times New Roman"/>
          <w:sz w:val="28"/>
          <w:szCs w:val="28"/>
          <w:lang w:val="ro-RO"/>
        </w:rPr>
        <w:t>.</w:t>
      </w:r>
    </w:p>
    <w:p w14:paraId="67912E7E" w14:textId="6CDF434A" w:rsidR="00276881" w:rsidRPr="001C7B32" w:rsidRDefault="00276881" w:rsidP="00276881">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 xml:space="preserve">În situația în care în timpul derulării contractelor </w:t>
      </w:r>
      <w:r w:rsidR="000962EB" w:rsidRPr="001C7B32">
        <w:rPr>
          <w:rFonts w:ascii="Times New Roman" w:hAnsi="Times New Roman" w:cs="Times New Roman"/>
          <w:sz w:val="28"/>
          <w:szCs w:val="28"/>
          <w:lang w:val="ro-RO"/>
        </w:rPr>
        <w:t xml:space="preserve">de furnizare </w:t>
      </w:r>
      <w:r w:rsidRPr="001C7B32">
        <w:rPr>
          <w:rFonts w:ascii="Times New Roman" w:hAnsi="Times New Roman" w:cs="Times New Roman"/>
          <w:sz w:val="28"/>
          <w:szCs w:val="28"/>
          <w:lang w:val="ro-RO"/>
        </w:rPr>
        <w:t xml:space="preserve">apar </w:t>
      </w:r>
      <w:r w:rsidR="001B6CE1" w:rsidRPr="001C7B32">
        <w:rPr>
          <w:rFonts w:ascii="Times New Roman" w:hAnsi="Times New Roman" w:cs="Times New Roman"/>
          <w:sz w:val="28"/>
          <w:szCs w:val="28"/>
          <w:lang w:val="ro-RO"/>
        </w:rPr>
        <w:t>supliment</w:t>
      </w:r>
      <w:r w:rsidR="00550FEC" w:rsidRPr="001C7B32">
        <w:rPr>
          <w:rFonts w:ascii="Times New Roman" w:hAnsi="Times New Roman" w:cs="Times New Roman"/>
          <w:sz w:val="28"/>
          <w:szCs w:val="28"/>
          <w:lang w:val="ro-RO"/>
        </w:rPr>
        <w:t>ă</w:t>
      </w:r>
      <w:r w:rsidR="001B6CE1" w:rsidRPr="001C7B32">
        <w:rPr>
          <w:rFonts w:ascii="Times New Roman" w:hAnsi="Times New Roman" w:cs="Times New Roman"/>
          <w:sz w:val="28"/>
          <w:szCs w:val="28"/>
          <w:lang w:val="ro-RO"/>
        </w:rPr>
        <w:t>ri</w:t>
      </w:r>
      <w:r w:rsidR="00B54795" w:rsidRPr="001C7B32">
        <w:rPr>
          <w:rFonts w:ascii="Times New Roman" w:hAnsi="Times New Roman" w:cs="Times New Roman"/>
          <w:sz w:val="28"/>
          <w:szCs w:val="28"/>
          <w:lang w:val="ro-RO"/>
        </w:rPr>
        <w:t xml:space="preserve"> de </w:t>
      </w:r>
      <w:r w:rsidR="00550FEC" w:rsidRPr="001C7B32">
        <w:rPr>
          <w:rFonts w:ascii="Times New Roman" w:hAnsi="Times New Roman" w:cs="Times New Roman"/>
          <w:sz w:val="28"/>
          <w:szCs w:val="28"/>
          <w:lang w:val="ro-RO"/>
        </w:rPr>
        <w:t>produse</w:t>
      </w:r>
      <w:r w:rsidRPr="001C7B32">
        <w:rPr>
          <w:rFonts w:ascii="Times New Roman" w:hAnsi="Times New Roman" w:cs="Times New Roman"/>
          <w:sz w:val="28"/>
          <w:szCs w:val="28"/>
          <w:lang w:val="ro-RO"/>
        </w:rPr>
        <w:t xml:space="preserve">, prețul </w:t>
      </w:r>
      <w:r w:rsidR="001B6CE1" w:rsidRPr="001C7B32">
        <w:rPr>
          <w:rFonts w:ascii="Times New Roman" w:hAnsi="Times New Roman" w:cs="Times New Roman"/>
          <w:sz w:val="28"/>
          <w:szCs w:val="28"/>
          <w:lang w:val="ro-RO"/>
        </w:rPr>
        <w:t>acestora</w:t>
      </w:r>
      <w:r w:rsidRPr="001C7B32">
        <w:rPr>
          <w:rFonts w:ascii="Times New Roman" w:hAnsi="Times New Roman" w:cs="Times New Roman"/>
          <w:sz w:val="28"/>
          <w:szCs w:val="28"/>
          <w:lang w:val="ro-RO"/>
        </w:rPr>
        <w:t xml:space="preserve">, se va ajusta </w:t>
      </w:r>
      <w:r w:rsidR="00B54795" w:rsidRPr="001C7B32">
        <w:rPr>
          <w:rFonts w:ascii="Times New Roman" w:hAnsi="Times New Roman" w:cs="Times New Roman"/>
          <w:sz w:val="28"/>
          <w:szCs w:val="28"/>
          <w:lang w:val="ro-RO"/>
        </w:rPr>
        <w:t>în următoarele condiții</w:t>
      </w:r>
      <w:r w:rsidR="00B54795" w:rsidRPr="001C7B32">
        <w:rPr>
          <w:rFonts w:ascii="Times New Roman" w:hAnsi="Times New Roman" w:cs="Times New Roman"/>
          <w:sz w:val="28"/>
          <w:szCs w:val="28"/>
        </w:rPr>
        <w:t>:</w:t>
      </w:r>
    </w:p>
    <w:p w14:paraId="5E4F0D0D" w14:textId="48978E31" w:rsidR="00B54795" w:rsidRPr="001C7B32" w:rsidRDefault="00B54795" w:rsidP="00B54795">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rPr>
        <w:lastRenderedPageBreak/>
        <w:t xml:space="preserve">a) </w:t>
      </w:r>
      <w:proofErr w:type="gramStart"/>
      <w:r w:rsidRPr="001C7B32">
        <w:rPr>
          <w:rFonts w:ascii="Times New Roman" w:hAnsi="Times New Roman" w:cs="Times New Roman"/>
          <w:sz w:val="28"/>
          <w:szCs w:val="28"/>
          <w:lang w:val="ro-RO"/>
        </w:rPr>
        <w:t>în</w:t>
      </w:r>
      <w:proofErr w:type="gramEnd"/>
      <w:r w:rsidRPr="001C7B32">
        <w:rPr>
          <w:rFonts w:ascii="Times New Roman" w:hAnsi="Times New Roman" w:cs="Times New Roman"/>
          <w:sz w:val="28"/>
          <w:szCs w:val="28"/>
          <w:lang w:val="ro-RO"/>
        </w:rPr>
        <w:t xml:space="preserve"> situația suplimentării cantităților de produse, luna de referinț</w:t>
      </w:r>
      <w:r w:rsidR="00550FEC" w:rsidRPr="001C7B32">
        <w:rPr>
          <w:rFonts w:ascii="Times New Roman" w:hAnsi="Times New Roman" w:cs="Times New Roman"/>
          <w:sz w:val="28"/>
          <w:szCs w:val="28"/>
          <w:lang w:val="ro-RO"/>
        </w:rPr>
        <w:t>ă</w:t>
      </w:r>
      <w:r w:rsidRPr="001C7B32">
        <w:rPr>
          <w:rFonts w:ascii="Times New Roman" w:hAnsi="Times New Roman" w:cs="Times New Roman"/>
          <w:sz w:val="28"/>
          <w:szCs w:val="28"/>
          <w:lang w:val="ro-RO"/>
        </w:rPr>
        <w:t xml:space="preserve"> pentru ajustarea prețului este luna anterioară față de data limită de depunere a ofertelor pentru cantitățile de produse care au echivalent în oferta inițială,</w:t>
      </w:r>
    </w:p>
    <w:p w14:paraId="19B48A96" w14:textId="38863854" w:rsidR="00B54795" w:rsidRPr="001C7B32" w:rsidRDefault="00B54795" w:rsidP="00B54795">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b) în situația suplimentării cantităților de produse, luna de referinț</w:t>
      </w:r>
      <w:r w:rsidR="00550FEC" w:rsidRPr="001C7B32">
        <w:rPr>
          <w:rFonts w:ascii="Times New Roman" w:hAnsi="Times New Roman" w:cs="Times New Roman"/>
          <w:sz w:val="28"/>
          <w:szCs w:val="28"/>
          <w:lang w:val="ro-RO"/>
        </w:rPr>
        <w:t>ă</w:t>
      </w:r>
      <w:r w:rsidRPr="001C7B32">
        <w:rPr>
          <w:rFonts w:ascii="Times New Roman" w:hAnsi="Times New Roman" w:cs="Times New Roman"/>
          <w:sz w:val="28"/>
          <w:szCs w:val="28"/>
          <w:lang w:val="ro-RO"/>
        </w:rPr>
        <w:t xml:space="preserve"> pentru ajustarea prețului este cu 30 de zile înainte de data actului adițional pentru cantitățile suplimentare de produse care nu au echivalent în oferta inițială. </w:t>
      </w:r>
    </w:p>
    <w:p w14:paraId="7418234C" w14:textId="1EF9D720" w:rsidR="00386161" w:rsidRPr="001C7B32" w:rsidRDefault="00326643" w:rsidP="002D7A1E">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b</w:t>
      </w:r>
      <w:r w:rsidR="00386161" w:rsidRPr="001C7B32">
        <w:rPr>
          <w:rFonts w:ascii="Times New Roman" w:hAnsi="Times New Roman" w:cs="Times New Roman"/>
          <w:b/>
          <w:sz w:val="28"/>
          <w:szCs w:val="28"/>
          <w:lang w:val="ro-RO"/>
        </w:rPr>
        <w:t>.2)</w:t>
      </w:r>
      <w:r w:rsidR="00386161" w:rsidRPr="001C7B32">
        <w:rPr>
          <w:rFonts w:ascii="Times New Roman" w:hAnsi="Times New Roman" w:cs="Times New Roman"/>
          <w:sz w:val="28"/>
          <w:szCs w:val="28"/>
          <w:lang w:val="ro-RO"/>
        </w:rPr>
        <w:t xml:space="preserve"> </w:t>
      </w:r>
      <w:r w:rsidR="00681F88" w:rsidRPr="001C7B32">
        <w:rPr>
          <w:rFonts w:ascii="Times New Roman" w:hAnsi="Times New Roman" w:cs="Times New Roman"/>
          <w:sz w:val="28"/>
          <w:szCs w:val="28"/>
          <w:lang w:val="ro-RO"/>
        </w:rPr>
        <w:t xml:space="preserve">Determinarea sumelor aferente utilizării rezervei de implementare pentru contractele prevăzute la </w:t>
      </w:r>
      <w:r w:rsidR="00F6320D" w:rsidRPr="001C7B32">
        <w:rPr>
          <w:rFonts w:ascii="Times New Roman" w:hAnsi="Times New Roman" w:cs="Times New Roman"/>
          <w:sz w:val="28"/>
          <w:szCs w:val="28"/>
          <w:lang w:val="ro-RO"/>
        </w:rPr>
        <w:t>alin (3), lit. b)</w:t>
      </w:r>
      <w:r w:rsidR="00681F88" w:rsidRPr="001C7B32">
        <w:rPr>
          <w:rFonts w:ascii="Times New Roman" w:hAnsi="Times New Roman" w:cs="Times New Roman"/>
          <w:sz w:val="28"/>
          <w:szCs w:val="28"/>
          <w:lang w:val="ro-RO"/>
        </w:rPr>
        <w:t xml:space="preserve">, denumită în continuare </w:t>
      </w:r>
      <m:oMath>
        <m:sSub>
          <m:sSubPr>
            <m:ctrlPr>
              <w:rPr>
                <w:rFonts w:ascii="Cambria Math" w:hAnsi="Cambria Math" w:cs="Times New Roman"/>
                <w:i/>
                <w:color w:val="000000" w:themeColor="text1"/>
                <w:sz w:val="28"/>
                <w:szCs w:val="28"/>
                <w:lang w:val="ro-RO"/>
              </w:rPr>
            </m:ctrlPr>
          </m:sSubPr>
          <m:e>
            <m:r>
              <w:rPr>
                <w:rFonts w:ascii="Cambria Math" w:hAnsi="Cambria Math" w:cs="Times New Roman"/>
                <w:color w:val="000000" w:themeColor="text1"/>
                <w:sz w:val="28"/>
                <w:szCs w:val="28"/>
                <w:lang w:val="ro-RO"/>
              </w:rPr>
              <m:t>S</m:t>
            </m:r>
          </m:e>
          <m:sub>
            <m:r>
              <w:rPr>
                <w:rFonts w:ascii="Cambria Math" w:hAnsi="Cambria Math" w:cs="Times New Roman"/>
                <w:color w:val="000000" w:themeColor="text1"/>
                <w:sz w:val="28"/>
                <w:szCs w:val="28"/>
                <w:lang w:val="ro-RO"/>
              </w:rPr>
              <m:t>R</m:t>
            </m:r>
          </m:sub>
        </m:sSub>
      </m:oMath>
      <w:r w:rsidR="00681F88" w:rsidRPr="001C7B32">
        <w:rPr>
          <w:rFonts w:ascii="Times New Roman" w:hAnsi="Times New Roman" w:cs="Times New Roman"/>
          <w:sz w:val="28"/>
          <w:szCs w:val="28"/>
          <w:lang w:val="ro-RO"/>
        </w:rPr>
        <w:t xml:space="preserve">  se va face după formula de calcul:</w:t>
      </w:r>
    </w:p>
    <w:p w14:paraId="5D0F0B4D" w14:textId="77777777" w:rsidR="00386161" w:rsidRPr="001C7B32" w:rsidRDefault="009F3E67" w:rsidP="002D7A1E">
      <w:pPr>
        <w:ind w:firstLine="720"/>
        <w:jc w:val="center"/>
        <w:rPr>
          <w:rFonts w:ascii="Times New Roman" w:hAnsi="Times New Roman" w:cs="Times New Roman"/>
          <w:sz w:val="28"/>
          <w:szCs w:val="28"/>
          <w:lang w:val="ro-RO"/>
        </w:rPr>
      </w:pPr>
      <m:oMathPara>
        <m:oMath>
          <m:sSub>
            <m:sSubPr>
              <m:ctrlPr>
                <w:rPr>
                  <w:rFonts w:ascii="Cambria Math" w:hAnsi="Cambria Math" w:cs="Times New Roman"/>
                  <w:i/>
                  <w:color w:val="000000" w:themeColor="text1"/>
                  <w:sz w:val="28"/>
                  <w:szCs w:val="28"/>
                  <w:lang w:val="ro-RO"/>
                </w:rPr>
              </m:ctrlPr>
            </m:sSubPr>
            <m:e>
              <m:r>
                <w:rPr>
                  <w:rFonts w:ascii="Cambria Math" w:hAnsi="Cambria Math" w:cs="Times New Roman"/>
                  <w:color w:val="000000" w:themeColor="text1"/>
                  <w:sz w:val="28"/>
                  <w:szCs w:val="28"/>
                  <w:lang w:val="ro-RO"/>
                </w:rPr>
                <m:t>S</m:t>
              </m:r>
            </m:e>
            <m:sub>
              <m:r>
                <w:rPr>
                  <w:rFonts w:ascii="Cambria Math" w:hAnsi="Cambria Math" w:cs="Times New Roman"/>
                  <w:color w:val="000000" w:themeColor="text1"/>
                  <w:sz w:val="28"/>
                  <w:szCs w:val="28"/>
                  <w:lang w:val="ro-RO"/>
                </w:rPr>
                <m:t>R</m:t>
              </m:r>
            </m:sub>
          </m:sSub>
          <m:r>
            <w:rPr>
              <w:rFonts w:ascii="Cambria Math" w:hAnsi="Cambria Math" w:cs="Times New Roman"/>
              <w:color w:val="000000" w:themeColor="text1"/>
              <w:sz w:val="28"/>
              <w:szCs w:val="28"/>
              <w:lang w:val="ro-RO"/>
            </w:rPr>
            <m:t>=</m:t>
          </m:r>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apl</m:t>
              </m:r>
            </m:sub>
          </m:sSub>
          <m:r>
            <w:rPr>
              <w:rFonts w:ascii="Cambria Math" w:hAnsi="Cambria Math" w:cs="Times New Roman"/>
              <w:sz w:val="28"/>
              <w:szCs w:val="28"/>
              <w:lang w:val="ro-RO"/>
            </w:rPr>
            <m:t>-</m:t>
          </m:r>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pl</m:t>
              </m:r>
            </m:sub>
          </m:sSub>
        </m:oMath>
      </m:oMathPara>
    </w:p>
    <w:p w14:paraId="25316A02" w14:textId="77777777" w:rsidR="00386161" w:rsidRPr="001C7B32" w:rsidRDefault="00386161" w:rsidP="002D7A1E">
      <w:pPr>
        <w:ind w:firstLine="720"/>
        <w:rPr>
          <w:rFonts w:ascii="Times New Roman" w:hAnsi="Times New Roman" w:cs="Times New Roman"/>
          <w:sz w:val="28"/>
          <w:szCs w:val="28"/>
          <w:lang w:val="ro-RO"/>
        </w:rPr>
      </w:pPr>
      <w:r w:rsidRPr="001C7B32">
        <w:rPr>
          <w:rFonts w:ascii="Times New Roman" w:hAnsi="Times New Roman" w:cs="Times New Roman"/>
          <w:sz w:val="28"/>
          <w:szCs w:val="28"/>
          <w:lang w:val="ro-RO"/>
        </w:rPr>
        <w:t>Unde:</w:t>
      </w:r>
    </w:p>
    <w:p w14:paraId="73BC8AD1" w14:textId="77777777" w:rsidR="00386161" w:rsidRPr="001C7B32" w:rsidRDefault="009F3E67" w:rsidP="002D7A1E">
      <w:pPr>
        <w:ind w:firstLine="720"/>
        <w:jc w:val="both"/>
        <w:rPr>
          <w:rFonts w:ascii="Times New Roman" w:hAnsi="Times New Roman" w:cs="Times New Roman"/>
          <w:sz w:val="28"/>
          <w:szCs w:val="28"/>
          <w:lang w:val="ro-RO"/>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apl</m:t>
            </m:r>
          </m:sub>
        </m:sSub>
      </m:oMath>
      <w:r w:rsidR="00386161" w:rsidRPr="001C7B32">
        <w:rPr>
          <w:rFonts w:ascii="Times New Roman" w:hAnsi="Times New Roman" w:cs="Times New Roman"/>
          <w:sz w:val="28"/>
          <w:szCs w:val="28"/>
          <w:lang w:val="ro-RO"/>
        </w:rPr>
        <w:tab/>
        <w:t>- valoarea actualizată a plății solicitată de către contractant la data depunerii solicitării de plată;</w:t>
      </w:r>
    </w:p>
    <w:p w14:paraId="3E98C482" w14:textId="77777777" w:rsidR="00A51B02" w:rsidRPr="001C7B32" w:rsidRDefault="009F3E67" w:rsidP="002D7A1E">
      <w:pPr>
        <w:ind w:firstLine="720"/>
        <w:jc w:val="both"/>
        <w:rPr>
          <w:rFonts w:ascii="Times New Roman" w:hAnsi="Times New Roman" w:cs="Times New Roman"/>
          <w:sz w:val="28"/>
          <w:szCs w:val="28"/>
          <w:lang w:val="ro-RO"/>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pl</m:t>
            </m:r>
          </m:sub>
        </m:sSub>
      </m:oMath>
      <w:r w:rsidR="00386161" w:rsidRPr="001C7B32">
        <w:rPr>
          <w:rFonts w:ascii="Times New Roman" w:hAnsi="Times New Roman" w:cs="Times New Roman"/>
          <w:sz w:val="28"/>
          <w:szCs w:val="28"/>
          <w:lang w:val="ro-RO"/>
        </w:rPr>
        <w:tab/>
        <w:t>- valoarea plății solicitată de către contractant la data depunerii solicitării de plată;</w:t>
      </w:r>
    </w:p>
    <w:p w14:paraId="217AD2EB" w14:textId="0E1D9EB6" w:rsidR="00B02A53" w:rsidRPr="001C7B32" w:rsidRDefault="00B02A53" w:rsidP="00B02A53">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c.1)</w:t>
      </w:r>
      <w:r w:rsidRPr="001C7B32">
        <w:rPr>
          <w:rFonts w:ascii="Times New Roman" w:hAnsi="Times New Roman" w:cs="Times New Roman"/>
          <w:sz w:val="28"/>
          <w:szCs w:val="28"/>
          <w:lang w:val="ro-RO"/>
        </w:rPr>
        <w:t xml:space="preserve"> În vederea ajustării valorii solicitării de plată pentru situația contractelor prevăzută la alin</w:t>
      </w:r>
      <w:r w:rsidR="00550FEC" w:rsidRPr="001C7B32">
        <w:rPr>
          <w:rFonts w:ascii="Times New Roman" w:hAnsi="Times New Roman" w:cs="Times New Roman"/>
          <w:sz w:val="28"/>
          <w:szCs w:val="28"/>
          <w:lang w:val="ro-RO"/>
        </w:rPr>
        <w:t>.</w:t>
      </w:r>
      <w:r w:rsidRPr="001C7B32">
        <w:rPr>
          <w:rFonts w:ascii="Times New Roman" w:hAnsi="Times New Roman" w:cs="Times New Roman"/>
          <w:sz w:val="28"/>
          <w:szCs w:val="28"/>
          <w:lang w:val="ro-RO"/>
        </w:rPr>
        <w:t xml:space="preserve"> (3), lit.  </w:t>
      </w:r>
      <w:r w:rsidR="00F6320D" w:rsidRPr="001C7B32">
        <w:rPr>
          <w:rFonts w:ascii="Times New Roman" w:hAnsi="Times New Roman" w:cs="Times New Roman"/>
          <w:sz w:val="28"/>
          <w:szCs w:val="28"/>
          <w:lang w:val="ro-RO"/>
        </w:rPr>
        <w:t>c</w:t>
      </w:r>
      <w:r w:rsidRPr="001C7B32">
        <w:rPr>
          <w:rFonts w:ascii="Times New Roman" w:hAnsi="Times New Roman" w:cs="Times New Roman"/>
          <w:sz w:val="28"/>
          <w:szCs w:val="28"/>
          <w:lang w:val="ro-RO"/>
        </w:rPr>
        <w:t>)</w:t>
      </w:r>
      <w:r w:rsidR="00F6320D" w:rsidRPr="001C7B32">
        <w:rPr>
          <w:rFonts w:ascii="Times New Roman" w:hAnsi="Times New Roman" w:cs="Times New Roman"/>
          <w:sz w:val="28"/>
          <w:szCs w:val="28"/>
          <w:lang w:val="ro-RO"/>
        </w:rPr>
        <w:t>,</w:t>
      </w:r>
      <w:r w:rsidRPr="001C7B32">
        <w:rPr>
          <w:rFonts w:ascii="Times New Roman" w:hAnsi="Times New Roman" w:cs="Times New Roman"/>
          <w:sz w:val="28"/>
          <w:szCs w:val="28"/>
          <w:lang w:val="ro-RO"/>
        </w:rPr>
        <w:t xml:space="preserve"> al căror obiect îl constituie proiectele de infrastructură de transport</w:t>
      </w:r>
      <w:r w:rsidR="00857C39" w:rsidRPr="001C7B32">
        <w:rPr>
          <w:rFonts w:ascii="Times New Roman" w:hAnsi="Times New Roman" w:cs="Times New Roman"/>
          <w:sz w:val="28"/>
          <w:szCs w:val="28"/>
          <w:lang w:val="ro-RO"/>
        </w:rPr>
        <w:t xml:space="preserve"> de interes național și european</w:t>
      </w:r>
      <w:r w:rsidR="00914479" w:rsidRPr="001C7B32">
        <w:rPr>
          <w:rFonts w:ascii="Times New Roman" w:hAnsi="Times New Roman" w:cs="Times New Roman"/>
          <w:sz w:val="28"/>
          <w:szCs w:val="28"/>
          <w:lang w:val="ro-RO"/>
        </w:rPr>
        <w:t xml:space="preserve">, </w:t>
      </w:r>
      <w:r w:rsidR="004953FD" w:rsidRPr="001C7B32">
        <w:rPr>
          <w:rFonts w:ascii="Times New Roman" w:hAnsi="Times New Roman" w:cs="Times New Roman"/>
          <w:sz w:val="28"/>
          <w:szCs w:val="28"/>
          <w:lang w:val="ro-RO"/>
        </w:rPr>
        <w:t xml:space="preserve">infrastructura majora de </w:t>
      </w:r>
      <w:r w:rsidR="00914479" w:rsidRPr="001C7B32">
        <w:rPr>
          <w:rFonts w:ascii="Times New Roman" w:hAnsi="Times New Roman" w:cs="Times New Roman"/>
          <w:sz w:val="28"/>
          <w:szCs w:val="28"/>
          <w:lang w:val="ro-RO"/>
        </w:rPr>
        <w:t>apă-</w:t>
      </w:r>
      <w:r w:rsidR="00F6320D" w:rsidRPr="001C7B32">
        <w:rPr>
          <w:rFonts w:ascii="Times New Roman" w:hAnsi="Times New Roman" w:cs="Times New Roman"/>
          <w:sz w:val="28"/>
          <w:szCs w:val="28"/>
          <w:lang w:val="ro-RO"/>
        </w:rPr>
        <w:t>apă uzata</w:t>
      </w:r>
      <w:r w:rsidR="00914479" w:rsidRPr="001C7B32">
        <w:rPr>
          <w:rFonts w:ascii="Times New Roman" w:hAnsi="Times New Roman" w:cs="Times New Roman"/>
          <w:sz w:val="28"/>
          <w:szCs w:val="28"/>
          <w:lang w:val="ro-RO"/>
        </w:rPr>
        <w:t xml:space="preserve"> și deșeuri</w:t>
      </w:r>
      <w:r w:rsidR="004101BE" w:rsidRPr="001C7B32">
        <w:rPr>
          <w:rFonts w:ascii="Times New Roman" w:hAnsi="Times New Roman" w:cs="Times New Roman"/>
          <w:sz w:val="28"/>
          <w:szCs w:val="28"/>
          <w:lang w:val="ro-RO"/>
        </w:rPr>
        <w:t>,</w:t>
      </w:r>
      <w:r w:rsidRPr="001C7B32">
        <w:rPr>
          <w:rFonts w:ascii="Times New Roman" w:hAnsi="Times New Roman" w:cs="Times New Roman"/>
          <w:sz w:val="28"/>
          <w:szCs w:val="28"/>
          <w:lang w:val="ro-RO"/>
        </w:rPr>
        <w:t xml:space="preserve">  se utilizează următoarea formulă de calcul:</w:t>
      </w:r>
    </w:p>
    <w:p w14:paraId="7FFA3C43" w14:textId="5E9B0EAC" w:rsidR="00B02A53" w:rsidRPr="001C7B32" w:rsidRDefault="009F3E67" w:rsidP="00B02A53">
      <w:pPr>
        <w:ind w:firstLine="720"/>
        <w:jc w:val="both"/>
        <w:rPr>
          <w:rFonts w:ascii="Times New Roman" w:hAnsi="Times New Roman" w:cs="Times New Roman"/>
          <w:sz w:val="28"/>
          <w:szCs w:val="28"/>
          <w:lang w:val="ro-RO"/>
        </w:rPr>
      </w:pPr>
      <m:oMathPara>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apl</m:t>
              </m:r>
            </m:sub>
          </m:sSub>
          <m:r>
            <w:rPr>
              <w:rFonts w:ascii="Cambria Math" w:hAnsi="Cambria Math" w:cs="Times New Roman"/>
              <w:sz w:val="28"/>
              <w:szCs w:val="28"/>
              <w:lang w:val="ro-RO"/>
            </w:rPr>
            <m:t>=</m:t>
          </m:r>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m</m:t>
              </m:r>
            </m:sub>
          </m:sSub>
          <m:r>
            <w:rPr>
              <w:rFonts w:ascii="Cambria Math" w:hAnsi="Cambria Math" w:cs="Times New Roman"/>
              <w:sz w:val="28"/>
              <w:szCs w:val="28"/>
              <w:lang w:val="ro-RO"/>
            </w:rPr>
            <m:t xml:space="preserve"> ×</m:t>
          </m:r>
          <m:d>
            <m:dPr>
              <m:begChr m:val="["/>
              <m:endChr m:val="]"/>
              <m:ctrlPr>
                <w:rPr>
                  <w:rFonts w:ascii="Cambria Math" w:hAnsi="Cambria Math" w:cs="Times New Roman"/>
                  <w:i/>
                  <w:sz w:val="28"/>
                  <w:szCs w:val="28"/>
                  <w:lang w:val="ro-RO"/>
                </w:rPr>
              </m:ctrlPr>
            </m:dPr>
            <m:e>
              <m:d>
                <m:dPr>
                  <m:ctrlPr>
                    <w:rPr>
                      <w:rFonts w:ascii="Cambria Math" w:hAnsi="Cambria Math" w:cs="Times New Roman"/>
                      <w:i/>
                      <w:sz w:val="28"/>
                      <w:szCs w:val="28"/>
                      <w:lang w:val="ro-RO"/>
                    </w:rPr>
                  </m:ctrlPr>
                </m:dPr>
                <m:e>
                  <m:r>
                    <w:rPr>
                      <w:rFonts w:ascii="Cambria Math" w:hAnsi="Cambria Math" w:cs="Times New Roman"/>
                      <w:sz w:val="28"/>
                      <w:szCs w:val="28"/>
                      <w:lang w:val="ro-RO"/>
                    </w:rPr>
                    <m:t>%av+%p</m:t>
                  </m:r>
                </m:e>
              </m:d>
              <m:r>
                <w:rPr>
                  <w:rFonts w:ascii="Cambria Math" w:hAnsi="Cambria Math" w:cs="Times New Roman"/>
                  <w:sz w:val="28"/>
                  <w:szCs w:val="28"/>
                  <w:lang w:val="ro-RO"/>
                </w:rPr>
                <m:t>+</m:t>
              </m:r>
              <m:d>
                <m:dPr>
                  <m:ctrlPr>
                    <w:rPr>
                      <w:rFonts w:ascii="Cambria Math" w:hAnsi="Cambria Math" w:cs="Times New Roman"/>
                      <w:i/>
                      <w:sz w:val="28"/>
                      <w:szCs w:val="28"/>
                      <w:lang w:val="ro-RO"/>
                    </w:rPr>
                  </m:ctrlPr>
                </m:dPr>
                <m:e>
                  <m:r>
                    <w:rPr>
                      <w:rFonts w:ascii="Cambria Math" w:hAnsi="Cambria Math" w:cs="Times New Roman"/>
                      <w:sz w:val="28"/>
                      <w:szCs w:val="28"/>
                      <w:lang w:val="ro-RO"/>
                    </w:rPr>
                    <m:t>1-%av-%p</m:t>
                  </m:r>
                </m:e>
              </m:d>
              <m:r>
                <w:rPr>
                  <w:rFonts w:ascii="Cambria Math" w:hAnsi="Cambria Math" w:cs="Times New Roman"/>
                  <w:sz w:val="28"/>
                  <w:szCs w:val="28"/>
                  <w:lang w:val="ro-RO"/>
                </w:rPr>
                <m:t>×</m:t>
              </m:r>
              <m:f>
                <m:fPr>
                  <m:ctrlPr>
                    <w:rPr>
                      <w:rFonts w:ascii="Cambria Math" w:hAnsi="Cambria Math" w:cs="Times New Roman"/>
                      <w:i/>
                      <w:sz w:val="28"/>
                      <w:szCs w:val="28"/>
                      <w:lang w:val="ro-RO"/>
                    </w:rPr>
                  </m:ctrlPr>
                </m:fPr>
                <m:num>
                  <m:sSub>
                    <m:sSubPr>
                      <m:ctrlPr>
                        <w:rPr>
                          <w:rFonts w:ascii="Cambria Math" w:hAnsi="Cambria Math" w:cs="Times New Roman"/>
                          <w:i/>
                          <w:sz w:val="28"/>
                          <w:szCs w:val="28"/>
                          <w:lang w:val="ro-RO"/>
                        </w:rPr>
                      </m:ctrlPr>
                    </m:sSubPr>
                    <m:e>
                      <m:r>
                        <w:rPr>
                          <w:rFonts w:ascii="Cambria Math" w:hAnsi="Cambria Math" w:cs="Times New Roman"/>
                          <w:sz w:val="28"/>
                          <w:szCs w:val="28"/>
                          <w:lang w:val="ro-RO"/>
                        </w:rPr>
                        <m:t>ICC</m:t>
                      </m:r>
                    </m:e>
                    <m:sub>
                      <m:r>
                        <w:rPr>
                          <w:rFonts w:ascii="Cambria Math" w:hAnsi="Cambria Math" w:cs="Times New Roman"/>
                          <w:sz w:val="28"/>
                          <w:szCs w:val="28"/>
                          <w:lang w:val="ro-RO"/>
                        </w:rPr>
                        <m:t>mr</m:t>
                      </m:r>
                    </m:sub>
                  </m:sSub>
                </m:num>
                <m:den>
                  <m:sSub>
                    <m:sSubPr>
                      <m:ctrlPr>
                        <w:rPr>
                          <w:rFonts w:ascii="Cambria Math" w:hAnsi="Cambria Math" w:cs="Times New Roman"/>
                          <w:i/>
                          <w:sz w:val="28"/>
                          <w:szCs w:val="28"/>
                          <w:lang w:val="ro-RO"/>
                        </w:rPr>
                      </m:ctrlPr>
                    </m:sSubPr>
                    <m:e>
                      <m:r>
                        <w:rPr>
                          <w:rFonts w:ascii="Cambria Math" w:hAnsi="Cambria Math" w:cs="Times New Roman"/>
                          <w:sz w:val="28"/>
                          <w:szCs w:val="28"/>
                          <w:lang w:val="ro-RO"/>
                        </w:rPr>
                        <m:t>ICC</m:t>
                      </m:r>
                    </m:e>
                    <m:sub>
                      <m:r>
                        <w:rPr>
                          <w:rFonts w:ascii="Cambria Math" w:hAnsi="Cambria Math" w:cs="Times New Roman"/>
                          <w:sz w:val="28"/>
                          <w:szCs w:val="28"/>
                          <w:lang w:val="ro-RO"/>
                        </w:rPr>
                        <m:t>mlr</m:t>
                      </m:r>
                    </m:sub>
                  </m:sSub>
                </m:den>
              </m:f>
            </m:e>
          </m:d>
          <m:r>
            <w:rPr>
              <w:rFonts w:ascii="Cambria Math" w:hAnsi="Cambria Math" w:cs="Times New Roman"/>
              <w:sz w:val="28"/>
              <w:szCs w:val="28"/>
              <w:lang w:val="ro-RO"/>
            </w:rPr>
            <m:t>+</m:t>
          </m:r>
          <m:d>
            <m:dPr>
              <m:ctrlPr>
                <w:rPr>
                  <w:rFonts w:ascii="Cambria Math" w:hAnsi="Cambria Math" w:cs="Times New Roman"/>
                  <w:i/>
                  <w:sz w:val="28"/>
                  <w:szCs w:val="28"/>
                  <w:lang w:val="ro-RO"/>
                </w:rPr>
              </m:ctrlPr>
            </m:dPr>
            <m:e>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pl</m:t>
                  </m:r>
                </m:sub>
              </m:sSub>
              <m:r>
                <w:rPr>
                  <w:rFonts w:ascii="Cambria Math" w:hAnsi="Cambria Math" w:cs="Times New Roman"/>
                  <w:sz w:val="28"/>
                  <w:szCs w:val="28"/>
                  <w:lang w:val="ro-RO"/>
                </w:rPr>
                <m:t>-</m:t>
              </m:r>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m</m:t>
                  </m:r>
                </m:sub>
              </m:sSub>
            </m:e>
          </m:d>
          <m:r>
            <w:rPr>
              <w:rFonts w:ascii="Cambria Math" w:hAnsi="Cambria Math" w:cs="Times New Roman"/>
              <w:sz w:val="28"/>
              <w:szCs w:val="28"/>
              <w:lang w:val="ro-RO"/>
            </w:rPr>
            <m:t>×</m:t>
          </m:r>
          <m:d>
            <m:dPr>
              <m:begChr m:val="["/>
              <m:endChr m:val="]"/>
              <m:ctrlPr>
                <w:rPr>
                  <w:rFonts w:ascii="Cambria Math" w:hAnsi="Cambria Math" w:cs="Times New Roman"/>
                  <w:i/>
                  <w:sz w:val="28"/>
                  <w:szCs w:val="28"/>
                  <w:lang w:val="ro-RO"/>
                </w:rPr>
              </m:ctrlPr>
            </m:dPr>
            <m:e>
              <m:d>
                <m:dPr>
                  <m:ctrlPr>
                    <w:rPr>
                      <w:rFonts w:ascii="Cambria Math" w:hAnsi="Cambria Math" w:cs="Times New Roman"/>
                      <w:i/>
                      <w:sz w:val="28"/>
                      <w:szCs w:val="28"/>
                      <w:lang w:val="ro-RO"/>
                    </w:rPr>
                  </m:ctrlPr>
                </m:dPr>
                <m:e>
                  <m:r>
                    <w:rPr>
                      <w:rFonts w:ascii="Cambria Math" w:hAnsi="Cambria Math" w:cs="Times New Roman"/>
                      <w:sz w:val="28"/>
                      <w:szCs w:val="28"/>
                      <w:lang w:val="ro-RO"/>
                    </w:rPr>
                    <m:t>%av+%p</m:t>
                  </m:r>
                </m:e>
              </m:d>
              <m:r>
                <w:rPr>
                  <w:rFonts w:ascii="Cambria Math" w:hAnsi="Cambria Math" w:cs="Times New Roman"/>
                  <w:sz w:val="28"/>
                  <w:szCs w:val="28"/>
                  <w:lang w:val="ro-RO"/>
                </w:rPr>
                <m:t>+</m:t>
              </m:r>
              <m:d>
                <m:dPr>
                  <m:ctrlPr>
                    <w:rPr>
                      <w:rFonts w:ascii="Cambria Math" w:hAnsi="Cambria Math" w:cs="Times New Roman"/>
                      <w:i/>
                      <w:sz w:val="28"/>
                      <w:szCs w:val="28"/>
                      <w:lang w:val="ro-RO"/>
                    </w:rPr>
                  </m:ctrlPr>
                </m:dPr>
                <m:e>
                  <m:r>
                    <w:rPr>
                      <w:rFonts w:ascii="Cambria Math" w:hAnsi="Cambria Math" w:cs="Times New Roman"/>
                      <w:sz w:val="28"/>
                      <w:szCs w:val="28"/>
                      <w:lang w:val="ro-RO"/>
                    </w:rPr>
                    <m:t>1-%av-%p</m:t>
                  </m:r>
                </m:e>
              </m:d>
              <m:r>
                <w:rPr>
                  <w:rFonts w:ascii="Cambria Math" w:hAnsi="Cambria Math" w:cs="Times New Roman"/>
                  <w:sz w:val="28"/>
                  <w:szCs w:val="28"/>
                  <w:lang w:val="ro-RO"/>
                </w:rPr>
                <m:t>×</m:t>
              </m:r>
              <m:f>
                <m:fPr>
                  <m:ctrlPr>
                    <w:rPr>
                      <w:rFonts w:ascii="Cambria Math" w:hAnsi="Cambria Math" w:cs="Times New Roman"/>
                      <w:i/>
                      <w:sz w:val="28"/>
                      <w:szCs w:val="28"/>
                      <w:lang w:val="ro-RO"/>
                    </w:rPr>
                  </m:ctrlPr>
                </m:fPr>
                <m:num>
                  <m:sSub>
                    <m:sSubPr>
                      <m:ctrlPr>
                        <w:rPr>
                          <w:rFonts w:ascii="Cambria Math" w:hAnsi="Cambria Math" w:cs="Times New Roman"/>
                          <w:i/>
                          <w:sz w:val="28"/>
                          <w:szCs w:val="28"/>
                          <w:lang w:val="ro-RO"/>
                        </w:rPr>
                      </m:ctrlPr>
                    </m:sSubPr>
                    <m:e>
                      <m:r>
                        <w:rPr>
                          <w:rFonts w:ascii="Cambria Math" w:hAnsi="Cambria Math" w:cs="Times New Roman"/>
                          <w:sz w:val="28"/>
                          <w:szCs w:val="28"/>
                          <w:lang w:val="ro-RO"/>
                        </w:rPr>
                        <m:t>ICC</m:t>
                      </m:r>
                    </m:e>
                    <m:sub>
                      <m:r>
                        <w:rPr>
                          <w:rFonts w:ascii="Cambria Math" w:hAnsi="Cambria Math" w:cs="Times New Roman"/>
                          <w:sz w:val="28"/>
                          <w:szCs w:val="28"/>
                          <w:lang w:val="ro-RO"/>
                        </w:rPr>
                        <m:t>r</m:t>
                      </m:r>
                    </m:sub>
                  </m:sSub>
                </m:num>
                <m:den>
                  <m:sSub>
                    <m:sSubPr>
                      <m:ctrlPr>
                        <w:rPr>
                          <w:rFonts w:ascii="Cambria Math" w:hAnsi="Cambria Math" w:cs="Times New Roman"/>
                          <w:i/>
                          <w:sz w:val="28"/>
                          <w:szCs w:val="28"/>
                          <w:lang w:val="ro-RO"/>
                        </w:rPr>
                      </m:ctrlPr>
                    </m:sSubPr>
                    <m:e>
                      <m:r>
                        <w:rPr>
                          <w:rFonts w:ascii="Cambria Math" w:hAnsi="Cambria Math" w:cs="Times New Roman"/>
                          <w:sz w:val="28"/>
                          <w:szCs w:val="28"/>
                          <w:lang w:val="ro-RO"/>
                        </w:rPr>
                        <m:t>ICC</m:t>
                      </m:r>
                    </m:e>
                    <m:sub>
                      <m:r>
                        <w:rPr>
                          <w:rFonts w:ascii="Cambria Math" w:hAnsi="Cambria Math" w:cs="Times New Roman"/>
                          <w:sz w:val="28"/>
                          <w:szCs w:val="28"/>
                          <w:lang w:val="ro-RO"/>
                        </w:rPr>
                        <m:t>Rlr</m:t>
                      </m:r>
                    </m:sub>
                  </m:sSub>
                </m:den>
              </m:f>
            </m:e>
          </m:d>
        </m:oMath>
      </m:oMathPara>
    </w:p>
    <w:p w14:paraId="3DE6CDB3" w14:textId="77777777" w:rsidR="00B02A53" w:rsidRPr="001C7B32" w:rsidRDefault="00B02A53" w:rsidP="00B02A53">
      <w:pPr>
        <w:ind w:firstLine="72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unde:</w:t>
      </w:r>
    </w:p>
    <w:p w14:paraId="47625903" w14:textId="77777777" w:rsidR="00914479" w:rsidRPr="001C7B32" w:rsidRDefault="009F3E67" w:rsidP="00914479">
      <w:pPr>
        <w:ind w:firstLine="720"/>
        <w:jc w:val="both"/>
        <w:rPr>
          <w:rFonts w:ascii="Times New Roman" w:hAnsi="Times New Roman" w:cs="Times New Roman"/>
          <w:sz w:val="28"/>
          <w:szCs w:val="28"/>
          <w:lang w:val="ro-RO"/>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apl</m:t>
            </m:r>
          </m:sub>
        </m:sSub>
      </m:oMath>
      <w:r w:rsidR="00914479" w:rsidRPr="001C7B32">
        <w:rPr>
          <w:rFonts w:ascii="Times New Roman" w:hAnsi="Times New Roman" w:cs="Times New Roman"/>
          <w:sz w:val="28"/>
          <w:szCs w:val="28"/>
          <w:lang w:val="ro-RO"/>
        </w:rPr>
        <w:tab/>
        <w:t>- valoarea actualizată a plății solicitată de către contractant la data depunerii solicitării de plată;</w:t>
      </w:r>
    </w:p>
    <w:p w14:paraId="22FDA5D4" w14:textId="17F8BC2C" w:rsidR="00914479" w:rsidRPr="001C7B32" w:rsidRDefault="009F3E67" w:rsidP="00914479">
      <w:pPr>
        <w:ind w:firstLine="720"/>
        <w:jc w:val="both"/>
        <w:rPr>
          <w:rFonts w:ascii="Times New Roman" w:hAnsi="Times New Roman" w:cs="Times New Roman"/>
          <w:sz w:val="28"/>
          <w:szCs w:val="28"/>
          <w:lang w:val="ro-RO"/>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pl</m:t>
            </m:r>
          </m:sub>
        </m:sSub>
      </m:oMath>
      <w:r w:rsidR="00914479" w:rsidRPr="001C7B32">
        <w:rPr>
          <w:rFonts w:ascii="Times New Roman" w:hAnsi="Times New Roman" w:cs="Times New Roman"/>
          <w:sz w:val="28"/>
          <w:szCs w:val="28"/>
          <w:lang w:val="ro-RO"/>
        </w:rPr>
        <w:tab/>
        <w:t>- valoarea plății solicitată de către contractant la data depunerii solicitării de plată;</w:t>
      </w:r>
    </w:p>
    <w:p w14:paraId="6280181D" w14:textId="77777777" w:rsidR="00847104" w:rsidRPr="001C7B32" w:rsidRDefault="009F3E67" w:rsidP="00914479">
      <w:pPr>
        <w:ind w:firstLine="720"/>
        <w:jc w:val="both"/>
        <w:rPr>
          <w:rFonts w:ascii="Times New Roman" w:hAnsi="Times New Roman" w:cs="Times New Roman"/>
          <w:sz w:val="28"/>
          <w:szCs w:val="28"/>
          <w:lang w:val="ro-RO"/>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m</m:t>
            </m:r>
          </m:sub>
        </m:sSub>
      </m:oMath>
      <w:r w:rsidR="00377054" w:rsidRPr="001C7B32">
        <w:rPr>
          <w:rFonts w:ascii="Times New Roman" w:hAnsi="Times New Roman" w:cs="Times New Roman"/>
          <w:sz w:val="28"/>
          <w:szCs w:val="28"/>
          <w:lang w:val="ro-RO"/>
        </w:rPr>
        <w:tab/>
        <w:t xml:space="preserve">- valoarea </w:t>
      </w:r>
      <w:r w:rsidR="00BD6E4F" w:rsidRPr="001C7B32">
        <w:rPr>
          <w:rFonts w:ascii="Times New Roman" w:hAnsi="Times New Roman" w:cs="Times New Roman"/>
          <w:sz w:val="28"/>
          <w:szCs w:val="28"/>
          <w:lang w:val="ro-RO"/>
        </w:rPr>
        <w:t xml:space="preserve">aferenta cheltuielilor cu materialele din </w:t>
      </w:r>
      <w:r w:rsidR="00847104" w:rsidRPr="001C7B32">
        <w:rPr>
          <w:rFonts w:ascii="Times New Roman" w:hAnsi="Times New Roman" w:cs="Times New Roman"/>
          <w:sz w:val="28"/>
          <w:szCs w:val="28"/>
          <w:lang w:val="ro-RO"/>
        </w:rPr>
        <w:t>valoarea plății solicitată de către contractant la data depunerii solicitării de plată;</w:t>
      </w:r>
    </w:p>
    <w:p w14:paraId="16488F72" w14:textId="3CECC64C" w:rsidR="004101BE" w:rsidRPr="001C7B32" w:rsidRDefault="009F3E67" w:rsidP="00914479">
      <w:pPr>
        <w:ind w:firstLine="720"/>
        <w:jc w:val="both"/>
        <w:rPr>
          <w:rFonts w:ascii="Times New Roman" w:hAnsi="Times New Roman" w:cs="Times New Roman"/>
          <w:sz w:val="28"/>
          <w:szCs w:val="28"/>
          <w:lang w:val="ro-RO"/>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ICC</m:t>
            </m:r>
          </m:e>
          <m:sub>
            <m:r>
              <w:rPr>
                <w:rFonts w:ascii="Cambria Math" w:hAnsi="Cambria Math" w:cs="Times New Roman"/>
                <w:sz w:val="28"/>
                <w:szCs w:val="28"/>
                <w:lang w:val="ro-RO"/>
              </w:rPr>
              <m:t>mr</m:t>
            </m:r>
          </m:sub>
        </m:sSub>
      </m:oMath>
      <w:r w:rsidR="004101BE" w:rsidRPr="001C7B32">
        <w:rPr>
          <w:rFonts w:ascii="Times New Roman" w:hAnsi="Times New Roman" w:cs="Times New Roman"/>
          <w:sz w:val="28"/>
          <w:szCs w:val="28"/>
          <w:lang w:val="ro-RO"/>
        </w:rPr>
        <w:t xml:space="preserve"> – indicele de co</w:t>
      </w:r>
      <w:r w:rsidR="007C7D5F" w:rsidRPr="001C7B32">
        <w:rPr>
          <w:rFonts w:ascii="Times New Roman" w:hAnsi="Times New Roman" w:cs="Times New Roman"/>
          <w:sz w:val="28"/>
          <w:szCs w:val="28"/>
          <w:lang w:val="ro-RO"/>
        </w:rPr>
        <w:t xml:space="preserve">st în construcții </w:t>
      </w:r>
      <w:r w:rsidR="00377054" w:rsidRPr="001C7B32">
        <w:rPr>
          <w:rFonts w:ascii="Times New Roman" w:hAnsi="Times New Roman" w:cs="Times New Roman"/>
          <w:sz w:val="28"/>
          <w:szCs w:val="28"/>
          <w:lang w:val="ro-RO"/>
        </w:rPr>
        <w:t>pentru costul</w:t>
      </w:r>
      <w:r w:rsidR="007C7D5F" w:rsidRPr="001C7B32">
        <w:rPr>
          <w:rFonts w:ascii="Times New Roman" w:hAnsi="Times New Roman" w:cs="Times New Roman"/>
          <w:sz w:val="28"/>
          <w:szCs w:val="28"/>
          <w:lang w:val="ro-RO"/>
        </w:rPr>
        <w:t xml:space="preserve"> materiale</w:t>
      </w:r>
      <w:r w:rsidR="00377054" w:rsidRPr="001C7B32">
        <w:rPr>
          <w:rFonts w:ascii="Times New Roman" w:hAnsi="Times New Roman" w:cs="Times New Roman"/>
          <w:sz w:val="28"/>
          <w:szCs w:val="28"/>
          <w:lang w:val="ro-RO"/>
        </w:rPr>
        <w:t>lor</w:t>
      </w:r>
      <w:r w:rsidR="004101BE" w:rsidRPr="001C7B32">
        <w:rPr>
          <w:rFonts w:ascii="Times New Roman" w:hAnsi="Times New Roman" w:cs="Times New Roman"/>
          <w:sz w:val="28"/>
          <w:szCs w:val="28"/>
          <w:lang w:val="ro-RO"/>
        </w:rPr>
        <w:t>, realizat, publicat de Institutul Național de Statistică în Buletinul Statistic de Prețuri, aplicabil cu 60 de zile înainte de ultima zi a lunii "n";</w:t>
      </w:r>
    </w:p>
    <w:p w14:paraId="0B16B3EA" w14:textId="64A76FBE" w:rsidR="004101BE" w:rsidRPr="001C7B32" w:rsidRDefault="009F3E67" w:rsidP="00914479">
      <w:pPr>
        <w:ind w:firstLine="720"/>
        <w:jc w:val="both"/>
        <w:rPr>
          <w:rFonts w:ascii="Times New Roman" w:hAnsi="Times New Roman" w:cs="Times New Roman"/>
          <w:sz w:val="28"/>
          <w:szCs w:val="28"/>
          <w:lang w:val="ro-RO"/>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ICC</m:t>
            </m:r>
          </m:e>
          <m:sub>
            <m:r>
              <w:rPr>
                <w:rFonts w:ascii="Cambria Math" w:hAnsi="Cambria Math" w:cs="Times New Roman"/>
                <w:sz w:val="28"/>
                <w:szCs w:val="28"/>
                <w:lang w:val="ro-RO"/>
              </w:rPr>
              <m:t>mlr</m:t>
            </m:r>
          </m:sub>
        </m:sSub>
      </m:oMath>
      <w:r w:rsidR="004101BE" w:rsidRPr="001C7B32">
        <w:rPr>
          <w:rFonts w:ascii="Times New Roman" w:hAnsi="Times New Roman" w:cs="Times New Roman"/>
          <w:sz w:val="28"/>
          <w:szCs w:val="28"/>
          <w:lang w:val="ro-RO"/>
        </w:rPr>
        <w:t xml:space="preserve"> - indicele de cost în construcții </w:t>
      </w:r>
      <w:r w:rsidR="00377054" w:rsidRPr="001C7B32">
        <w:rPr>
          <w:rFonts w:ascii="Times New Roman" w:hAnsi="Times New Roman" w:cs="Times New Roman"/>
          <w:sz w:val="28"/>
          <w:szCs w:val="28"/>
          <w:lang w:val="ro-RO"/>
        </w:rPr>
        <w:t>pentru costul materialelor</w:t>
      </w:r>
      <w:r w:rsidR="004101BE" w:rsidRPr="001C7B32">
        <w:rPr>
          <w:rFonts w:ascii="Times New Roman" w:hAnsi="Times New Roman" w:cs="Times New Roman"/>
          <w:sz w:val="28"/>
          <w:szCs w:val="28"/>
          <w:lang w:val="ro-RO"/>
        </w:rPr>
        <w:t xml:space="preserve">, </w:t>
      </w:r>
      <w:r w:rsidR="00A72EC5" w:rsidRPr="001C7B32">
        <w:rPr>
          <w:rFonts w:ascii="Times New Roman" w:hAnsi="Times New Roman" w:cs="Times New Roman"/>
          <w:sz w:val="28"/>
          <w:szCs w:val="28"/>
          <w:lang w:val="ro-RO"/>
        </w:rPr>
        <w:t xml:space="preserve">realizat, </w:t>
      </w:r>
      <w:r w:rsidR="004101BE" w:rsidRPr="001C7B32">
        <w:rPr>
          <w:rFonts w:ascii="Times New Roman" w:hAnsi="Times New Roman" w:cs="Times New Roman"/>
          <w:sz w:val="28"/>
          <w:szCs w:val="28"/>
          <w:lang w:val="ro-RO"/>
        </w:rPr>
        <w:t>publicat de Institutul Național de Statistică, în luna de referință;</w:t>
      </w:r>
    </w:p>
    <w:p w14:paraId="77CF7268" w14:textId="7F81993B" w:rsidR="00914479" w:rsidRPr="001C7B32" w:rsidRDefault="009F3E67" w:rsidP="00914479">
      <w:pPr>
        <w:ind w:firstLine="720"/>
        <w:jc w:val="both"/>
        <w:rPr>
          <w:rFonts w:ascii="Times New Roman" w:hAnsi="Times New Roman" w:cs="Times New Roman"/>
          <w:sz w:val="28"/>
          <w:szCs w:val="28"/>
          <w:lang w:val="ro-RO"/>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ICC</m:t>
            </m:r>
          </m:e>
          <m:sub>
            <m:r>
              <w:rPr>
                <w:rFonts w:ascii="Cambria Math" w:hAnsi="Cambria Math" w:cs="Times New Roman"/>
                <w:sz w:val="28"/>
                <w:szCs w:val="28"/>
                <w:lang w:val="ro-RO"/>
              </w:rPr>
              <m:t>r</m:t>
            </m:r>
          </m:sub>
        </m:sSub>
      </m:oMath>
      <w:r w:rsidR="00914479" w:rsidRPr="001C7B32">
        <w:rPr>
          <w:rFonts w:ascii="Times New Roman" w:hAnsi="Times New Roman" w:cs="Times New Roman"/>
          <w:sz w:val="28"/>
          <w:szCs w:val="28"/>
          <w:lang w:val="ro-RO"/>
        </w:rPr>
        <w:tab/>
        <w:t>- este indicele de cost în construcții total,</w:t>
      </w:r>
      <w:r w:rsidR="00D33475" w:rsidRPr="001C7B32">
        <w:rPr>
          <w:rFonts w:ascii="Times New Roman" w:hAnsi="Times New Roman" w:cs="Times New Roman"/>
          <w:sz w:val="28"/>
          <w:szCs w:val="28"/>
          <w:lang w:val="ro-RO"/>
        </w:rPr>
        <w:t xml:space="preserve"> realizat,</w:t>
      </w:r>
      <w:r w:rsidR="00914479" w:rsidRPr="001C7B32">
        <w:rPr>
          <w:rFonts w:ascii="Times New Roman" w:hAnsi="Times New Roman" w:cs="Times New Roman"/>
          <w:sz w:val="28"/>
          <w:szCs w:val="28"/>
          <w:lang w:val="ro-RO"/>
        </w:rPr>
        <w:t xml:space="preserve"> publicat de Institutul Național de Statistică în Buletinul Statistic de Prețuri, la tabelul 15, aplicabil cu 60 de zile înainte de ultima zi a lunii "n";</w:t>
      </w:r>
    </w:p>
    <w:p w14:paraId="352BC0C3" w14:textId="4B6D0224" w:rsidR="00D33475" w:rsidRPr="001C7B32" w:rsidRDefault="009F3E67" w:rsidP="00914479">
      <w:pPr>
        <w:ind w:firstLine="720"/>
        <w:jc w:val="both"/>
        <w:rPr>
          <w:rFonts w:ascii="Times New Roman" w:hAnsi="Times New Roman" w:cs="Times New Roman"/>
          <w:sz w:val="28"/>
          <w:szCs w:val="28"/>
          <w:lang w:val="ro-RO"/>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ICC</m:t>
            </m:r>
          </m:e>
          <m:sub>
            <m:r>
              <w:rPr>
                <w:rFonts w:ascii="Cambria Math" w:hAnsi="Cambria Math" w:cs="Times New Roman"/>
                <w:sz w:val="28"/>
                <w:szCs w:val="28"/>
                <w:lang w:val="ro-RO"/>
              </w:rPr>
              <m:t>Rlr</m:t>
            </m:r>
          </m:sub>
        </m:sSub>
      </m:oMath>
      <w:r w:rsidR="00D33475" w:rsidRPr="001C7B32">
        <w:rPr>
          <w:rFonts w:ascii="Times New Roman" w:hAnsi="Times New Roman" w:cs="Times New Roman"/>
          <w:sz w:val="28"/>
          <w:szCs w:val="28"/>
          <w:lang w:val="ro-RO"/>
        </w:rPr>
        <w:t>- Indicele de cost</w:t>
      </w:r>
      <w:r w:rsidR="00A20B7D" w:rsidRPr="001C7B32">
        <w:rPr>
          <w:rFonts w:ascii="Times New Roman" w:hAnsi="Times New Roman" w:cs="Times New Roman"/>
          <w:sz w:val="28"/>
          <w:szCs w:val="28"/>
          <w:lang w:val="ro-RO"/>
        </w:rPr>
        <w:t xml:space="preserve"> în construcții </w:t>
      </w:r>
      <w:r w:rsidR="00D33475" w:rsidRPr="001C7B32">
        <w:rPr>
          <w:rFonts w:ascii="Times New Roman" w:hAnsi="Times New Roman" w:cs="Times New Roman"/>
          <w:sz w:val="28"/>
          <w:szCs w:val="28"/>
          <w:lang w:val="ro-RO"/>
        </w:rPr>
        <w:t>total, realizat, publicat de Institutul Național de Statistică, în luna de referință;</w:t>
      </w:r>
    </w:p>
    <w:p w14:paraId="764D9FDD" w14:textId="5374714F" w:rsidR="00914479" w:rsidRPr="001C7B32" w:rsidRDefault="00914479" w:rsidP="00914479">
      <w:pPr>
        <w:ind w:firstLine="720"/>
        <w:jc w:val="both"/>
        <w:rPr>
          <w:rFonts w:ascii="Times New Roman" w:hAnsi="Times New Roman" w:cs="Times New Roman"/>
          <w:sz w:val="28"/>
          <w:szCs w:val="28"/>
          <w:lang w:val="ro-RO"/>
        </w:rPr>
      </w:pPr>
      <m:oMath>
        <m:r>
          <w:rPr>
            <w:rFonts w:ascii="Cambria Math" w:hAnsi="Cambria Math" w:cs="Times New Roman"/>
            <w:sz w:val="28"/>
            <w:szCs w:val="28"/>
            <w:lang w:val="ro-RO"/>
          </w:rPr>
          <m:t>%av</m:t>
        </m:r>
      </m:oMath>
      <w:r w:rsidRPr="001C7B32">
        <w:rPr>
          <w:rFonts w:ascii="Times New Roman" w:hAnsi="Times New Roman" w:cs="Times New Roman"/>
          <w:sz w:val="28"/>
          <w:szCs w:val="28"/>
          <w:lang w:val="ro-RO"/>
        </w:rPr>
        <w:tab/>
        <w:t>- procentul de avans acordat de beneficiar contractantului, valabil la data efectuării plății;</w:t>
      </w:r>
    </w:p>
    <w:p w14:paraId="1AFAE323" w14:textId="77777777" w:rsidR="00914479" w:rsidRPr="001C7B32" w:rsidRDefault="00914479" w:rsidP="00914479">
      <w:pPr>
        <w:ind w:firstLine="720"/>
        <w:jc w:val="both"/>
        <w:rPr>
          <w:rFonts w:ascii="Times New Roman" w:hAnsi="Times New Roman" w:cs="Times New Roman"/>
          <w:sz w:val="28"/>
          <w:szCs w:val="28"/>
          <w:lang w:val="ro-RO"/>
        </w:rPr>
      </w:pPr>
      <m:oMath>
        <m:r>
          <w:rPr>
            <w:rFonts w:ascii="Cambria Math" w:hAnsi="Cambria Math" w:cs="Times New Roman"/>
            <w:sz w:val="28"/>
            <w:szCs w:val="28"/>
            <w:lang w:val="ro-RO"/>
          </w:rPr>
          <m:t>%p</m:t>
        </m:r>
      </m:oMath>
      <w:r w:rsidRPr="001C7B32">
        <w:rPr>
          <w:rFonts w:ascii="Times New Roman" w:hAnsi="Times New Roman" w:cs="Times New Roman"/>
          <w:sz w:val="28"/>
          <w:szCs w:val="28"/>
          <w:lang w:val="ro-RO"/>
        </w:rPr>
        <w:tab/>
        <w:t>- procentul de profit cuprins în solicitările la plată, în situația în care acesta nu există sau nu poate fi identificat se va considera 3% din valoarea situației de plată;</w:t>
      </w:r>
    </w:p>
    <w:p w14:paraId="25E88750" w14:textId="77777777" w:rsidR="00914479" w:rsidRPr="001C7B32" w:rsidRDefault="00914479" w:rsidP="00ED6606">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luna „n” – luna depunerii solicitării de plată;</w:t>
      </w:r>
    </w:p>
    <w:p w14:paraId="3D92F8DF" w14:textId="77777777" w:rsidR="00F54554" w:rsidRPr="001C7B32" w:rsidRDefault="00F54554" w:rsidP="00F54554">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Luna de referință reprezintă luna anterioară față de data limită de depunere a ofertelor. Dacă nu a existat un asemenea termen, în cazul unui contract atribuit ca urmare a unei proceduri de negociere fără publicarea unui anunț de participare sau în alte situații similare luna de referință va fi cu 30 de zile înainte de data semnării contractului.</w:t>
      </w:r>
    </w:p>
    <w:p w14:paraId="4A62506A" w14:textId="204EFCF0" w:rsidR="00F54554" w:rsidRPr="001C7B32" w:rsidRDefault="00F54554" w:rsidP="00F54554">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 xml:space="preserve">Pentru contractele de </w:t>
      </w:r>
      <w:r w:rsidR="00CB5A7A" w:rsidRPr="001C7B32">
        <w:rPr>
          <w:rFonts w:ascii="Times New Roman" w:hAnsi="Times New Roman" w:cs="Times New Roman"/>
          <w:sz w:val="28"/>
          <w:szCs w:val="28"/>
          <w:lang w:val="ro-RO"/>
        </w:rPr>
        <w:t>achiziție</w:t>
      </w:r>
      <w:r w:rsidRPr="001C7B32">
        <w:rPr>
          <w:rFonts w:ascii="Times New Roman" w:hAnsi="Times New Roman" w:cs="Times New Roman"/>
          <w:sz w:val="28"/>
          <w:szCs w:val="28"/>
          <w:lang w:val="ro-RO"/>
        </w:rPr>
        <w:t xml:space="preserve"> pentru care luna de referinț</w:t>
      </w:r>
      <w:r w:rsidR="00550FEC" w:rsidRPr="001C7B32">
        <w:rPr>
          <w:rFonts w:ascii="Times New Roman" w:hAnsi="Times New Roman" w:cs="Times New Roman"/>
          <w:sz w:val="28"/>
          <w:szCs w:val="28"/>
          <w:lang w:val="ro-RO"/>
        </w:rPr>
        <w:t>ă</w:t>
      </w:r>
      <w:r w:rsidRPr="001C7B32">
        <w:rPr>
          <w:rFonts w:ascii="Times New Roman" w:hAnsi="Times New Roman" w:cs="Times New Roman"/>
          <w:sz w:val="28"/>
          <w:szCs w:val="28"/>
          <w:lang w:val="ro-RO"/>
        </w:rPr>
        <w:t xml:space="preserve">, este anterioară lunii ianuarie 2021, luna de </w:t>
      </w:r>
      <w:r w:rsidR="00CB5A7A" w:rsidRPr="001C7B32">
        <w:rPr>
          <w:rFonts w:ascii="Times New Roman" w:hAnsi="Times New Roman" w:cs="Times New Roman"/>
          <w:sz w:val="28"/>
          <w:szCs w:val="28"/>
          <w:lang w:val="ro-RO"/>
        </w:rPr>
        <w:t>referința</w:t>
      </w:r>
      <w:r w:rsidRPr="001C7B32">
        <w:rPr>
          <w:rFonts w:ascii="Times New Roman" w:hAnsi="Times New Roman" w:cs="Times New Roman"/>
          <w:sz w:val="28"/>
          <w:szCs w:val="28"/>
          <w:lang w:val="ro-RO"/>
        </w:rPr>
        <w:t xml:space="preserve"> va fi asimilata lunii ianuarie 2021.</w:t>
      </w:r>
    </w:p>
    <w:p w14:paraId="38B3BE56" w14:textId="375F52C5" w:rsidR="00F54554" w:rsidRPr="001C7B32" w:rsidRDefault="00F54554" w:rsidP="00CB5A7A">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 xml:space="preserve">În </w:t>
      </w:r>
      <w:r w:rsidR="00CB5A7A" w:rsidRPr="001C7B32">
        <w:rPr>
          <w:rFonts w:ascii="Times New Roman" w:hAnsi="Times New Roman" w:cs="Times New Roman"/>
          <w:sz w:val="28"/>
          <w:szCs w:val="28"/>
          <w:lang w:val="ro-RO"/>
        </w:rPr>
        <w:t>situația</w:t>
      </w:r>
      <w:r w:rsidRPr="001C7B32">
        <w:rPr>
          <w:rFonts w:ascii="Times New Roman" w:hAnsi="Times New Roman" w:cs="Times New Roman"/>
          <w:sz w:val="28"/>
          <w:szCs w:val="28"/>
          <w:lang w:val="ro-RO"/>
        </w:rPr>
        <w:t xml:space="preserve"> în care indicele de cost în construcții total, </w:t>
      </w: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ICC</m:t>
            </m:r>
          </m:e>
          <m:sub>
            <m:r>
              <w:rPr>
                <w:rFonts w:ascii="Cambria Math" w:hAnsi="Cambria Math" w:cs="Times New Roman"/>
                <w:sz w:val="28"/>
                <w:szCs w:val="28"/>
                <w:lang w:val="ro-RO"/>
              </w:rPr>
              <m:t>r</m:t>
            </m:r>
          </m:sub>
        </m:sSub>
      </m:oMath>
      <w:r w:rsidRPr="001C7B32">
        <w:rPr>
          <w:rFonts w:ascii="Times New Roman" w:hAnsi="Times New Roman" w:cs="Times New Roman"/>
          <w:sz w:val="28"/>
          <w:szCs w:val="28"/>
          <w:lang w:val="ro-RO"/>
        </w:rPr>
        <w:t xml:space="preserve">, sau indicele de cost în construcții pentru costul materialelor </w:t>
      </w: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ICC</m:t>
            </m:r>
          </m:e>
          <m:sub>
            <m:r>
              <w:rPr>
                <w:rFonts w:ascii="Cambria Math" w:hAnsi="Cambria Math" w:cs="Times New Roman"/>
                <w:sz w:val="28"/>
                <w:szCs w:val="28"/>
                <w:lang w:val="ro-RO"/>
              </w:rPr>
              <m:t>mr</m:t>
            </m:r>
          </m:sub>
        </m:sSub>
      </m:oMath>
      <w:r w:rsidRPr="001C7B32">
        <w:rPr>
          <w:rFonts w:ascii="Times New Roman" w:hAnsi="Times New Roman" w:cs="Times New Roman"/>
          <w:sz w:val="28"/>
          <w:szCs w:val="28"/>
          <w:lang w:val="ro-RO"/>
        </w:rPr>
        <w:t xml:space="preserve"> nu sunt disponibili, se vor folosi ultimi indici disponibil</w:t>
      </w:r>
      <w:r w:rsidR="00CB5A7A" w:rsidRPr="001C7B32">
        <w:rPr>
          <w:rFonts w:ascii="Times New Roman" w:hAnsi="Times New Roman" w:cs="Times New Roman"/>
          <w:sz w:val="28"/>
          <w:szCs w:val="28"/>
          <w:lang w:val="ro-RO"/>
        </w:rPr>
        <w:t>i</w:t>
      </w:r>
      <w:r w:rsidRPr="001C7B32">
        <w:rPr>
          <w:rFonts w:ascii="Times New Roman" w:hAnsi="Times New Roman" w:cs="Times New Roman"/>
          <w:sz w:val="28"/>
          <w:szCs w:val="28"/>
          <w:lang w:val="ro-RO"/>
        </w:rPr>
        <w:t xml:space="preserve">, </w:t>
      </w:r>
      <w:r w:rsidR="00CB5A7A" w:rsidRPr="001C7B32">
        <w:rPr>
          <w:rFonts w:ascii="Times New Roman" w:hAnsi="Times New Roman" w:cs="Times New Roman"/>
          <w:sz w:val="28"/>
          <w:szCs w:val="28"/>
          <w:lang w:val="ro-RO"/>
        </w:rPr>
        <w:t>iar ajustarea va fi recalculată, pentru diferență, în următoarea situație de plată, atunci când indicii de cost în construcții totali și indicele de cost în construcții pentru costul materialelor vor fi publicați.</w:t>
      </w:r>
    </w:p>
    <w:p w14:paraId="186ABFA9" w14:textId="77777777" w:rsidR="009060A3" w:rsidRPr="001C7B32" w:rsidRDefault="009060A3" w:rsidP="009060A3">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În situația in care raportul între indicii de cost în construcții, totali, aplicabili, este subunitar, ajustarea valorii solicitate la plată se va face in mod corespunzător.</w:t>
      </w:r>
    </w:p>
    <w:p w14:paraId="511BC06F" w14:textId="77777777" w:rsidR="00CB5A7A" w:rsidRPr="001C7B32" w:rsidRDefault="00CB5A7A" w:rsidP="00CB5A7A">
      <w:pPr>
        <w:ind w:firstLine="630"/>
        <w:jc w:val="both"/>
        <w:rPr>
          <w:rFonts w:ascii="Times New Roman" w:hAnsi="Times New Roman" w:cs="Times New Roman"/>
          <w:sz w:val="28"/>
          <w:szCs w:val="28"/>
        </w:rPr>
      </w:pPr>
      <w:r w:rsidRPr="001C7B32">
        <w:rPr>
          <w:rFonts w:ascii="Times New Roman" w:hAnsi="Times New Roman" w:cs="Times New Roman"/>
          <w:sz w:val="28"/>
          <w:szCs w:val="28"/>
          <w:lang w:val="ro-RO"/>
        </w:rPr>
        <w:t xml:space="preserve">În situația în care în timpul derulării contractelor apar lucrări suplimentare, prețul acestor lucrări, se va ajusta conform formulei de ajustare în următoarele condiții </w:t>
      </w:r>
      <w:r w:rsidRPr="001C7B32">
        <w:rPr>
          <w:rFonts w:ascii="Times New Roman" w:hAnsi="Times New Roman" w:cs="Times New Roman"/>
          <w:sz w:val="28"/>
          <w:szCs w:val="28"/>
        </w:rPr>
        <w:t xml:space="preserve">: </w:t>
      </w:r>
    </w:p>
    <w:p w14:paraId="30B24348" w14:textId="3CD863B2" w:rsidR="00CB5A7A" w:rsidRPr="001C7B32" w:rsidRDefault="00CB5A7A" w:rsidP="00CB5A7A">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rPr>
        <w:t xml:space="preserve">a) </w:t>
      </w:r>
      <w:proofErr w:type="gramStart"/>
      <w:r w:rsidRPr="001C7B32">
        <w:rPr>
          <w:rFonts w:ascii="Times New Roman" w:hAnsi="Times New Roman" w:cs="Times New Roman"/>
          <w:sz w:val="28"/>
          <w:szCs w:val="28"/>
          <w:lang w:val="ro-RO"/>
        </w:rPr>
        <w:t>în</w:t>
      </w:r>
      <w:proofErr w:type="gramEnd"/>
      <w:r w:rsidRPr="001C7B32">
        <w:rPr>
          <w:rFonts w:ascii="Times New Roman" w:hAnsi="Times New Roman" w:cs="Times New Roman"/>
          <w:sz w:val="28"/>
          <w:szCs w:val="28"/>
          <w:lang w:val="ro-RO"/>
        </w:rPr>
        <w:t xml:space="preserve"> cazul notelor de comandă suplimentare, luna de referinț</w:t>
      </w:r>
      <w:r w:rsidR="00550FEC" w:rsidRPr="001C7B32">
        <w:rPr>
          <w:rFonts w:ascii="Times New Roman" w:hAnsi="Times New Roman" w:cs="Times New Roman"/>
          <w:sz w:val="28"/>
          <w:szCs w:val="28"/>
          <w:lang w:val="ro-RO"/>
        </w:rPr>
        <w:t>ă</w:t>
      </w:r>
      <w:r w:rsidRPr="001C7B32">
        <w:rPr>
          <w:rFonts w:ascii="Times New Roman" w:hAnsi="Times New Roman" w:cs="Times New Roman"/>
          <w:sz w:val="28"/>
          <w:szCs w:val="28"/>
          <w:lang w:val="ro-RO"/>
        </w:rPr>
        <w:t xml:space="preserve"> pentru ajustarea prețului este luna anterioară față de data limită de depunere a ofertelor pentru cantitățile suplimentare care au echivalent în oferta inițială,</w:t>
      </w:r>
    </w:p>
    <w:p w14:paraId="41CBFCA5" w14:textId="77777777" w:rsidR="00CB5A7A" w:rsidRPr="001C7B32" w:rsidRDefault="00CB5A7A" w:rsidP="00CB5A7A">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 xml:space="preserve">b) în cazul notelor de comandă suplimentare, luna de referința pentru ajustarea prețului este cu 30 de zile înainte de data actului adițional pentru cantitățile suplimentare care nu au echivalent în oferta inițială. </w:t>
      </w:r>
    </w:p>
    <w:p w14:paraId="4776C7A5" w14:textId="7D394DAB" w:rsidR="00AE2074" w:rsidRPr="001C7B32" w:rsidRDefault="00AE2074" w:rsidP="00AE2074">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 xml:space="preserve">Dacă în cadrul ofertei depuse au fost folosite articole comasate și corespunzător nu se poate determina în mod direct valoarea cheltuielilor cu materiale, pentru </w:t>
      </w:r>
      <w:r w:rsidR="006D12DA" w:rsidRPr="001C7B32">
        <w:rPr>
          <w:rFonts w:ascii="Times New Roman" w:hAnsi="Times New Roman" w:cs="Times New Roman"/>
          <w:sz w:val="28"/>
          <w:szCs w:val="28"/>
          <w:lang w:val="ro-RO"/>
        </w:rPr>
        <w:t xml:space="preserve">determinarea </w:t>
      </w:r>
      <w:r w:rsidRPr="001C7B32">
        <w:rPr>
          <w:rFonts w:ascii="Times New Roman" w:hAnsi="Times New Roman" w:cs="Times New Roman"/>
          <w:sz w:val="28"/>
          <w:szCs w:val="28"/>
          <w:lang w:val="ro-RO"/>
        </w:rPr>
        <w:t xml:space="preserve">acestora se utilizează ponderile materialelor </w:t>
      </w:r>
      <w:r w:rsidRPr="001C7B32">
        <w:rPr>
          <w:rFonts w:ascii="Times New Roman" w:hAnsi="Times New Roman" w:cs="Times New Roman"/>
          <w:sz w:val="28"/>
          <w:szCs w:val="28"/>
          <w:lang w:val="ro-RO"/>
        </w:rPr>
        <w:lastRenderedPageBreak/>
        <w:t>de construcții, exprimate procentual, stabilite în funcție de categoriile principale de lucrări de construcții și de tipurile de obiecte de construcții prevăzute în Buletinul Statistic de Prețuri</w:t>
      </w:r>
      <w:r w:rsidR="006D12DA" w:rsidRPr="001C7B32">
        <w:rPr>
          <w:rFonts w:ascii="Times New Roman" w:hAnsi="Times New Roman" w:cs="Times New Roman"/>
          <w:sz w:val="28"/>
          <w:szCs w:val="28"/>
          <w:lang w:val="ro-RO"/>
        </w:rPr>
        <w:t xml:space="preserve"> al Institutului National de Statistică</w:t>
      </w:r>
      <w:r w:rsidRPr="001C7B32">
        <w:rPr>
          <w:rFonts w:ascii="Times New Roman" w:hAnsi="Times New Roman" w:cs="Times New Roman"/>
          <w:sz w:val="28"/>
          <w:szCs w:val="28"/>
          <w:lang w:val="ro-RO"/>
        </w:rPr>
        <w:t xml:space="preserve"> prin raportare la obiectul contractului de achiziție de lucrări, astfel:</w:t>
      </w:r>
    </w:p>
    <w:p w14:paraId="54830C2A" w14:textId="30A43CE7" w:rsidR="00AE2074" w:rsidRPr="001C7B32" w:rsidRDefault="00CB5A7A" w:rsidP="00AE2074">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a</w:t>
      </w:r>
      <w:r w:rsidR="00AE2074" w:rsidRPr="001C7B32">
        <w:rPr>
          <w:rFonts w:ascii="Times New Roman" w:hAnsi="Times New Roman" w:cs="Times New Roman"/>
          <w:sz w:val="28"/>
          <w:szCs w:val="28"/>
          <w:lang w:val="ro-RO"/>
        </w:rPr>
        <w:t>) construcții inginerești noi - 47,21%;</w:t>
      </w:r>
    </w:p>
    <w:p w14:paraId="76306EC8" w14:textId="65F7F1EB" w:rsidR="00AE2074" w:rsidRPr="001C7B32" w:rsidRDefault="00CB5A7A" w:rsidP="00AE2074">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b</w:t>
      </w:r>
      <w:r w:rsidR="00AE2074" w:rsidRPr="001C7B32">
        <w:rPr>
          <w:rFonts w:ascii="Times New Roman" w:hAnsi="Times New Roman" w:cs="Times New Roman"/>
          <w:sz w:val="28"/>
          <w:szCs w:val="28"/>
          <w:lang w:val="ro-RO"/>
        </w:rPr>
        <w:t>) construcții inginerești reparații capitale - 33,89%;</w:t>
      </w:r>
    </w:p>
    <w:p w14:paraId="4A199965" w14:textId="03A8D2C7" w:rsidR="00914479" w:rsidRPr="001C7B32" w:rsidRDefault="004101BE" w:rsidP="00737BD6">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c</w:t>
      </w:r>
      <w:r w:rsidR="00914479" w:rsidRPr="001C7B32">
        <w:rPr>
          <w:rFonts w:ascii="Times New Roman" w:hAnsi="Times New Roman" w:cs="Times New Roman"/>
          <w:b/>
          <w:sz w:val="28"/>
          <w:szCs w:val="28"/>
          <w:lang w:val="ro-RO"/>
        </w:rPr>
        <w:t>.2)</w:t>
      </w:r>
      <w:r w:rsidR="00914479" w:rsidRPr="001C7B32">
        <w:rPr>
          <w:rFonts w:ascii="Times New Roman" w:hAnsi="Times New Roman" w:cs="Times New Roman"/>
          <w:sz w:val="28"/>
          <w:szCs w:val="28"/>
          <w:lang w:val="ro-RO"/>
        </w:rPr>
        <w:t xml:space="preserve"> Determinarea </w:t>
      </w:r>
      <w:r w:rsidR="00737BD6" w:rsidRPr="001C7B32">
        <w:rPr>
          <w:rFonts w:ascii="Times New Roman" w:hAnsi="Times New Roman" w:cs="Times New Roman"/>
          <w:sz w:val="28"/>
          <w:szCs w:val="28"/>
          <w:lang w:val="ro-RO"/>
        </w:rPr>
        <w:t>sumelor aferente utilizării rezervei de implementare pentru contractele prevăzute la alin</w:t>
      </w:r>
      <w:r w:rsidR="00550FEC" w:rsidRPr="001C7B32">
        <w:rPr>
          <w:rFonts w:ascii="Times New Roman" w:hAnsi="Times New Roman" w:cs="Times New Roman"/>
          <w:sz w:val="28"/>
          <w:szCs w:val="28"/>
          <w:lang w:val="ro-RO"/>
        </w:rPr>
        <w:t>.</w:t>
      </w:r>
      <w:r w:rsidR="00737BD6" w:rsidRPr="001C7B32">
        <w:rPr>
          <w:rFonts w:ascii="Times New Roman" w:hAnsi="Times New Roman" w:cs="Times New Roman"/>
          <w:sz w:val="28"/>
          <w:szCs w:val="28"/>
          <w:lang w:val="ro-RO"/>
        </w:rPr>
        <w:t xml:space="preserve"> (3), lit. c)</w:t>
      </w:r>
      <w:r w:rsidR="00914479" w:rsidRPr="001C7B32">
        <w:rPr>
          <w:rFonts w:ascii="Times New Roman" w:hAnsi="Times New Roman" w:cs="Times New Roman"/>
          <w:sz w:val="28"/>
          <w:szCs w:val="28"/>
          <w:lang w:val="ro-RO"/>
        </w:rPr>
        <w:t xml:space="preserve">, denumită în continuare </w:t>
      </w:r>
      <m:oMath>
        <m:sSub>
          <m:sSubPr>
            <m:ctrlPr>
              <w:rPr>
                <w:rFonts w:ascii="Cambria Math" w:hAnsi="Cambria Math" w:cs="Times New Roman"/>
                <w:i/>
                <w:color w:val="000000" w:themeColor="text1"/>
                <w:sz w:val="28"/>
                <w:szCs w:val="28"/>
                <w:lang w:val="ro-RO"/>
              </w:rPr>
            </m:ctrlPr>
          </m:sSubPr>
          <m:e>
            <m:r>
              <w:rPr>
                <w:rFonts w:ascii="Cambria Math" w:hAnsi="Cambria Math" w:cs="Times New Roman"/>
                <w:color w:val="000000" w:themeColor="text1"/>
                <w:sz w:val="28"/>
                <w:szCs w:val="28"/>
                <w:lang w:val="ro-RO"/>
              </w:rPr>
              <m:t>S</m:t>
            </m:r>
          </m:e>
          <m:sub>
            <m:r>
              <w:rPr>
                <w:rFonts w:ascii="Cambria Math" w:hAnsi="Cambria Math" w:cs="Times New Roman"/>
                <w:color w:val="000000" w:themeColor="text1"/>
                <w:sz w:val="28"/>
                <w:szCs w:val="28"/>
                <w:lang w:val="ro-RO"/>
              </w:rPr>
              <m:t>R</m:t>
            </m:r>
          </m:sub>
        </m:sSub>
      </m:oMath>
      <w:r w:rsidR="00914479" w:rsidRPr="001C7B32">
        <w:rPr>
          <w:rFonts w:ascii="Times New Roman" w:hAnsi="Times New Roman" w:cs="Times New Roman"/>
          <w:sz w:val="28"/>
          <w:szCs w:val="28"/>
          <w:lang w:val="ro-RO"/>
        </w:rPr>
        <w:t xml:space="preserve">  se va face după formula de calcul </w:t>
      </w:r>
    </w:p>
    <w:p w14:paraId="531E8312" w14:textId="77777777" w:rsidR="00914479" w:rsidRPr="001C7B32" w:rsidRDefault="009F3E67" w:rsidP="00914479">
      <w:pPr>
        <w:ind w:firstLine="720"/>
        <w:jc w:val="center"/>
        <w:rPr>
          <w:rFonts w:ascii="Times New Roman" w:hAnsi="Times New Roman" w:cs="Times New Roman"/>
          <w:sz w:val="28"/>
          <w:szCs w:val="28"/>
          <w:lang w:val="ro-RO"/>
        </w:rPr>
      </w:pPr>
      <m:oMathPara>
        <m:oMath>
          <m:sSub>
            <m:sSubPr>
              <m:ctrlPr>
                <w:rPr>
                  <w:rFonts w:ascii="Cambria Math" w:hAnsi="Cambria Math" w:cs="Times New Roman"/>
                  <w:i/>
                  <w:color w:val="000000" w:themeColor="text1"/>
                  <w:sz w:val="28"/>
                  <w:szCs w:val="28"/>
                  <w:lang w:val="ro-RO"/>
                </w:rPr>
              </m:ctrlPr>
            </m:sSubPr>
            <m:e>
              <m:r>
                <w:rPr>
                  <w:rFonts w:ascii="Cambria Math" w:hAnsi="Cambria Math" w:cs="Times New Roman"/>
                  <w:color w:val="000000" w:themeColor="text1"/>
                  <w:sz w:val="28"/>
                  <w:szCs w:val="28"/>
                  <w:lang w:val="ro-RO"/>
                </w:rPr>
                <m:t>S</m:t>
              </m:r>
            </m:e>
            <m:sub>
              <m:r>
                <w:rPr>
                  <w:rFonts w:ascii="Cambria Math" w:hAnsi="Cambria Math" w:cs="Times New Roman"/>
                  <w:color w:val="000000" w:themeColor="text1"/>
                  <w:sz w:val="28"/>
                  <w:szCs w:val="28"/>
                  <w:lang w:val="ro-RO"/>
                </w:rPr>
                <m:t>R</m:t>
              </m:r>
            </m:sub>
          </m:sSub>
          <m:r>
            <w:rPr>
              <w:rFonts w:ascii="Cambria Math" w:hAnsi="Cambria Math" w:cs="Times New Roman"/>
              <w:color w:val="000000" w:themeColor="text1"/>
              <w:sz w:val="28"/>
              <w:szCs w:val="28"/>
              <w:lang w:val="ro-RO"/>
            </w:rPr>
            <m:t>=</m:t>
          </m:r>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apl</m:t>
              </m:r>
            </m:sub>
          </m:sSub>
          <m:r>
            <w:rPr>
              <w:rFonts w:ascii="Cambria Math" w:hAnsi="Cambria Math" w:cs="Times New Roman"/>
              <w:sz w:val="28"/>
              <w:szCs w:val="28"/>
              <w:lang w:val="ro-RO"/>
            </w:rPr>
            <m:t>-</m:t>
          </m:r>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pl</m:t>
              </m:r>
            </m:sub>
          </m:sSub>
        </m:oMath>
      </m:oMathPara>
    </w:p>
    <w:p w14:paraId="54971909" w14:textId="77777777" w:rsidR="00914479" w:rsidRPr="001C7B32" w:rsidRDefault="00914479" w:rsidP="00914479">
      <w:pPr>
        <w:ind w:firstLine="720"/>
        <w:rPr>
          <w:rFonts w:ascii="Times New Roman" w:hAnsi="Times New Roman" w:cs="Times New Roman"/>
          <w:sz w:val="28"/>
          <w:szCs w:val="28"/>
          <w:lang w:val="ro-RO"/>
        </w:rPr>
      </w:pPr>
      <w:r w:rsidRPr="001C7B32">
        <w:rPr>
          <w:rFonts w:ascii="Times New Roman" w:hAnsi="Times New Roman" w:cs="Times New Roman"/>
          <w:sz w:val="28"/>
          <w:szCs w:val="28"/>
          <w:lang w:val="ro-RO"/>
        </w:rPr>
        <w:t>Unde:</w:t>
      </w:r>
    </w:p>
    <w:p w14:paraId="43A863C2" w14:textId="77777777" w:rsidR="00914479" w:rsidRPr="001C7B32" w:rsidRDefault="009F3E67" w:rsidP="00914479">
      <w:pPr>
        <w:ind w:firstLine="720"/>
        <w:jc w:val="both"/>
        <w:rPr>
          <w:rFonts w:ascii="Times New Roman" w:hAnsi="Times New Roman" w:cs="Times New Roman"/>
          <w:sz w:val="28"/>
          <w:szCs w:val="28"/>
          <w:lang w:val="ro-RO"/>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apl</m:t>
            </m:r>
          </m:sub>
        </m:sSub>
      </m:oMath>
      <w:r w:rsidR="00914479" w:rsidRPr="001C7B32">
        <w:rPr>
          <w:rFonts w:ascii="Times New Roman" w:hAnsi="Times New Roman" w:cs="Times New Roman"/>
          <w:sz w:val="28"/>
          <w:szCs w:val="28"/>
          <w:lang w:val="ro-RO"/>
        </w:rPr>
        <w:tab/>
        <w:t>- valoarea actualizată a plății solicitată de către contractant la data depunerii solicitării de plată;</w:t>
      </w:r>
    </w:p>
    <w:p w14:paraId="1703D6FF" w14:textId="3D34F76D" w:rsidR="00613581" w:rsidRPr="001C7B32" w:rsidRDefault="009F3E67" w:rsidP="00914479">
      <w:pPr>
        <w:ind w:firstLine="720"/>
        <w:jc w:val="both"/>
        <w:rPr>
          <w:rFonts w:ascii="Times New Roman" w:hAnsi="Times New Roman" w:cs="Times New Roman"/>
          <w:b/>
          <w:sz w:val="28"/>
          <w:szCs w:val="28"/>
          <w:lang w:val="ro-RO"/>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pl</m:t>
            </m:r>
          </m:sub>
        </m:sSub>
      </m:oMath>
      <w:r w:rsidR="00914479" w:rsidRPr="001C7B32">
        <w:rPr>
          <w:rFonts w:ascii="Times New Roman" w:hAnsi="Times New Roman" w:cs="Times New Roman"/>
          <w:sz w:val="28"/>
          <w:szCs w:val="28"/>
          <w:lang w:val="ro-RO"/>
        </w:rPr>
        <w:tab/>
        <w:t>- valoarea plății solicitată de către contractant la data depunerii solicitării de plată;</w:t>
      </w:r>
    </w:p>
    <w:p w14:paraId="44491A6B" w14:textId="39961495" w:rsidR="00613581" w:rsidRPr="001C7B32" w:rsidRDefault="00613581" w:rsidP="00613581">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d.1)</w:t>
      </w:r>
      <w:r w:rsidRPr="001C7B32">
        <w:rPr>
          <w:rFonts w:ascii="Times New Roman" w:hAnsi="Times New Roman" w:cs="Times New Roman"/>
          <w:sz w:val="28"/>
          <w:szCs w:val="28"/>
          <w:lang w:val="ro-RO"/>
        </w:rPr>
        <w:t xml:space="preserve"> În vederea ajustării valorii solicitării de plată pentru situația contractelor prevăzută la alin (3), lit. c)  se utilizează următoarea formulă de calcul:</w:t>
      </w:r>
    </w:p>
    <w:p w14:paraId="43876438" w14:textId="5A8EECEF" w:rsidR="00613581" w:rsidRPr="001C7B32" w:rsidRDefault="009F3E67" w:rsidP="00613581">
      <w:pPr>
        <w:ind w:firstLine="720"/>
        <w:jc w:val="both"/>
        <w:rPr>
          <w:rFonts w:ascii="Times New Roman" w:hAnsi="Times New Roman" w:cs="Times New Roman"/>
          <w:sz w:val="28"/>
          <w:szCs w:val="28"/>
          <w:lang w:val="ro-RO"/>
        </w:rPr>
      </w:pPr>
      <m:oMathPara>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apl</m:t>
              </m:r>
            </m:sub>
          </m:sSub>
          <m:r>
            <w:rPr>
              <w:rFonts w:ascii="Cambria Math" w:hAnsi="Cambria Math" w:cs="Times New Roman"/>
              <w:sz w:val="28"/>
              <w:szCs w:val="28"/>
              <w:lang w:val="ro-RO"/>
            </w:rPr>
            <m:t>=</m:t>
          </m:r>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pl</m:t>
              </m:r>
            </m:sub>
          </m:sSub>
          <m:r>
            <w:rPr>
              <w:rFonts w:ascii="Cambria Math" w:hAnsi="Cambria Math" w:cs="Times New Roman"/>
              <w:sz w:val="28"/>
              <w:szCs w:val="28"/>
              <w:lang w:val="ro-RO"/>
            </w:rPr>
            <m:t xml:space="preserve"> ×[</m:t>
          </m:r>
          <m:d>
            <m:dPr>
              <m:ctrlPr>
                <w:rPr>
                  <w:rFonts w:ascii="Cambria Math" w:hAnsi="Cambria Math" w:cs="Times New Roman"/>
                  <w:i/>
                  <w:sz w:val="28"/>
                  <w:szCs w:val="28"/>
                  <w:lang w:val="ro-RO"/>
                </w:rPr>
              </m:ctrlPr>
            </m:dPr>
            <m:e>
              <m:r>
                <w:rPr>
                  <w:rFonts w:ascii="Cambria Math" w:hAnsi="Cambria Math" w:cs="Times New Roman"/>
                  <w:sz w:val="28"/>
                  <w:szCs w:val="28"/>
                  <w:lang w:val="ro-RO"/>
                </w:rPr>
                <m:t>%av+%p</m:t>
              </m:r>
            </m:e>
          </m:d>
          <m:r>
            <w:rPr>
              <w:rFonts w:ascii="Cambria Math" w:hAnsi="Cambria Math" w:cs="Times New Roman"/>
              <w:sz w:val="28"/>
              <w:szCs w:val="28"/>
              <w:lang w:val="ro-RO"/>
            </w:rPr>
            <m:t>+(1-%av-%p)×</m:t>
          </m:r>
          <m:f>
            <m:fPr>
              <m:ctrlPr>
                <w:rPr>
                  <w:rFonts w:ascii="Cambria Math" w:hAnsi="Cambria Math" w:cs="Times New Roman"/>
                  <w:i/>
                  <w:sz w:val="28"/>
                  <w:szCs w:val="28"/>
                  <w:lang w:val="ro-RO"/>
                </w:rPr>
              </m:ctrlPr>
            </m:fPr>
            <m:num>
              <m:sSub>
                <m:sSubPr>
                  <m:ctrlPr>
                    <w:rPr>
                      <w:rFonts w:ascii="Cambria Math" w:hAnsi="Cambria Math" w:cs="Times New Roman"/>
                      <w:i/>
                      <w:sz w:val="28"/>
                      <w:szCs w:val="28"/>
                      <w:lang w:val="ro-RO"/>
                    </w:rPr>
                  </m:ctrlPr>
                </m:sSubPr>
                <m:e>
                  <m:r>
                    <w:rPr>
                      <w:rFonts w:ascii="Cambria Math" w:hAnsi="Cambria Math" w:cs="Times New Roman"/>
                      <w:sz w:val="28"/>
                      <w:szCs w:val="28"/>
                      <w:lang w:val="ro-RO"/>
                    </w:rPr>
                    <m:t>IPC</m:t>
                  </m:r>
                </m:e>
                <m:sub>
                  <m:r>
                    <w:rPr>
                      <w:rFonts w:ascii="Cambria Math" w:hAnsi="Cambria Math" w:cs="Times New Roman"/>
                      <w:sz w:val="28"/>
                      <w:szCs w:val="28"/>
                      <w:lang w:val="ro-RO"/>
                    </w:rPr>
                    <m:t>lr</m:t>
                  </m:r>
                </m:sub>
              </m:sSub>
            </m:num>
            <m:den>
              <m:r>
                <w:rPr>
                  <w:rFonts w:ascii="Cambria Math" w:hAnsi="Cambria Math" w:cs="Times New Roman"/>
                  <w:sz w:val="28"/>
                  <w:szCs w:val="28"/>
                  <w:lang w:val="ro-RO"/>
                </w:rPr>
                <m:t>100</m:t>
              </m:r>
            </m:den>
          </m:f>
          <m:r>
            <w:rPr>
              <w:rFonts w:ascii="Cambria Math" w:hAnsi="Cambria Math" w:cs="Times New Roman"/>
              <w:sz w:val="28"/>
              <w:szCs w:val="28"/>
              <w:lang w:val="ro-RO"/>
            </w:rPr>
            <m:t>]</m:t>
          </m:r>
        </m:oMath>
      </m:oMathPara>
    </w:p>
    <w:p w14:paraId="3C1CA105" w14:textId="77777777" w:rsidR="00613581" w:rsidRPr="001C7B32" w:rsidRDefault="00613581" w:rsidP="00613581">
      <w:pPr>
        <w:ind w:firstLine="72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unde:</w:t>
      </w:r>
    </w:p>
    <w:p w14:paraId="315A0D24" w14:textId="77777777" w:rsidR="00613581" w:rsidRPr="001C7B32" w:rsidRDefault="009F3E67" w:rsidP="00613581">
      <w:pPr>
        <w:ind w:firstLine="720"/>
        <w:jc w:val="both"/>
        <w:rPr>
          <w:rFonts w:ascii="Times New Roman" w:hAnsi="Times New Roman" w:cs="Times New Roman"/>
          <w:sz w:val="28"/>
          <w:szCs w:val="28"/>
          <w:lang w:val="ro-RO"/>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apl</m:t>
            </m:r>
          </m:sub>
        </m:sSub>
      </m:oMath>
      <w:r w:rsidR="00613581" w:rsidRPr="001C7B32">
        <w:rPr>
          <w:rFonts w:ascii="Times New Roman" w:hAnsi="Times New Roman" w:cs="Times New Roman"/>
          <w:sz w:val="28"/>
          <w:szCs w:val="28"/>
          <w:lang w:val="ro-RO"/>
        </w:rPr>
        <w:tab/>
        <w:t>- valoarea actualizată a plății solicitată de către contractant la data depunerii solicitării de plată;</w:t>
      </w:r>
    </w:p>
    <w:p w14:paraId="66B6ED20" w14:textId="77777777" w:rsidR="00613581" w:rsidRPr="001C7B32" w:rsidRDefault="009F3E67" w:rsidP="00613581">
      <w:pPr>
        <w:ind w:firstLine="720"/>
        <w:jc w:val="both"/>
        <w:rPr>
          <w:rFonts w:ascii="Times New Roman" w:hAnsi="Times New Roman" w:cs="Times New Roman"/>
          <w:sz w:val="28"/>
          <w:szCs w:val="28"/>
          <w:lang w:val="ro-RO"/>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pl</m:t>
            </m:r>
          </m:sub>
        </m:sSub>
      </m:oMath>
      <w:r w:rsidR="00613581" w:rsidRPr="001C7B32">
        <w:rPr>
          <w:rFonts w:ascii="Times New Roman" w:hAnsi="Times New Roman" w:cs="Times New Roman"/>
          <w:sz w:val="28"/>
          <w:szCs w:val="28"/>
          <w:lang w:val="ro-RO"/>
        </w:rPr>
        <w:tab/>
        <w:t>- valoarea plății solicitată de către contractant la data depunerii solicitării de plată;</w:t>
      </w:r>
    </w:p>
    <w:p w14:paraId="51700260" w14:textId="01E7B353" w:rsidR="00613581" w:rsidRPr="001C7B32" w:rsidRDefault="009F3E67" w:rsidP="00613581">
      <w:pPr>
        <w:ind w:firstLine="720"/>
        <w:jc w:val="both"/>
        <w:rPr>
          <w:rFonts w:ascii="Times New Roman" w:hAnsi="Times New Roman" w:cs="Times New Roman"/>
          <w:sz w:val="28"/>
          <w:szCs w:val="28"/>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IPC</m:t>
            </m:r>
          </m:e>
          <m:sub>
            <m:r>
              <w:rPr>
                <w:rFonts w:ascii="Cambria Math" w:hAnsi="Cambria Math" w:cs="Times New Roman"/>
                <w:sz w:val="28"/>
                <w:szCs w:val="28"/>
                <w:lang w:val="ro-RO"/>
              </w:rPr>
              <m:t>lr</m:t>
            </m:r>
          </m:sub>
        </m:sSub>
      </m:oMath>
      <w:r w:rsidR="00613581" w:rsidRPr="001C7B32">
        <w:rPr>
          <w:rFonts w:ascii="Times New Roman" w:hAnsi="Times New Roman" w:cs="Times New Roman"/>
          <w:sz w:val="28"/>
          <w:szCs w:val="28"/>
          <w:lang w:val="ro-RO"/>
        </w:rPr>
        <w:tab/>
        <w:t xml:space="preserve">- este indicele </w:t>
      </w:r>
      <w:r w:rsidR="000F2A2C" w:rsidRPr="001C7B32">
        <w:rPr>
          <w:rFonts w:ascii="Times New Roman" w:hAnsi="Times New Roman" w:cs="Times New Roman"/>
          <w:sz w:val="28"/>
          <w:szCs w:val="28"/>
          <w:lang w:val="ro-RO"/>
        </w:rPr>
        <w:t xml:space="preserve">lunar al </w:t>
      </w:r>
      <w:r w:rsidR="00613581" w:rsidRPr="001C7B32">
        <w:rPr>
          <w:rFonts w:ascii="Times New Roman" w:hAnsi="Times New Roman" w:cs="Times New Roman"/>
          <w:sz w:val="28"/>
          <w:szCs w:val="28"/>
          <w:lang w:val="ro-RO"/>
        </w:rPr>
        <w:t xml:space="preserve">prețului de consum total, </w:t>
      </w:r>
      <w:r w:rsidR="00BB560B" w:rsidRPr="001C7B32">
        <w:rPr>
          <w:rFonts w:ascii="Times New Roman" w:hAnsi="Times New Roman" w:cs="Times New Roman"/>
          <w:sz w:val="28"/>
          <w:szCs w:val="28"/>
          <w:lang w:val="ro-RO"/>
        </w:rPr>
        <w:t>determinat</w:t>
      </w:r>
      <w:r w:rsidR="00613581" w:rsidRPr="001C7B32">
        <w:rPr>
          <w:rFonts w:ascii="Times New Roman" w:hAnsi="Times New Roman" w:cs="Times New Roman"/>
          <w:sz w:val="28"/>
          <w:szCs w:val="28"/>
          <w:lang w:val="ro-RO"/>
        </w:rPr>
        <w:t xml:space="preserve"> de Institutul Național de Statistică, </w:t>
      </w:r>
      <w:r w:rsidR="000F2A2C" w:rsidRPr="001C7B32">
        <w:rPr>
          <w:rFonts w:ascii="Times New Roman" w:hAnsi="Times New Roman" w:cs="Times New Roman"/>
          <w:sz w:val="28"/>
          <w:szCs w:val="28"/>
          <w:lang w:val="ro-RO"/>
        </w:rPr>
        <w:t xml:space="preserve">prin Baza de Date IPC – Lunar, </w:t>
      </w:r>
      <w:r w:rsidR="00BF1B44" w:rsidRPr="001C7B32">
        <w:rPr>
          <w:rFonts w:ascii="Times New Roman" w:hAnsi="Times New Roman" w:cs="Times New Roman"/>
          <w:sz w:val="28"/>
          <w:szCs w:val="28"/>
          <w:lang w:val="ro-RO"/>
        </w:rPr>
        <w:t xml:space="preserve">disponibilă online, </w:t>
      </w:r>
      <w:r w:rsidR="000F2A2C" w:rsidRPr="001C7B32">
        <w:rPr>
          <w:rFonts w:ascii="Times New Roman" w:hAnsi="Times New Roman" w:cs="Times New Roman"/>
          <w:sz w:val="28"/>
          <w:szCs w:val="28"/>
          <w:lang w:val="ro-RO"/>
        </w:rPr>
        <w:t>având ca Perioada curenta</w:t>
      </w:r>
      <w:r w:rsidR="00A863CC" w:rsidRPr="001C7B32">
        <w:rPr>
          <w:rFonts w:ascii="Times New Roman" w:hAnsi="Times New Roman" w:cs="Times New Roman"/>
          <w:sz w:val="28"/>
          <w:szCs w:val="28"/>
          <w:lang w:val="ro-RO"/>
        </w:rPr>
        <w:t xml:space="preserve"> - </w:t>
      </w:r>
      <w:r w:rsidR="000F2A2C" w:rsidRPr="001C7B32">
        <w:rPr>
          <w:rFonts w:ascii="Times New Roman" w:hAnsi="Times New Roman" w:cs="Times New Roman"/>
          <w:sz w:val="28"/>
          <w:szCs w:val="28"/>
          <w:lang w:val="ro-RO"/>
        </w:rPr>
        <w:t>data</w:t>
      </w:r>
      <w:r w:rsidR="00613581" w:rsidRPr="001C7B32">
        <w:rPr>
          <w:rFonts w:ascii="Times New Roman" w:hAnsi="Times New Roman" w:cs="Times New Roman"/>
          <w:sz w:val="28"/>
          <w:szCs w:val="28"/>
          <w:lang w:val="ro-RO"/>
        </w:rPr>
        <w:t xml:space="preserve"> cu 60 de zile î</w:t>
      </w:r>
      <w:r w:rsidR="000F2A2C" w:rsidRPr="001C7B32">
        <w:rPr>
          <w:rFonts w:ascii="Times New Roman" w:hAnsi="Times New Roman" w:cs="Times New Roman"/>
          <w:sz w:val="28"/>
          <w:szCs w:val="28"/>
          <w:lang w:val="ro-RO"/>
        </w:rPr>
        <w:t xml:space="preserve">nainte de ultima zi a lunii "n" și ca Perioada de </w:t>
      </w:r>
      <w:r w:rsidR="00550FEC" w:rsidRPr="001C7B32">
        <w:rPr>
          <w:rFonts w:ascii="Times New Roman" w:hAnsi="Times New Roman" w:cs="Times New Roman"/>
          <w:sz w:val="28"/>
          <w:szCs w:val="28"/>
          <w:lang w:val="ro-RO"/>
        </w:rPr>
        <w:t>referința</w:t>
      </w:r>
      <w:r w:rsidR="00A863CC" w:rsidRPr="001C7B32">
        <w:rPr>
          <w:rFonts w:ascii="Times New Roman" w:hAnsi="Times New Roman" w:cs="Times New Roman"/>
          <w:sz w:val="28"/>
          <w:szCs w:val="28"/>
          <w:lang w:val="ro-RO"/>
        </w:rPr>
        <w:t xml:space="preserve"> - </w:t>
      </w:r>
      <w:r w:rsidR="000F2A2C" w:rsidRPr="001C7B32">
        <w:rPr>
          <w:rFonts w:ascii="Times New Roman" w:hAnsi="Times New Roman" w:cs="Times New Roman"/>
          <w:sz w:val="28"/>
          <w:szCs w:val="28"/>
          <w:lang w:val="ro-RO"/>
        </w:rPr>
        <w:t xml:space="preserve">luna </w:t>
      </w:r>
      <w:r w:rsidR="00BF1B44" w:rsidRPr="001C7B32">
        <w:rPr>
          <w:rFonts w:ascii="Times New Roman" w:hAnsi="Times New Roman" w:cs="Times New Roman"/>
          <w:sz w:val="28"/>
          <w:szCs w:val="28"/>
          <w:lang w:val="ro-RO"/>
        </w:rPr>
        <w:t>de referință</w:t>
      </w:r>
      <w:r w:rsidR="00BF1B44" w:rsidRPr="001C7B32">
        <w:rPr>
          <w:rFonts w:ascii="Times New Roman" w:hAnsi="Times New Roman" w:cs="Times New Roman"/>
          <w:sz w:val="28"/>
          <w:szCs w:val="28"/>
        </w:rPr>
        <w:t>;</w:t>
      </w:r>
    </w:p>
    <w:p w14:paraId="49338DFE" w14:textId="77777777" w:rsidR="00613581" w:rsidRPr="001C7B32" w:rsidRDefault="00613581" w:rsidP="00613581">
      <w:pPr>
        <w:ind w:firstLine="720"/>
        <w:jc w:val="both"/>
        <w:rPr>
          <w:rFonts w:ascii="Times New Roman" w:hAnsi="Times New Roman" w:cs="Times New Roman"/>
          <w:sz w:val="28"/>
          <w:szCs w:val="28"/>
          <w:lang w:val="ro-RO"/>
        </w:rPr>
      </w:pPr>
      <m:oMath>
        <m:r>
          <w:rPr>
            <w:rFonts w:ascii="Cambria Math" w:hAnsi="Cambria Math" w:cs="Times New Roman"/>
            <w:sz w:val="28"/>
            <w:szCs w:val="28"/>
            <w:lang w:val="ro-RO"/>
          </w:rPr>
          <m:t>%av</m:t>
        </m:r>
      </m:oMath>
      <w:r w:rsidRPr="001C7B32">
        <w:rPr>
          <w:rFonts w:ascii="Times New Roman" w:hAnsi="Times New Roman" w:cs="Times New Roman"/>
          <w:sz w:val="28"/>
          <w:szCs w:val="28"/>
          <w:lang w:val="ro-RO"/>
        </w:rPr>
        <w:tab/>
        <w:t>- procentul de avans acordat de beneficiar contractantului, valabil la data efectuării plății;</w:t>
      </w:r>
    </w:p>
    <w:p w14:paraId="59DB1D6B" w14:textId="77777777" w:rsidR="00613581" w:rsidRPr="001C7B32" w:rsidRDefault="00613581" w:rsidP="00613581">
      <w:pPr>
        <w:ind w:firstLine="720"/>
        <w:jc w:val="both"/>
        <w:rPr>
          <w:rFonts w:ascii="Times New Roman" w:hAnsi="Times New Roman" w:cs="Times New Roman"/>
          <w:sz w:val="28"/>
          <w:szCs w:val="28"/>
          <w:lang w:val="ro-RO"/>
        </w:rPr>
      </w:pPr>
      <m:oMath>
        <m:r>
          <w:rPr>
            <w:rFonts w:ascii="Cambria Math" w:hAnsi="Cambria Math" w:cs="Times New Roman"/>
            <w:sz w:val="28"/>
            <w:szCs w:val="28"/>
            <w:lang w:val="ro-RO"/>
          </w:rPr>
          <m:t>%p</m:t>
        </m:r>
      </m:oMath>
      <w:r w:rsidRPr="001C7B32">
        <w:rPr>
          <w:rFonts w:ascii="Times New Roman" w:hAnsi="Times New Roman" w:cs="Times New Roman"/>
          <w:sz w:val="28"/>
          <w:szCs w:val="28"/>
          <w:lang w:val="ro-RO"/>
        </w:rPr>
        <w:tab/>
        <w:t>- procentul de profit cuprins în solicitările la plată, în situația în care acesta nu există sau nu poate fi identificat se va considera 3% din valoarea situației de plată;</w:t>
      </w:r>
    </w:p>
    <w:p w14:paraId="46046B09" w14:textId="77777777" w:rsidR="00613581" w:rsidRPr="001C7B32" w:rsidRDefault="00613581" w:rsidP="00613581">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luna „n” – luna depunerii solicitării de plată;</w:t>
      </w:r>
    </w:p>
    <w:p w14:paraId="328B17F4" w14:textId="77777777" w:rsidR="00613581" w:rsidRPr="001C7B32" w:rsidRDefault="00613581" w:rsidP="00613581">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 xml:space="preserve">Luna de referință reprezintă luna anterioară față de data limită de depunere a ofertelor. Dacă nu a existat un asemenea termen, în cazul unui contract atribuit ca urmare a unei proceduri de negociere fără publicarea </w:t>
      </w:r>
      <w:r w:rsidRPr="001C7B32">
        <w:rPr>
          <w:rFonts w:ascii="Times New Roman" w:hAnsi="Times New Roman" w:cs="Times New Roman"/>
          <w:sz w:val="28"/>
          <w:szCs w:val="28"/>
          <w:lang w:val="ro-RO"/>
        </w:rPr>
        <w:lastRenderedPageBreak/>
        <w:t>unui anunț de participare sau în alte situații similare, luna de referință va fi cu 30 de zile înainte de data semnării contractului.</w:t>
      </w:r>
    </w:p>
    <w:p w14:paraId="1D22C3C2" w14:textId="77777777" w:rsidR="00613581" w:rsidRPr="001C7B32" w:rsidRDefault="00613581" w:rsidP="00613581">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Pentru contractele de achiziție pentru care luna de referința, este anterioară lunii ianuarie 2021, luna de referința va fi asimilata lunii ianuarie 2021.</w:t>
      </w:r>
    </w:p>
    <w:p w14:paraId="1C0E5A8D" w14:textId="674A1EC8" w:rsidR="0019199C" w:rsidRPr="001C7B32" w:rsidRDefault="0019199C" w:rsidP="0019199C">
      <w:pPr>
        <w:ind w:firstLine="630"/>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 xml:space="preserve">Atunci când </w:t>
      </w: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IPC</m:t>
            </m:r>
          </m:e>
          <m:sub>
            <m:r>
              <w:rPr>
                <w:rFonts w:ascii="Cambria Math" w:hAnsi="Cambria Math" w:cs="Times New Roman"/>
                <w:sz w:val="28"/>
                <w:szCs w:val="28"/>
                <w:lang w:val="ro-RO"/>
              </w:rPr>
              <m:t>lr</m:t>
            </m:r>
          </m:sub>
        </m:sSub>
      </m:oMath>
      <w:r w:rsidR="00A863CC" w:rsidRPr="001C7B32">
        <w:rPr>
          <w:rFonts w:ascii="Times New Roman" w:hAnsi="Times New Roman" w:cs="Times New Roman"/>
          <w:sz w:val="28"/>
          <w:szCs w:val="28"/>
          <w:lang w:val="ro-RO"/>
        </w:rPr>
        <w:t>- indicele lunar al prețului de consum total,</w:t>
      </w:r>
      <w:r w:rsidRPr="001C7B32">
        <w:rPr>
          <w:rFonts w:ascii="Times New Roman" w:hAnsi="Times New Roman" w:cs="Times New Roman"/>
          <w:sz w:val="28"/>
          <w:szCs w:val="28"/>
          <w:lang w:val="ro-RO"/>
        </w:rPr>
        <w:t xml:space="preserve"> este subunitar, ajustarea valorii solicitate la plată se va face in mod corespunzător.</w:t>
      </w:r>
    </w:p>
    <w:p w14:paraId="52B5FDB4" w14:textId="286E6119" w:rsidR="00613581" w:rsidRPr="001C7B32" w:rsidRDefault="0019199C" w:rsidP="00613581">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d</w:t>
      </w:r>
      <w:r w:rsidR="00613581" w:rsidRPr="001C7B32">
        <w:rPr>
          <w:rFonts w:ascii="Times New Roman" w:hAnsi="Times New Roman" w:cs="Times New Roman"/>
          <w:b/>
          <w:sz w:val="28"/>
          <w:szCs w:val="28"/>
          <w:lang w:val="ro-RO"/>
        </w:rPr>
        <w:t>.2)</w:t>
      </w:r>
      <w:r w:rsidR="00613581" w:rsidRPr="001C7B32">
        <w:rPr>
          <w:rFonts w:ascii="Times New Roman" w:hAnsi="Times New Roman" w:cs="Times New Roman"/>
          <w:sz w:val="28"/>
          <w:szCs w:val="28"/>
          <w:lang w:val="ro-RO"/>
        </w:rPr>
        <w:t xml:space="preserve"> Determinarea sumelor aferente utilizării rezervei de implementare pentru contractele prevăzute la alin (3), lit.  c) , denumită în continuare </w:t>
      </w:r>
      <m:oMath>
        <m:sSub>
          <m:sSubPr>
            <m:ctrlPr>
              <w:rPr>
                <w:rFonts w:ascii="Cambria Math" w:hAnsi="Cambria Math" w:cs="Times New Roman"/>
                <w:i/>
                <w:color w:val="000000" w:themeColor="text1"/>
                <w:sz w:val="28"/>
                <w:szCs w:val="28"/>
                <w:lang w:val="ro-RO"/>
              </w:rPr>
            </m:ctrlPr>
          </m:sSubPr>
          <m:e>
            <m:r>
              <w:rPr>
                <w:rFonts w:ascii="Cambria Math" w:hAnsi="Cambria Math" w:cs="Times New Roman"/>
                <w:color w:val="000000" w:themeColor="text1"/>
                <w:sz w:val="28"/>
                <w:szCs w:val="28"/>
                <w:lang w:val="ro-RO"/>
              </w:rPr>
              <m:t>S</m:t>
            </m:r>
          </m:e>
          <m:sub>
            <m:r>
              <w:rPr>
                <w:rFonts w:ascii="Cambria Math" w:hAnsi="Cambria Math" w:cs="Times New Roman"/>
                <w:color w:val="000000" w:themeColor="text1"/>
                <w:sz w:val="28"/>
                <w:szCs w:val="28"/>
                <w:lang w:val="ro-RO"/>
              </w:rPr>
              <m:t>R</m:t>
            </m:r>
          </m:sub>
        </m:sSub>
      </m:oMath>
      <w:r w:rsidR="00613581" w:rsidRPr="001C7B32">
        <w:rPr>
          <w:rFonts w:ascii="Times New Roman" w:hAnsi="Times New Roman" w:cs="Times New Roman"/>
          <w:sz w:val="28"/>
          <w:szCs w:val="28"/>
          <w:lang w:val="ro-RO"/>
        </w:rPr>
        <w:t xml:space="preserve">  se va face după formula de calcul: </w:t>
      </w:r>
    </w:p>
    <w:p w14:paraId="2AD2CC44" w14:textId="77777777" w:rsidR="00613581" w:rsidRPr="001C7B32" w:rsidRDefault="009F3E67" w:rsidP="00613581">
      <w:pPr>
        <w:ind w:firstLine="720"/>
        <w:jc w:val="center"/>
        <w:rPr>
          <w:rFonts w:ascii="Times New Roman" w:hAnsi="Times New Roman" w:cs="Times New Roman"/>
          <w:sz w:val="28"/>
          <w:szCs w:val="28"/>
          <w:lang w:val="ro-RO"/>
        </w:rPr>
      </w:pPr>
      <m:oMathPara>
        <m:oMath>
          <m:sSub>
            <m:sSubPr>
              <m:ctrlPr>
                <w:rPr>
                  <w:rFonts w:ascii="Cambria Math" w:hAnsi="Cambria Math" w:cs="Times New Roman"/>
                  <w:i/>
                  <w:color w:val="000000" w:themeColor="text1"/>
                  <w:sz w:val="28"/>
                  <w:szCs w:val="28"/>
                  <w:lang w:val="ro-RO"/>
                </w:rPr>
              </m:ctrlPr>
            </m:sSubPr>
            <m:e>
              <m:r>
                <w:rPr>
                  <w:rFonts w:ascii="Cambria Math" w:hAnsi="Cambria Math" w:cs="Times New Roman"/>
                  <w:color w:val="000000" w:themeColor="text1"/>
                  <w:sz w:val="28"/>
                  <w:szCs w:val="28"/>
                  <w:lang w:val="ro-RO"/>
                </w:rPr>
                <m:t>S</m:t>
              </m:r>
            </m:e>
            <m:sub>
              <m:r>
                <w:rPr>
                  <w:rFonts w:ascii="Cambria Math" w:hAnsi="Cambria Math" w:cs="Times New Roman"/>
                  <w:color w:val="000000" w:themeColor="text1"/>
                  <w:sz w:val="28"/>
                  <w:szCs w:val="28"/>
                  <w:lang w:val="ro-RO"/>
                </w:rPr>
                <m:t>R</m:t>
              </m:r>
            </m:sub>
          </m:sSub>
          <m:r>
            <w:rPr>
              <w:rFonts w:ascii="Cambria Math" w:hAnsi="Cambria Math" w:cs="Times New Roman"/>
              <w:color w:val="000000" w:themeColor="text1"/>
              <w:sz w:val="28"/>
              <w:szCs w:val="28"/>
              <w:lang w:val="ro-RO"/>
            </w:rPr>
            <m:t>=</m:t>
          </m:r>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apl</m:t>
              </m:r>
            </m:sub>
          </m:sSub>
          <m:r>
            <w:rPr>
              <w:rFonts w:ascii="Cambria Math" w:hAnsi="Cambria Math" w:cs="Times New Roman"/>
              <w:sz w:val="28"/>
              <w:szCs w:val="28"/>
              <w:lang w:val="ro-RO"/>
            </w:rPr>
            <m:t>-</m:t>
          </m:r>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pl</m:t>
              </m:r>
            </m:sub>
          </m:sSub>
        </m:oMath>
      </m:oMathPara>
    </w:p>
    <w:p w14:paraId="73F3196D" w14:textId="77777777" w:rsidR="00613581" w:rsidRPr="001C7B32" w:rsidRDefault="00613581" w:rsidP="00613581">
      <w:pPr>
        <w:ind w:firstLine="720"/>
        <w:rPr>
          <w:rFonts w:ascii="Times New Roman" w:hAnsi="Times New Roman" w:cs="Times New Roman"/>
          <w:sz w:val="28"/>
          <w:szCs w:val="28"/>
          <w:lang w:val="ro-RO"/>
        </w:rPr>
      </w:pPr>
      <w:r w:rsidRPr="001C7B32">
        <w:rPr>
          <w:rFonts w:ascii="Times New Roman" w:hAnsi="Times New Roman" w:cs="Times New Roman"/>
          <w:sz w:val="28"/>
          <w:szCs w:val="28"/>
          <w:lang w:val="ro-RO"/>
        </w:rPr>
        <w:t>Unde:</w:t>
      </w:r>
    </w:p>
    <w:p w14:paraId="50236ACD" w14:textId="3FF7A799" w:rsidR="00613581" w:rsidRPr="001C7B32" w:rsidRDefault="009F3E67" w:rsidP="00613581">
      <w:pPr>
        <w:ind w:firstLine="720"/>
        <w:jc w:val="both"/>
        <w:rPr>
          <w:rFonts w:ascii="Times New Roman" w:hAnsi="Times New Roman" w:cs="Times New Roman"/>
          <w:b/>
          <w:sz w:val="28"/>
          <w:szCs w:val="28"/>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apl</m:t>
            </m:r>
          </m:sub>
        </m:sSub>
      </m:oMath>
      <w:r w:rsidR="00613581" w:rsidRPr="001C7B32">
        <w:rPr>
          <w:rFonts w:ascii="Times New Roman" w:hAnsi="Times New Roman" w:cs="Times New Roman"/>
          <w:sz w:val="28"/>
          <w:szCs w:val="28"/>
          <w:lang w:val="ro-RO"/>
        </w:rPr>
        <w:tab/>
        <w:t>- valoarea actualizată a plății solicitată de către contractant la data depunerii solicitării de plată</w:t>
      </w:r>
      <w:r w:rsidR="00DF0CE8" w:rsidRPr="001C7B32">
        <w:rPr>
          <w:rFonts w:ascii="Times New Roman" w:hAnsi="Times New Roman" w:cs="Times New Roman"/>
          <w:sz w:val="28"/>
          <w:szCs w:val="28"/>
        </w:rPr>
        <w:t>;</w:t>
      </w:r>
    </w:p>
    <w:p w14:paraId="79C50C37" w14:textId="3FA6B529" w:rsidR="00613581" w:rsidRPr="001C7B32" w:rsidRDefault="009F3E67" w:rsidP="00613581">
      <w:pPr>
        <w:ind w:firstLine="720"/>
        <w:jc w:val="both"/>
        <w:rPr>
          <w:rFonts w:ascii="Times New Roman" w:hAnsi="Times New Roman" w:cs="Times New Roman"/>
          <w:sz w:val="28"/>
          <w:szCs w:val="28"/>
          <w:lang w:val="ro-RO"/>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pl</m:t>
            </m:r>
          </m:sub>
        </m:sSub>
      </m:oMath>
      <w:r w:rsidR="00613581" w:rsidRPr="001C7B32">
        <w:rPr>
          <w:rFonts w:ascii="Times New Roman" w:hAnsi="Times New Roman" w:cs="Times New Roman"/>
          <w:sz w:val="28"/>
          <w:szCs w:val="28"/>
          <w:lang w:val="ro-RO"/>
        </w:rPr>
        <w:tab/>
        <w:t xml:space="preserve">- valoarea plății solicitată de către contractant la data </w:t>
      </w:r>
      <w:r w:rsidR="00DF0CE8" w:rsidRPr="001C7B32">
        <w:rPr>
          <w:rFonts w:ascii="Times New Roman" w:hAnsi="Times New Roman" w:cs="Times New Roman"/>
          <w:sz w:val="28"/>
          <w:szCs w:val="28"/>
          <w:lang w:val="ro-RO"/>
        </w:rPr>
        <w:t>depunerii solicitării de plată;</w:t>
      </w:r>
    </w:p>
    <w:p w14:paraId="2CCD1699" w14:textId="4DB2B364" w:rsidR="00903A1C" w:rsidRPr="001C7B32" w:rsidRDefault="00903A1C" w:rsidP="00914479">
      <w:pPr>
        <w:ind w:firstLine="72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w:t>
      </w:r>
      <w:r w:rsidR="00D63BA2" w:rsidRPr="001C7B32">
        <w:rPr>
          <w:rFonts w:ascii="Times New Roman" w:hAnsi="Times New Roman" w:cs="Times New Roman"/>
          <w:b/>
          <w:sz w:val="28"/>
          <w:szCs w:val="28"/>
          <w:lang w:val="ro-RO"/>
        </w:rPr>
        <w:t>9</w:t>
      </w:r>
      <w:r w:rsidRPr="001C7B32">
        <w:rPr>
          <w:rFonts w:ascii="Times New Roman" w:hAnsi="Times New Roman" w:cs="Times New Roman"/>
          <w:b/>
          <w:sz w:val="28"/>
          <w:szCs w:val="28"/>
          <w:lang w:val="ro-RO"/>
        </w:rPr>
        <w:t>)</w:t>
      </w:r>
      <w:r w:rsidRPr="001C7B32">
        <w:rPr>
          <w:rFonts w:ascii="Times New Roman" w:hAnsi="Times New Roman" w:cs="Times New Roman"/>
          <w:sz w:val="28"/>
          <w:szCs w:val="28"/>
          <w:lang w:val="ro-RO"/>
        </w:rPr>
        <w:t xml:space="preserve"> Pentru contractele de lucrări a căror formula de ajustare a prețului este cea prevăzută la alin.(</w:t>
      </w:r>
      <w:r w:rsidR="00D63BA2" w:rsidRPr="001C7B32">
        <w:rPr>
          <w:rFonts w:ascii="Times New Roman" w:hAnsi="Times New Roman" w:cs="Times New Roman"/>
          <w:sz w:val="28"/>
          <w:szCs w:val="28"/>
          <w:lang w:val="ro-RO"/>
        </w:rPr>
        <w:t>8</w:t>
      </w:r>
      <w:r w:rsidRPr="001C7B32">
        <w:rPr>
          <w:rFonts w:ascii="Times New Roman" w:hAnsi="Times New Roman" w:cs="Times New Roman"/>
          <w:sz w:val="28"/>
          <w:szCs w:val="28"/>
          <w:lang w:val="ro-RO"/>
        </w:rPr>
        <w:t>), lit.c</w:t>
      </w:r>
      <w:r w:rsidR="00737BD6" w:rsidRPr="001C7B32">
        <w:rPr>
          <w:rFonts w:ascii="Times New Roman" w:hAnsi="Times New Roman" w:cs="Times New Roman"/>
          <w:sz w:val="28"/>
          <w:szCs w:val="28"/>
          <w:lang w:val="ro-RO"/>
        </w:rPr>
        <w:t>1</w:t>
      </w:r>
      <w:r w:rsidRPr="001C7B32">
        <w:rPr>
          <w:rFonts w:ascii="Times New Roman" w:hAnsi="Times New Roman" w:cs="Times New Roman"/>
          <w:sz w:val="28"/>
          <w:szCs w:val="28"/>
          <w:lang w:val="ro-RO"/>
        </w:rPr>
        <w:t xml:space="preserve">) contractanții au obligația de a defalca valoarea materialelor din situația de plată față de restul categoriilor de costuri iar la determinarea valorii restului </w:t>
      </w:r>
      <w:r w:rsidR="001D44CE" w:rsidRPr="001C7B32">
        <w:rPr>
          <w:rFonts w:ascii="Times New Roman" w:hAnsi="Times New Roman" w:cs="Times New Roman"/>
          <w:sz w:val="28"/>
          <w:szCs w:val="28"/>
          <w:lang w:val="ro-RO"/>
        </w:rPr>
        <w:t xml:space="preserve">rămas </w:t>
      </w:r>
      <w:r w:rsidRPr="001C7B32">
        <w:rPr>
          <w:rFonts w:ascii="Times New Roman" w:hAnsi="Times New Roman" w:cs="Times New Roman"/>
          <w:sz w:val="28"/>
          <w:szCs w:val="28"/>
          <w:lang w:val="ro-RO"/>
        </w:rPr>
        <w:t xml:space="preserve">de executat </w:t>
      </w:r>
      <w:r w:rsidR="001D44CE" w:rsidRPr="001C7B32">
        <w:rPr>
          <w:rFonts w:ascii="Times New Roman" w:hAnsi="Times New Roman" w:cs="Times New Roman"/>
          <w:sz w:val="28"/>
          <w:szCs w:val="28"/>
          <w:lang w:val="ro-RO"/>
        </w:rPr>
        <w:t>potrivit art.1</w:t>
      </w:r>
      <w:r w:rsidR="00DC052D" w:rsidRPr="001C7B32">
        <w:rPr>
          <w:rFonts w:ascii="Times New Roman" w:hAnsi="Times New Roman" w:cs="Times New Roman"/>
          <w:sz w:val="28"/>
          <w:szCs w:val="28"/>
          <w:lang w:val="ro-RO"/>
        </w:rPr>
        <w:t>7</w:t>
      </w:r>
      <w:r w:rsidR="001D44CE" w:rsidRPr="001C7B32">
        <w:rPr>
          <w:rFonts w:ascii="Times New Roman" w:hAnsi="Times New Roman" w:cs="Times New Roman"/>
          <w:sz w:val="28"/>
          <w:szCs w:val="28"/>
          <w:lang w:val="ro-RO"/>
        </w:rPr>
        <w:t xml:space="preserve">, alin.(1) se va detalia valoarea materialelor față de restul categoriilor de costuri pe </w:t>
      </w:r>
      <w:r w:rsidR="00737BD6" w:rsidRPr="001C7B32">
        <w:rPr>
          <w:rFonts w:ascii="Times New Roman" w:hAnsi="Times New Roman" w:cs="Times New Roman"/>
          <w:sz w:val="28"/>
          <w:szCs w:val="28"/>
          <w:lang w:val="ro-RO"/>
        </w:rPr>
        <w:t>care le conține valoarea rămasă.</w:t>
      </w:r>
    </w:p>
    <w:p w14:paraId="272BEE93" w14:textId="5F2688BE" w:rsidR="00C85777" w:rsidRPr="001C7B32" w:rsidRDefault="00C14827" w:rsidP="002D7A1E">
      <w:pPr>
        <w:ind w:firstLine="720"/>
        <w:jc w:val="both"/>
        <w:rPr>
          <w:rFonts w:ascii="Times New Roman" w:hAnsi="Times New Roman" w:cs="Times New Roman"/>
          <w:color w:val="000000" w:themeColor="text1"/>
          <w:sz w:val="28"/>
          <w:szCs w:val="28"/>
          <w:lang w:val="ro-RO"/>
        </w:rPr>
      </w:pPr>
      <w:r w:rsidRPr="001C7B32">
        <w:rPr>
          <w:rFonts w:ascii="Times New Roman" w:hAnsi="Times New Roman" w:cs="Times New Roman"/>
          <w:b/>
          <w:color w:val="000000" w:themeColor="text1"/>
          <w:sz w:val="28"/>
          <w:szCs w:val="28"/>
          <w:lang w:val="ro-RO"/>
        </w:rPr>
        <w:t>Art.</w:t>
      </w:r>
      <w:r w:rsidR="00FB776C" w:rsidRPr="001C7B32">
        <w:rPr>
          <w:rFonts w:ascii="Times New Roman" w:hAnsi="Times New Roman" w:cs="Times New Roman"/>
          <w:b/>
          <w:color w:val="000000" w:themeColor="text1"/>
          <w:sz w:val="28"/>
          <w:szCs w:val="28"/>
          <w:lang w:val="ro-RO"/>
        </w:rPr>
        <w:t xml:space="preserve"> </w:t>
      </w:r>
      <w:r w:rsidR="00A72EC5" w:rsidRPr="001C7B32">
        <w:rPr>
          <w:rFonts w:ascii="Times New Roman" w:hAnsi="Times New Roman" w:cs="Times New Roman"/>
          <w:b/>
          <w:color w:val="000000" w:themeColor="text1"/>
          <w:sz w:val="28"/>
          <w:szCs w:val="28"/>
          <w:lang w:val="ro-RO"/>
        </w:rPr>
        <w:t>1</w:t>
      </w:r>
      <w:r w:rsidR="00DC052D" w:rsidRPr="001C7B32">
        <w:rPr>
          <w:rFonts w:ascii="Times New Roman" w:hAnsi="Times New Roman" w:cs="Times New Roman"/>
          <w:b/>
          <w:color w:val="000000" w:themeColor="text1"/>
          <w:sz w:val="28"/>
          <w:szCs w:val="28"/>
          <w:lang w:val="ro-RO"/>
        </w:rPr>
        <w:t>8</w:t>
      </w:r>
      <w:r w:rsidR="00C85777" w:rsidRPr="001C7B32">
        <w:rPr>
          <w:rFonts w:ascii="Times New Roman" w:hAnsi="Times New Roman" w:cs="Times New Roman"/>
          <w:color w:val="000000" w:themeColor="text1"/>
          <w:sz w:val="28"/>
          <w:szCs w:val="28"/>
          <w:lang w:val="ro-RO"/>
        </w:rPr>
        <w:t xml:space="preserve"> </w:t>
      </w:r>
      <w:r w:rsidR="00FE26A4" w:rsidRPr="001C7B32">
        <w:rPr>
          <w:rFonts w:ascii="Times New Roman" w:hAnsi="Times New Roman" w:cs="Times New Roman"/>
          <w:color w:val="000000" w:themeColor="text1"/>
          <w:sz w:val="28"/>
          <w:szCs w:val="28"/>
          <w:lang w:val="ro-RO"/>
        </w:rPr>
        <w:t xml:space="preserve">(1) </w:t>
      </w:r>
      <w:r w:rsidR="00C85777" w:rsidRPr="001C7B32">
        <w:rPr>
          <w:rFonts w:ascii="Times New Roman" w:hAnsi="Times New Roman" w:cs="Times New Roman"/>
          <w:color w:val="000000" w:themeColor="text1"/>
          <w:sz w:val="28"/>
          <w:szCs w:val="28"/>
          <w:lang w:val="ro-RO"/>
        </w:rPr>
        <w:t xml:space="preserve">În cazul în care ajustarea prevăzută la </w:t>
      </w:r>
      <w:r w:rsidRPr="001C7B32">
        <w:rPr>
          <w:rFonts w:ascii="Times New Roman" w:hAnsi="Times New Roman" w:cs="Times New Roman"/>
          <w:color w:val="000000" w:themeColor="text1"/>
          <w:sz w:val="28"/>
          <w:szCs w:val="28"/>
          <w:lang w:val="ro-RO"/>
        </w:rPr>
        <w:t>art.1</w:t>
      </w:r>
      <w:r w:rsidR="00DC052D" w:rsidRPr="001C7B32">
        <w:rPr>
          <w:rFonts w:ascii="Times New Roman" w:hAnsi="Times New Roman" w:cs="Times New Roman"/>
          <w:color w:val="000000" w:themeColor="text1"/>
          <w:sz w:val="28"/>
          <w:szCs w:val="28"/>
          <w:lang w:val="ro-RO"/>
        </w:rPr>
        <w:t>7</w:t>
      </w:r>
      <w:r w:rsidR="00E87124" w:rsidRPr="001C7B32">
        <w:rPr>
          <w:rFonts w:ascii="Times New Roman" w:hAnsi="Times New Roman" w:cs="Times New Roman"/>
          <w:color w:val="000000" w:themeColor="text1"/>
          <w:sz w:val="28"/>
          <w:szCs w:val="28"/>
          <w:lang w:val="ro-RO"/>
        </w:rPr>
        <w:t xml:space="preserve"> </w:t>
      </w:r>
      <w:r w:rsidR="00CF7708" w:rsidRPr="001C7B32">
        <w:rPr>
          <w:rFonts w:ascii="Times New Roman" w:hAnsi="Times New Roman" w:cs="Times New Roman"/>
          <w:color w:val="000000" w:themeColor="text1"/>
          <w:sz w:val="28"/>
          <w:szCs w:val="28"/>
          <w:lang w:val="ro-RO"/>
        </w:rPr>
        <w:t>din prezenta ordonanță de urgență</w:t>
      </w:r>
      <w:r w:rsidR="006D4B51" w:rsidRPr="001C7B32">
        <w:rPr>
          <w:rFonts w:ascii="Times New Roman" w:hAnsi="Times New Roman" w:cs="Times New Roman"/>
          <w:color w:val="000000" w:themeColor="text1"/>
          <w:sz w:val="28"/>
          <w:szCs w:val="28"/>
          <w:lang w:val="ro-RO"/>
        </w:rPr>
        <w:t xml:space="preserve"> </w:t>
      </w:r>
      <w:r w:rsidR="00C85777" w:rsidRPr="001C7B32">
        <w:rPr>
          <w:rFonts w:ascii="Times New Roman" w:hAnsi="Times New Roman" w:cs="Times New Roman"/>
          <w:color w:val="000000" w:themeColor="text1"/>
          <w:sz w:val="28"/>
          <w:szCs w:val="28"/>
          <w:lang w:val="ro-RO"/>
        </w:rPr>
        <w:t>se aplică achiziți</w:t>
      </w:r>
      <w:r w:rsidR="00A51B02" w:rsidRPr="001C7B32">
        <w:rPr>
          <w:rFonts w:ascii="Times New Roman" w:hAnsi="Times New Roman" w:cs="Times New Roman"/>
          <w:color w:val="000000" w:themeColor="text1"/>
          <w:sz w:val="28"/>
          <w:szCs w:val="28"/>
          <w:lang w:val="ro-RO"/>
        </w:rPr>
        <w:t>ilor</w:t>
      </w:r>
      <w:r w:rsidR="00C85777" w:rsidRPr="001C7B32">
        <w:rPr>
          <w:rFonts w:ascii="Times New Roman" w:hAnsi="Times New Roman" w:cs="Times New Roman"/>
          <w:color w:val="000000" w:themeColor="text1"/>
          <w:sz w:val="28"/>
          <w:szCs w:val="28"/>
          <w:lang w:val="ro-RO"/>
        </w:rPr>
        <w:t xml:space="preserve"> direct</w:t>
      </w:r>
      <w:r w:rsidR="00A51B02" w:rsidRPr="001C7B32">
        <w:rPr>
          <w:rFonts w:ascii="Times New Roman" w:hAnsi="Times New Roman" w:cs="Times New Roman"/>
          <w:color w:val="000000" w:themeColor="text1"/>
          <w:sz w:val="28"/>
          <w:szCs w:val="28"/>
          <w:lang w:val="ro-RO"/>
        </w:rPr>
        <w:t>e</w:t>
      </w:r>
      <w:r w:rsidR="00C85777" w:rsidRPr="001C7B32">
        <w:rPr>
          <w:rFonts w:ascii="Times New Roman" w:hAnsi="Times New Roman" w:cs="Times New Roman"/>
          <w:color w:val="000000" w:themeColor="text1"/>
          <w:sz w:val="28"/>
          <w:szCs w:val="28"/>
          <w:lang w:val="ro-RO"/>
        </w:rPr>
        <w:t>, aplicarea formulei d</w:t>
      </w:r>
      <w:r w:rsidR="006D4B51" w:rsidRPr="001C7B32">
        <w:rPr>
          <w:rFonts w:ascii="Times New Roman" w:hAnsi="Times New Roman" w:cs="Times New Roman"/>
          <w:color w:val="000000" w:themeColor="text1"/>
          <w:sz w:val="28"/>
          <w:szCs w:val="28"/>
          <w:lang w:val="ro-RO"/>
        </w:rPr>
        <w:t>e ajustare prevăzute la alin. (5</w:t>
      </w:r>
      <w:r w:rsidR="00C85777" w:rsidRPr="001C7B32">
        <w:rPr>
          <w:rFonts w:ascii="Times New Roman" w:hAnsi="Times New Roman" w:cs="Times New Roman"/>
          <w:color w:val="000000" w:themeColor="text1"/>
          <w:sz w:val="28"/>
          <w:szCs w:val="28"/>
          <w:lang w:val="ro-RO"/>
        </w:rPr>
        <w:t xml:space="preserve">), după caz, nu trebuie să conducă la o valoare a contractului egală cu sau mai mare decât pragul prevăzut la art. 7 alin. (5) din Legea nr. 98/2016, </w:t>
      </w:r>
      <w:r w:rsidR="00602802" w:rsidRPr="00602802">
        <w:rPr>
          <w:rFonts w:ascii="Times New Roman" w:hAnsi="Times New Roman" w:cs="Times New Roman"/>
          <w:color w:val="000000" w:themeColor="text1"/>
          <w:sz w:val="28"/>
          <w:szCs w:val="28"/>
          <w:lang w:val="ro-RO"/>
        </w:rPr>
        <w:t>cu modificările și completările ulterioare,</w:t>
      </w:r>
      <w:r w:rsidR="00602802">
        <w:rPr>
          <w:rFonts w:ascii="Times New Roman" w:hAnsi="Times New Roman" w:cs="Times New Roman"/>
          <w:color w:val="000000" w:themeColor="text1"/>
          <w:sz w:val="28"/>
          <w:szCs w:val="28"/>
          <w:lang w:val="ro-RO"/>
        </w:rPr>
        <w:t xml:space="preserve"> </w:t>
      </w:r>
      <w:r w:rsidR="00C85777" w:rsidRPr="001C7B32">
        <w:rPr>
          <w:rFonts w:ascii="Times New Roman" w:hAnsi="Times New Roman" w:cs="Times New Roman"/>
          <w:color w:val="000000" w:themeColor="text1"/>
          <w:sz w:val="28"/>
          <w:szCs w:val="28"/>
          <w:lang w:val="ro-RO"/>
        </w:rPr>
        <w:t>respectiv la art. 12 alin. (4) din Legea nr. 99/2016</w:t>
      </w:r>
      <w:r w:rsidR="00602802">
        <w:rPr>
          <w:rFonts w:ascii="Times New Roman" w:hAnsi="Times New Roman" w:cs="Times New Roman"/>
          <w:color w:val="000000" w:themeColor="text1"/>
          <w:sz w:val="28"/>
          <w:szCs w:val="28"/>
          <w:lang w:val="ro-RO"/>
        </w:rPr>
        <w:t xml:space="preserve">, </w:t>
      </w:r>
      <w:r w:rsidR="00602802" w:rsidRPr="00602802">
        <w:rPr>
          <w:rFonts w:ascii="Times New Roman" w:hAnsi="Times New Roman" w:cs="Times New Roman"/>
          <w:color w:val="000000" w:themeColor="text1"/>
          <w:sz w:val="28"/>
          <w:szCs w:val="28"/>
          <w:lang w:val="ro-RO"/>
        </w:rPr>
        <w:t>cu modificările și completările ulterioare,</w:t>
      </w:r>
      <w:r w:rsidR="00C85777" w:rsidRPr="001C7B32">
        <w:rPr>
          <w:rFonts w:ascii="Times New Roman" w:hAnsi="Times New Roman" w:cs="Times New Roman"/>
          <w:color w:val="000000" w:themeColor="text1"/>
          <w:sz w:val="28"/>
          <w:szCs w:val="28"/>
          <w:lang w:val="ro-RO"/>
        </w:rPr>
        <w:t xml:space="preserve">.  </w:t>
      </w:r>
    </w:p>
    <w:p w14:paraId="4AEEB5D3" w14:textId="0CA14752" w:rsidR="00785ABE" w:rsidRPr="001C7B32" w:rsidRDefault="00FE26A4" w:rsidP="00C1678B">
      <w:pPr>
        <w:ind w:firstLine="720"/>
        <w:jc w:val="both"/>
        <w:rPr>
          <w:rFonts w:ascii="Times New Roman" w:hAnsi="Times New Roman" w:cs="Times New Roman"/>
          <w:color w:val="000000" w:themeColor="text1"/>
          <w:sz w:val="28"/>
          <w:szCs w:val="28"/>
          <w:lang w:val="ro-RO"/>
        </w:rPr>
      </w:pPr>
      <w:r w:rsidRPr="001C7B32">
        <w:rPr>
          <w:rFonts w:ascii="Times New Roman" w:hAnsi="Times New Roman" w:cs="Times New Roman"/>
          <w:b/>
          <w:color w:val="000000" w:themeColor="text1"/>
          <w:sz w:val="28"/>
          <w:szCs w:val="28"/>
          <w:lang w:val="ro-RO"/>
        </w:rPr>
        <w:t>(2)</w:t>
      </w:r>
      <w:r w:rsidR="00C85777" w:rsidRPr="001C7B32">
        <w:rPr>
          <w:rFonts w:ascii="Times New Roman" w:hAnsi="Times New Roman" w:cs="Times New Roman"/>
          <w:color w:val="000000" w:themeColor="text1"/>
          <w:sz w:val="28"/>
          <w:szCs w:val="28"/>
          <w:lang w:val="ro-RO"/>
        </w:rPr>
        <w:t xml:space="preserve"> În cazul în care ajustarea prevăzută la </w:t>
      </w:r>
      <w:r w:rsidR="00C14827" w:rsidRPr="001C7B32">
        <w:rPr>
          <w:rFonts w:ascii="Times New Roman" w:hAnsi="Times New Roman" w:cs="Times New Roman"/>
          <w:color w:val="000000" w:themeColor="text1"/>
          <w:sz w:val="28"/>
          <w:szCs w:val="28"/>
          <w:lang w:val="ro-RO"/>
        </w:rPr>
        <w:t>art.1</w:t>
      </w:r>
      <w:r w:rsidR="00DC052D" w:rsidRPr="001C7B32">
        <w:rPr>
          <w:rFonts w:ascii="Times New Roman" w:hAnsi="Times New Roman" w:cs="Times New Roman"/>
          <w:color w:val="000000" w:themeColor="text1"/>
          <w:sz w:val="28"/>
          <w:szCs w:val="28"/>
          <w:lang w:val="ro-RO"/>
        </w:rPr>
        <w:t>7</w:t>
      </w:r>
      <w:r w:rsidR="00C85777" w:rsidRPr="001C7B32">
        <w:rPr>
          <w:rFonts w:ascii="Times New Roman" w:hAnsi="Times New Roman" w:cs="Times New Roman"/>
          <w:color w:val="000000" w:themeColor="text1"/>
          <w:sz w:val="28"/>
          <w:szCs w:val="28"/>
          <w:lang w:val="ro-RO"/>
        </w:rPr>
        <w:t xml:space="preserve"> se aplică contractelor încheiate ca urmare a unei proceduri simplificate, aplicarea formulei de aj</w:t>
      </w:r>
      <w:r w:rsidR="006D4B51" w:rsidRPr="001C7B32">
        <w:rPr>
          <w:rFonts w:ascii="Times New Roman" w:hAnsi="Times New Roman" w:cs="Times New Roman"/>
          <w:color w:val="000000" w:themeColor="text1"/>
          <w:sz w:val="28"/>
          <w:szCs w:val="28"/>
          <w:lang w:val="ro-RO"/>
        </w:rPr>
        <w:t>ustare prevăzute la alin. (5</w:t>
      </w:r>
      <w:r w:rsidR="00C85777" w:rsidRPr="001C7B32">
        <w:rPr>
          <w:rFonts w:ascii="Times New Roman" w:hAnsi="Times New Roman" w:cs="Times New Roman"/>
          <w:color w:val="000000" w:themeColor="text1"/>
          <w:sz w:val="28"/>
          <w:szCs w:val="28"/>
          <w:lang w:val="ro-RO"/>
        </w:rPr>
        <w:t xml:space="preserve">) după caz, nu trebuie să conducă la o valoare a contractului egală cu sau mai mare decât pragul prevăzut la art. 7 alin. (1) din Legea nr. 98/2016, </w:t>
      </w:r>
      <w:r w:rsidR="00602802" w:rsidRPr="00602802">
        <w:rPr>
          <w:rFonts w:ascii="Times New Roman" w:hAnsi="Times New Roman" w:cs="Times New Roman"/>
          <w:color w:val="000000" w:themeColor="text1"/>
          <w:sz w:val="28"/>
          <w:szCs w:val="28"/>
          <w:lang w:val="ro-RO"/>
        </w:rPr>
        <w:t>cu modificările și completările ulterioare,</w:t>
      </w:r>
      <w:r w:rsidR="00C85777" w:rsidRPr="001C7B32">
        <w:rPr>
          <w:rFonts w:ascii="Times New Roman" w:hAnsi="Times New Roman" w:cs="Times New Roman"/>
          <w:color w:val="000000" w:themeColor="text1"/>
          <w:sz w:val="28"/>
          <w:szCs w:val="28"/>
          <w:lang w:val="ro-RO"/>
        </w:rPr>
        <w:t>respectiv la art. 12 ali</w:t>
      </w:r>
      <w:r w:rsidR="00C1678B" w:rsidRPr="001C7B32">
        <w:rPr>
          <w:rFonts w:ascii="Times New Roman" w:hAnsi="Times New Roman" w:cs="Times New Roman"/>
          <w:color w:val="000000" w:themeColor="text1"/>
          <w:sz w:val="28"/>
          <w:szCs w:val="28"/>
          <w:lang w:val="ro-RO"/>
        </w:rPr>
        <w:t>n. (1) din Legea nr. 99/2016</w:t>
      </w:r>
      <w:r w:rsidR="00602802">
        <w:rPr>
          <w:rFonts w:ascii="Times New Roman" w:hAnsi="Times New Roman" w:cs="Times New Roman"/>
          <w:color w:val="000000" w:themeColor="text1"/>
          <w:sz w:val="28"/>
          <w:szCs w:val="28"/>
          <w:lang w:val="ro-RO"/>
        </w:rPr>
        <w:t>,</w:t>
      </w:r>
      <w:r w:rsidR="00602802" w:rsidRPr="00602802">
        <w:t xml:space="preserve"> </w:t>
      </w:r>
      <w:r w:rsidR="00602802" w:rsidRPr="00602802">
        <w:rPr>
          <w:rFonts w:ascii="Times New Roman" w:hAnsi="Times New Roman" w:cs="Times New Roman"/>
          <w:color w:val="000000" w:themeColor="text1"/>
          <w:sz w:val="28"/>
          <w:szCs w:val="28"/>
          <w:lang w:val="ro-RO"/>
        </w:rPr>
        <w:t>cu modificările și completările ulterioare,</w:t>
      </w:r>
      <w:r w:rsidR="00C1678B" w:rsidRPr="001C7B32">
        <w:rPr>
          <w:rFonts w:ascii="Times New Roman" w:hAnsi="Times New Roman" w:cs="Times New Roman"/>
          <w:color w:val="000000" w:themeColor="text1"/>
          <w:sz w:val="28"/>
          <w:szCs w:val="28"/>
          <w:lang w:val="ro-RO"/>
        </w:rPr>
        <w:t xml:space="preserve">.  </w:t>
      </w:r>
    </w:p>
    <w:p w14:paraId="269FB946" w14:textId="77777777" w:rsidR="00C1678B" w:rsidRPr="001C7B32" w:rsidRDefault="00C1678B" w:rsidP="002D7A1E">
      <w:pPr>
        <w:ind w:firstLine="630"/>
        <w:jc w:val="both"/>
        <w:rPr>
          <w:rFonts w:ascii="Times New Roman" w:hAnsi="Times New Roman" w:cs="Times New Roman"/>
          <w:b/>
          <w:sz w:val="28"/>
          <w:szCs w:val="28"/>
          <w:lang w:val="ro-RO"/>
        </w:rPr>
      </w:pPr>
    </w:p>
    <w:p w14:paraId="467663FB" w14:textId="138313EA" w:rsidR="000F30AC" w:rsidRPr="001C7B32" w:rsidRDefault="000F30AC" w:rsidP="002D7A1E">
      <w:pPr>
        <w:ind w:firstLine="630"/>
        <w:jc w:val="both"/>
        <w:rPr>
          <w:rFonts w:ascii="Times New Roman" w:hAnsi="Times New Roman" w:cs="Times New Roman"/>
          <w:b/>
          <w:sz w:val="28"/>
          <w:szCs w:val="28"/>
          <w:lang w:val="ro-RO"/>
        </w:rPr>
      </w:pPr>
      <w:r w:rsidRPr="001C7B32">
        <w:rPr>
          <w:rFonts w:ascii="Times New Roman" w:hAnsi="Times New Roman" w:cs="Times New Roman"/>
          <w:b/>
          <w:sz w:val="28"/>
          <w:szCs w:val="28"/>
          <w:lang w:val="ro-RO"/>
        </w:rPr>
        <w:lastRenderedPageBreak/>
        <w:t xml:space="preserve">Capitolul </w:t>
      </w:r>
      <w:r w:rsidR="00FB776C" w:rsidRPr="001C7B32">
        <w:rPr>
          <w:rFonts w:ascii="Times New Roman" w:hAnsi="Times New Roman" w:cs="Times New Roman"/>
          <w:b/>
          <w:sz w:val="28"/>
          <w:szCs w:val="28"/>
          <w:lang w:val="ro-RO"/>
        </w:rPr>
        <w:t>5</w:t>
      </w:r>
      <w:r w:rsidRPr="001C7B32">
        <w:rPr>
          <w:rFonts w:ascii="Times New Roman" w:hAnsi="Times New Roman" w:cs="Times New Roman"/>
          <w:b/>
          <w:sz w:val="28"/>
          <w:szCs w:val="28"/>
          <w:lang w:val="ro-RO"/>
        </w:rPr>
        <w:t xml:space="preserve"> – Ajustarea prețurilor în cadrul devizelor generale</w:t>
      </w:r>
      <w:r w:rsidR="006B4D71" w:rsidRPr="001C7B32">
        <w:rPr>
          <w:rFonts w:ascii="Times New Roman" w:hAnsi="Times New Roman" w:cs="Times New Roman"/>
          <w:b/>
          <w:sz w:val="28"/>
          <w:szCs w:val="28"/>
          <w:lang w:val="ro-RO"/>
        </w:rPr>
        <w:t xml:space="preserve"> de investiții</w:t>
      </w:r>
      <w:r w:rsidR="00A36B65" w:rsidRPr="001C7B32">
        <w:rPr>
          <w:rFonts w:ascii="Times New Roman" w:hAnsi="Times New Roman" w:cs="Times New Roman"/>
          <w:b/>
          <w:sz w:val="28"/>
          <w:szCs w:val="28"/>
          <w:lang w:val="ro-RO"/>
        </w:rPr>
        <w:t xml:space="preserve"> precum și a</w:t>
      </w:r>
      <w:r w:rsidR="006B0CA5" w:rsidRPr="001C7B32">
        <w:rPr>
          <w:rFonts w:ascii="Times New Roman" w:hAnsi="Times New Roman" w:cs="Times New Roman"/>
          <w:b/>
          <w:sz w:val="28"/>
          <w:szCs w:val="28"/>
          <w:lang w:val="ro-RO"/>
        </w:rPr>
        <w:t xml:space="preserve"> modificării</w:t>
      </w:r>
      <w:r w:rsidR="00A36B65" w:rsidRPr="001C7B32">
        <w:rPr>
          <w:rFonts w:ascii="Times New Roman" w:hAnsi="Times New Roman" w:cs="Times New Roman"/>
          <w:b/>
          <w:sz w:val="28"/>
          <w:szCs w:val="28"/>
          <w:lang w:val="ro-RO"/>
        </w:rPr>
        <w:t xml:space="preserve"> valorii contractelor de finanțare</w:t>
      </w:r>
    </w:p>
    <w:p w14:paraId="0ED5E7D9" w14:textId="3F507FC2" w:rsidR="000F30AC" w:rsidRPr="001C7B32" w:rsidRDefault="001D44CE" w:rsidP="002D7A1E">
      <w:pPr>
        <w:pStyle w:val="al"/>
        <w:ind w:firstLine="630"/>
        <w:rPr>
          <w:color w:val="000000" w:themeColor="text1"/>
          <w:sz w:val="28"/>
          <w:szCs w:val="28"/>
          <w:lang w:val="ro-RO" w:eastAsia="en-US"/>
        </w:rPr>
      </w:pPr>
      <w:r w:rsidRPr="001C7B32">
        <w:rPr>
          <w:b/>
          <w:color w:val="000000" w:themeColor="text1"/>
          <w:sz w:val="28"/>
          <w:szCs w:val="28"/>
          <w:lang w:val="ro-RO" w:eastAsia="en-US"/>
        </w:rPr>
        <w:t xml:space="preserve">Art. </w:t>
      </w:r>
      <w:r w:rsidR="00DC052D" w:rsidRPr="001C7B32">
        <w:rPr>
          <w:b/>
          <w:color w:val="000000" w:themeColor="text1"/>
          <w:sz w:val="28"/>
          <w:szCs w:val="28"/>
          <w:lang w:val="ro-RO" w:eastAsia="en-US"/>
        </w:rPr>
        <w:t>19</w:t>
      </w:r>
      <w:r w:rsidR="00E87124" w:rsidRPr="001C7B32">
        <w:rPr>
          <w:b/>
          <w:color w:val="000000" w:themeColor="text1"/>
          <w:sz w:val="28"/>
          <w:szCs w:val="28"/>
          <w:lang w:val="ro-RO" w:eastAsia="en-US"/>
        </w:rPr>
        <w:t>.</w:t>
      </w:r>
      <w:r w:rsidR="000F30AC" w:rsidRPr="001C7B32">
        <w:rPr>
          <w:color w:val="000000" w:themeColor="text1"/>
          <w:sz w:val="28"/>
          <w:szCs w:val="28"/>
          <w:lang w:val="ro-RO" w:eastAsia="en-US"/>
        </w:rPr>
        <w:t xml:space="preserve"> </w:t>
      </w:r>
      <w:r w:rsidR="004D12A8" w:rsidRPr="001C7B32">
        <w:rPr>
          <w:b/>
          <w:color w:val="000000" w:themeColor="text1"/>
          <w:sz w:val="28"/>
          <w:szCs w:val="28"/>
          <w:lang w:val="ro-RO" w:eastAsia="en-US"/>
        </w:rPr>
        <w:t>(1)</w:t>
      </w:r>
      <w:r w:rsidR="004D12A8" w:rsidRPr="001C7B32">
        <w:rPr>
          <w:color w:val="000000" w:themeColor="text1"/>
          <w:sz w:val="28"/>
          <w:szCs w:val="28"/>
          <w:lang w:val="ro-RO" w:eastAsia="en-US"/>
        </w:rPr>
        <w:t xml:space="preserve"> </w:t>
      </w:r>
      <w:r w:rsidR="00E87124" w:rsidRPr="001C7B32">
        <w:rPr>
          <w:color w:val="000000" w:themeColor="text1"/>
          <w:sz w:val="28"/>
          <w:szCs w:val="28"/>
          <w:lang w:val="ro-RO" w:eastAsia="en-US"/>
        </w:rPr>
        <w:t>Prevederile prezentului capitol se aplică pentru</w:t>
      </w:r>
      <w:r w:rsidR="004D63FF" w:rsidRPr="001C7B32">
        <w:rPr>
          <w:color w:val="000000" w:themeColor="text1"/>
          <w:sz w:val="28"/>
          <w:szCs w:val="28"/>
          <w:lang w:val="ro-RO" w:eastAsia="en-US"/>
        </w:rPr>
        <w:t xml:space="preserve"> revizuirea devizelor</w:t>
      </w:r>
      <w:r w:rsidR="00E87124" w:rsidRPr="001C7B32">
        <w:rPr>
          <w:color w:val="000000" w:themeColor="text1"/>
          <w:sz w:val="28"/>
          <w:szCs w:val="28"/>
          <w:lang w:val="ro-RO" w:eastAsia="en-US"/>
        </w:rPr>
        <w:t xml:space="preserve"> generale de investiții</w:t>
      </w:r>
      <w:r w:rsidR="004D70D1" w:rsidRPr="001C7B32">
        <w:rPr>
          <w:color w:val="000000" w:themeColor="text1"/>
          <w:sz w:val="28"/>
          <w:szCs w:val="28"/>
          <w:lang w:val="ro-RO" w:eastAsia="en-US"/>
        </w:rPr>
        <w:t>, a costului investiției precum și a valorilor estimate</w:t>
      </w:r>
      <w:r w:rsidR="00E87124" w:rsidRPr="001C7B32">
        <w:rPr>
          <w:color w:val="000000" w:themeColor="text1"/>
          <w:sz w:val="28"/>
          <w:szCs w:val="28"/>
          <w:lang w:val="ro-RO" w:eastAsia="en-US"/>
        </w:rPr>
        <w:t xml:space="preserve"> aferente proiectelor de infrastructură </w:t>
      </w:r>
      <w:r w:rsidR="004D63FF" w:rsidRPr="001C7B32">
        <w:rPr>
          <w:color w:val="000000" w:themeColor="text1"/>
          <w:sz w:val="28"/>
          <w:szCs w:val="28"/>
          <w:lang w:val="ro-RO" w:eastAsia="en-US"/>
        </w:rPr>
        <w:t>implementate de beneficiarii de fonduri externe nerambursabile</w:t>
      </w:r>
      <w:r w:rsidR="00E87124" w:rsidRPr="001C7B32">
        <w:rPr>
          <w:color w:val="000000" w:themeColor="text1"/>
          <w:sz w:val="28"/>
          <w:szCs w:val="28"/>
          <w:lang w:val="ro-RO" w:eastAsia="en-US"/>
        </w:rPr>
        <w:t xml:space="preserve"> </w:t>
      </w:r>
      <w:r w:rsidR="004D63FF" w:rsidRPr="001C7B32">
        <w:rPr>
          <w:color w:val="000000" w:themeColor="text1"/>
          <w:sz w:val="28"/>
          <w:szCs w:val="28"/>
          <w:lang w:val="ro-RO" w:eastAsia="en-US"/>
        </w:rPr>
        <w:t xml:space="preserve">pentru care există încheiate contracte de finanțare/decizii de finanțare sau </w:t>
      </w:r>
      <w:r w:rsidR="0057501A" w:rsidRPr="001C7B32">
        <w:rPr>
          <w:color w:val="000000" w:themeColor="text1"/>
          <w:sz w:val="28"/>
          <w:szCs w:val="28"/>
          <w:lang w:val="ro-RO" w:eastAsia="en-US"/>
        </w:rPr>
        <w:t xml:space="preserve">a fost finalizată evaluarea cererilor de finanțare </w:t>
      </w:r>
      <w:r w:rsidR="004D63FF" w:rsidRPr="001C7B32">
        <w:rPr>
          <w:color w:val="000000" w:themeColor="text1"/>
          <w:sz w:val="28"/>
          <w:szCs w:val="28"/>
          <w:lang w:val="ro-RO" w:eastAsia="en-US"/>
        </w:rPr>
        <w:t>la data intrării în vigoare a prezentei ordonanțe de urgență</w:t>
      </w:r>
      <w:r w:rsidR="006B0CA5" w:rsidRPr="001C7B32">
        <w:rPr>
          <w:color w:val="000000" w:themeColor="text1"/>
          <w:sz w:val="28"/>
          <w:szCs w:val="28"/>
          <w:lang w:val="ro-RO" w:eastAsia="en-US"/>
        </w:rPr>
        <w:t>.</w:t>
      </w:r>
    </w:p>
    <w:p w14:paraId="3BFEF1F2" w14:textId="34672B53" w:rsidR="004D12A8" w:rsidRPr="001C7B32" w:rsidRDefault="004D12A8" w:rsidP="002D7A1E">
      <w:pPr>
        <w:pStyle w:val="al"/>
        <w:ind w:firstLine="630"/>
        <w:rPr>
          <w:color w:val="000000" w:themeColor="text1"/>
          <w:sz w:val="28"/>
          <w:szCs w:val="28"/>
          <w:lang w:val="ro-RO" w:eastAsia="en-US"/>
        </w:rPr>
      </w:pPr>
      <w:r w:rsidRPr="001C7B32">
        <w:rPr>
          <w:b/>
          <w:color w:val="000000" w:themeColor="text1"/>
          <w:sz w:val="28"/>
          <w:szCs w:val="28"/>
          <w:lang w:val="ro-RO" w:eastAsia="en-US"/>
        </w:rPr>
        <w:t>(2)</w:t>
      </w:r>
      <w:r w:rsidRPr="001C7B32">
        <w:rPr>
          <w:color w:val="000000" w:themeColor="text1"/>
          <w:sz w:val="28"/>
          <w:szCs w:val="28"/>
          <w:lang w:val="ro-RO" w:eastAsia="en-US"/>
        </w:rPr>
        <w:t xml:space="preserve"> Revizuirea devizelor generale de investiții pentru proiectele de infrastructură</w:t>
      </w:r>
      <w:r w:rsidR="004F2E18" w:rsidRPr="001C7B32">
        <w:rPr>
          <w:color w:val="000000" w:themeColor="text1"/>
          <w:sz w:val="28"/>
          <w:szCs w:val="28"/>
          <w:lang w:val="ro-RO" w:eastAsia="en-US"/>
        </w:rPr>
        <w:t xml:space="preserve"> menționate la alin.(1)</w:t>
      </w:r>
      <w:r w:rsidRPr="001C7B32">
        <w:rPr>
          <w:color w:val="000000" w:themeColor="text1"/>
          <w:sz w:val="28"/>
          <w:szCs w:val="28"/>
          <w:lang w:val="ro-RO" w:eastAsia="en-US"/>
        </w:rPr>
        <w:t xml:space="preserve"> se aplică pentru</w:t>
      </w:r>
      <w:r w:rsidR="001D44CE" w:rsidRPr="001C7B32">
        <w:rPr>
          <w:color w:val="000000" w:themeColor="text1"/>
          <w:sz w:val="28"/>
          <w:szCs w:val="28"/>
          <w:lang w:val="ro-RO" w:eastAsia="en-US"/>
        </w:rPr>
        <w:t xml:space="preserve"> acele situații în care</w:t>
      </w:r>
      <w:r w:rsidRPr="001C7B32">
        <w:rPr>
          <w:color w:val="000000" w:themeColor="text1"/>
          <w:sz w:val="28"/>
          <w:szCs w:val="28"/>
          <w:lang w:val="ro-RO" w:eastAsia="en-US"/>
        </w:rPr>
        <w:t xml:space="preserve"> procedurile de </w:t>
      </w:r>
      <w:r w:rsidR="006B0CA5" w:rsidRPr="001C7B32">
        <w:rPr>
          <w:color w:val="000000" w:themeColor="text1"/>
          <w:sz w:val="28"/>
          <w:szCs w:val="28"/>
          <w:lang w:val="ro-RO" w:eastAsia="en-US"/>
        </w:rPr>
        <w:t>atribuire</w:t>
      </w:r>
      <w:r w:rsidRPr="001C7B32">
        <w:rPr>
          <w:color w:val="000000" w:themeColor="text1"/>
          <w:sz w:val="28"/>
          <w:szCs w:val="28"/>
          <w:lang w:val="ro-RO" w:eastAsia="en-US"/>
        </w:rPr>
        <w:t xml:space="preserve"> care nu au fost publicate precum și pentru procedurile de </w:t>
      </w:r>
      <w:r w:rsidR="006B0CA5" w:rsidRPr="001C7B32">
        <w:rPr>
          <w:color w:val="000000" w:themeColor="text1"/>
          <w:sz w:val="28"/>
          <w:szCs w:val="28"/>
          <w:lang w:val="ro-RO" w:eastAsia="en-US"/>
        </w:rPr>
        <w:t xml:space="preserve">atribuire </w:t>
      </w:r>
      <w:r w:rsidRPr="001C7B32">
        <w:rPr>
          <w:color w:val="000000" w:themeColor="text1"/>
          <w:sz w:val="28"/>
          <w:szCs w:val="28"/>
          <w:lang w:val="ro-RO" w:eastAsia="en-US"/>
        </w:rPr>
        <w:t>care urmează a fi reluate</w:t>
      </w:r>
      <w:r w:rsidR="006B0CA5" w:rsidRPr="001C7B32">
        <w:rPr>
          <w:color w:val="000000" w:themeColor="text1"/>
          <w:sz w:val="28"/>
          <w:szCs w:val="28"/>
          <w:lang w:val="ro-RO" w:eastAsia="en-US"/>
        </w:rPr>
        <w:t>.</w:t>
      </w:r>
    </w:p>
    <w:p w14:paraId="66B5CA8D" w14:textId="52E2FD46" w:rsidR="004D70D1" w:rsidRPr="001C7B32" w:rsidRDefault="001D44CE" w:rsidP="002D7A1E">
      <w:pPr>
        <w:pStyle w:val="al"/>
        <w:ind w:firstLine="630"/>
        <w:rPr>
          <w:color w:val="000000" w:themeColor="text1"/>
          <w:sz w:val="28"/>
          <w:szCs w:val="28"/>
          <w:lang w:val="ro-RO" w:eastAsia="en-US"/>
        </w:rPr>
      </w:pPr>
      <w:r w:rsidRPr="001C7B32">
        <w:rPr>
          <w:b/>
          <w:color w:val="000000" w:themeColor="text1"/>
          <w:sz w:val="28"/>
          <w:szCs w:val="28"/>
          <w:lang w:val="ro-RO" w:eastAsia="en-US"/>
        </w:rPr>
        <w:t>(3)</w:t>
      </w:r>
      <w:r w:rsidRPr="001C7B32">
        <w:rPr>
          <w:color w:val="000000" w:themeColor="text1"/>
          <w:sz w:val="28"/>
          <w:szCs w:val="28"/>
          <w:lang w:val="ro-RO" w:eastAsia="en-US"/>
        </w:rPr>
        <w:t xml:space="preserve"> </w:t>
      </w:r>
      <w:r w:rsidR="005D39A5" w:rsidRPr="001C7B32">
        <w:rPr>
          <w:color w:val="000000" w:themeColor="text1"/>
          <w:sz w:val="28"/>
          <w:szCs w:val="28"/>
          <w:lang w:val="ro-RO" w:eastAsia="en-US"/>
        </w:rPr>
        <w:t>Revizuirea devizelor generale de investiții, respectiv revizuirea costului investițiilor pentru proiectele de infrastructură se face utilizând indicii de cost</w:t>
      </w:r>
      <w:r w:rsidR="00A36B65" w:rsidRPr="001C7B32">
        <w:rPr>
          <w:color w:val="000000" w:themeColor="text1"/>
          <w:sz w:val="28"/>
          <w:szCs w:val="28"/>
          <w:lang w:val="ro-RO" w:eastAsia="en-US"/>
        </w:rPr>
        <w:t xml:space="preserve"> total în construcții, potrivit </w:t>
      </w:r>
      <w:r w:rsidR="00602802">
        <w:rPr>
          <w:color w:val="000000" w:themeColor="text1"/>
          <w:sz w:val="28"/>
          <w:szCs w:val="28"/>
          <w:lang w:val="ro-RO" w:eastAsia="en-US"/>
        </w:rPr>
        <w:t>a</w:t>
      </w:r>
      <w:r w:rsidR="00A36B65" w:rsidRPr="001C7B32">
        <w:rPr>
          <w:color w:val="000000" w:themeColor="text1"/>
          <w:sz w:val="28"/>
          <w:szCs w:val="28"/>
          <w:lang w:val="ro-RO" w:eastAsia="en-US"/>
        </w:rPr>
        <w:t>nexei nr.</w:t>
      </w:r>
      <w:r w:rsidR="00550FEC" w:rsidRPr="001C7B32">
        <w:rPr>
          <w:color w:val="000000" w:themeColor="text1"/>
          <w:sz w:val="28"/>
          <w:szCs w:val="28"/>
          <w:lang w:val="ro-RO" w:eastAsia="en-US"/>
        </w:rPr>
        <w:t xml:space="preserve"> </w:t>
      </w:r>
      <w:r w:rsidR="00536572" w:rsidRPr="001C7B32">
        <w:rPr>
          <w:color w:val="000000" w:themeColor="text1"/>
          <w:sz w:val="28"/>
          <w:szCs w:val="28"/>
          <w:lang w:val="ro-RO" w:eastAsia="en-US"/>
        </w:rPr>
        <w:t>5</w:t>
      </w:r>
      <w:r w:rsidR="006B0CA5" w:rsidRPr="001C7B32">
        <w:rPr>
          <w:color w:val="000000" w:themeColor="text1"/>
          <w:sz w:val="28"/>
          <w:szCs w:val="28"/>
          <w:lang w:val="ro-RO" w:eastAsia="en-US"/>
        </w:rPr>
        <w:t>.</w:t>
      </w:r>
    </w:p>
    <w:p w14:paraId="14346DAD" w14:textId="691B4656" w:rsidR="001D44CE" w:rsidRPr="001C7B32" w:rsidRDefault="004D70D1" w:rsidP="002D7A1E">
      <w:pPr>
        <w:pStyle w:val="al"/>
        <w:ind w:firstLine="630"/>
        <w:rPr>
          <w:color w:val="000000" w:themeColor="text1"/>
          <w:sz w:val="28"/>
          <w:szCs w:val="28"/>
          <w:lang w:val="ro-RO" w:eastAsia="en-US"/>
        </w:rPr>
      </w:pPr>
      <w:r w:rsidRPr="001C7B32">
        <w:rPr>
          <w:b/>
          <w:color w:val="000000" w:themeColor="text1"/>
          <w:sz w:val="28"/>
          <w:szCs w:val="28"/>
          <w:lang w:val="ro-RO" w:eastAsia="en-US"/>
        </w:rPr>
        <w:t>(4)</w:t>
      </w:r>
      <w:r w:rsidRPr="001C7B32">
        <w:rPr>
          <w:color w:val="000000" w:themeColor="text1"/>
          <w:sz w:val="28"/>
          <w:szCs w:val="28"/>
          <w:lang w:val="ro-RO" w:eastAsia="en-US"/>
        </w:rPr>
        <w:t xml:space="preserve"> Costul investiției revizuit se obține prin aplicarea la valoarea inițială neactualizată a costului investiției, rezultată din valoarea cheltuielilor eligibile </w:t>
      </w:r>
      <w:r w:rsidR="006B0CA5" w:rsidRPr="001C7B32">
        <w:rPr>
          <w:color w:val="000000" w:themeColor="text1"/>
          <w:sz w:val="28"/>
          <w:szCs w:val="28"/>
          <w:lang w:val="ro-RO" w:eastAsia="en-US"/>
        </w:rPr>
        <w:t xml:space="preserve">și/sau neeligibile </w:t>
      </w:r>
      <w:r w:rsidRPr="001C7B32">
        <w:rPr>
          <w:color w:val="000000" w:themeColor="text1"/>
          <w:sz w:val="28"/>
          <w:szCs w:val="28"/>
          <w:lang w:val="ro-RO" w:eastAsia="en-US"/>
        </w:rPr>
        <w:t>a proiectelor, a indicatorilor de cost total în construcții, prevăzuți de prezenta ordonanță de urgență și poate conduce l</w:t>
      </w:r>
      <w:r w:rsidR="006B0CA5" w:rsidRPr="001C7B32">
        <w:rPr>
          <w:color w:val="000000" w:themeColor="text1"/>
          <w:sz w:val="28"/>
          <w:szCs w:val="28"/>
          <w:lang w:val="ro-RO" w:eastAsia="en-US"/>
        </w:rPr>
        <w:t xml:space="preserve">a modificarea valorii eligibile și/sau neeligibile </w:t>
      </w:r>
      <w:r w:rsidRPr="001C7B32">
        <w:rPr>
          <w:color w:val="000000" w:themeColor="text1"/>
          <w:sz w:val="28"/>
          <w:szCs w:val="28"/>
          <w:lang w:val="ro-RO" w:eastAsia="en-US"/>
        </w:rPr>
        <w:t>a contractelor de finanțare/deciziilor de finanțare dacă este parcursă metodologia prevăzut</w:t>
      </w:r>
      <w:r w:rsidR="00602802">
        <w:rPr>
          <w:color w:val="000000" w:themeColor="text1"/>
          <w:sz w:val="28"/>
          <w:szCs w:val="28"/>
          <w:lang w:val="ro-RO" w:eastAsia="en-US"/>
        </w:rPr>
        <w:t>ă</w:t>
      </w:r>
      <w:r w:rsidRPr="001C7B32">
        <w:rPr>
          <w:color w:val="000000" w:themeColor="text1"/>
          <w:sz w:val="28"/>
          <w:szCs w:val="28"/>
          <w:lang w:val="ro-RO" w:eastAsia="en-US"/>
        </w:rPr>
        <w:t xml:space="preserve"> de prezenta ordonanță de urgență</w:t>
      </w:r>
      <w:r w:rsidR="006B0CA5" w:rsidRPr="001C7B32">
        <w:rPr>
          <w:color w:val="000000" w:themeColor="text1"/>
          <w:sz w:val="28"/>
          <w:szCs w:val="28"/>
          <w:lang w:val="ro-RO" w:eastAsia="en-US"/>
        </w:rPr>
        <w:t>.</w:t>
      </w:r>
    </w:p>
    <w:p w14:paraId="3F2C3990" w14:textId="4A891798" w:rsidR="000F30AC" w:rsidRPr="001C7B32" w:rsidRDefault="00A36B65" w:rsidP="002D7A1E">
      <w:pPr>
        <w:pStyle w:val="al"/>
        <w:ind w:firstLine="630"/>
        <w:rPr>
          <w:color w:val="000000" w:themeColor="text1"/>
          <w:sz w:val="28"/>
          <w:szCs w:val="28"/>
          <w:lang w:val="ro-RO" w:eastAsia="en-US"/>
        </w:rPr>
      </w:pPr>
      <w:r w:rsidRPr="001C7B32">
        <w:rPr>
          <w:b/>
          <w:color w:val="000000" w:themeColor="text1"/>
          <w:sz w:val="28"/>
          <w:szCs w:val="28"/>
          <w:lang w:val="ro-RO" w:eastAsia="en-US"/>
        </w:rPr>
        <w:t xml:space="preserve">Art. </w:t>
      </w:r>
      <w:r w:rsidR="00CA67FF" w:rsidRPr="001C7B32">
        <w:rPr>
          <w:b/>
          <w:color w:val="000000" w:themeColor="text1"/>
          <w:sz w:val="28"/>
          <w:szCs w:val="28"/>
          <w:lang w:val="ro-RO" w:eastAsia="en-US"/>
        </w:rPr>
        <w:t>2</w:t>
      </w:r>
      <w:r w:rsidR="00DC052D" w:rsidRPr="001C7B32">
        <w:rPr>
          <w:b/>
          <w:color w:val="000000" w:themeColor="text1"/>
          <w:sz w:val="28"/>
          <w:szCs w:val="28"/>
          <w:lang w:val="ro-RO" w:eastAsia="en-US"/>
        </w:rPr>
        <w:t>0</w:t>
      </w:r>
      <w:r w:rsidR="000F30AC" w:rsidRPr="001C7B32">
        <w:rPr>
          <w:color w:val="000000" w:themeColor="text1"/>
          <w:sz w:val="28"/>
          <w:szCs w:val="28"/>
          <w:lang w:val="ro-RO" w:eastAsia="en-US"/>
        </w:rPr>
        <w:t xml:space="preserve"> Ajustarea prețurilor în cadrul devizelor generale aferente proiectelor de infrastructură publică</w:t>
      </w:r>
      <w:r w:rsidRPr="001C7B32">
        <w:rPr>
          <w:color w:val="000000" w:themeColor="text1"/>
          <w:sz w:val="28"/>
          <w:szCs w:val="28"/>
          <w:lang w:val="ro-RO" w:eastAsia="en-US"/>
        </w:rPr>
        <w:t>, respectiv a costului investiției</w:t>
      </w:r>
      <w:r w:rsidR="006B0CA5" w:rsidRPr="001C7B32">
        <w:rPr>
          <w:color w:val="000000" w:themeColor="text1"/>
          <w:sz w:val="28"/>
          <w:szCs w:val="28"/>
          <w:lang w:val="ro-RO" w:eastAsia="en-US"/>
        </w:rPr>
        <w:t xml:space="preserve"> precum și a valorii estimate a procedurilor de atribuire</w:t>
      </w:r>
      <w:r w:rsidRPr="001C7B32">
        <w:rPr>
          <w:color w:val="000000" w:themeColor="text1"/>
          <w:sz w:val="28"/>
          <w:szCs w:val="28"/>
          <w:lang w:val="ro-RO" w:eastAsia="en-US"/>
        </w:rPr>
        <w:t>,</w:t>
      </w:r>
      <w:r w:rsidR="000F30AC" w:rsidRPr="001C7B32">
        <w:rPr>
          <w:color w:val="000000" w:themeColor="text1"/>
          <w:sz w:val="28"/>
          <w:szCs w:val="28"/>
          <w:lang w:val="ro-RO" w:eastAsia="en-US"/>
        </w:rPr>
        <w:t xml:space="preserve"> finanțate din fonduri </w:t>
      </w:r>
      <w:r w:rsidR="00E87124" w:rsidRPr="001C7B32">
        <w:rPr>
          <w:color w:val="000000" w:themeColor="text1"/>
          <w:sz w:val="28"/>
          <w:szCs w:val="28"/>
          <w:lang w:val="ro-RO" w:eastAsia="en-US"/>
        </w:rPr>
        <w:t>externe nerambursabile</w:t>
      </w:r>
      <w:r w:rsidR="006B0CA5" w:rsidRPr="001C7B32">
        <w:rPr>
          <w:color w:val="000000" w:themeColor="text1"/>
          <w:sz w:val="28"/>
          <w:szCs w:val="28"/>
          <w:lang w:val="ro-RO" w:eastAsia="en-US"/>
        </w:rPr>
        <w:t>,</w:t>
      </w:r>
      <w:r w:rsidR="004F2E18" w:rsidRPr="001C7B32">
        <w:rPr>
          <w:color w:val="000000" w:themeColor="text1"/>
          <w:sz w:val="28"/>
          <w:szCs w:val="28"/>
          <w:lang w:val="ro-RO" w:eastAsia="en-US"/>
        </w:rPr>
        <w:t xml:space="preserve"> </w:t>
      </w:r>
      <w:r w:rsidRPr="001C7B32">
        <w:rPr>
          <w:color w:val="000000" w:themeColor="text1"/>
          <w:sz w:val="28"/>
          <w:szCs w:val="28"/>
          <w:lang w:val="ro-RO" w:eastAsia="en-US"/>
        </w:rPr>
        <w:t>menționate la art.</w:t>
      </w:r>
      <w:r w:rsidR="00550FEC" w:rsidRPr="001C7B32">
        <w:rPr>
          <w:color w:val="000000" w:themeColor="text1"/>
          <w:sz w:val="28"/>
          <w:szCs w:val="28"/>
          <w:lang w:val="ro-RO" w:eastAsia="en-US"/>
        </w:rPr>
        <w:t xml:space="preserve"> </w:t>
      </w:r>
      <w:r w:rsidR="00DC052D" w:rsidRPr="001C7B32">
        <w:rPr>
          <w:color w:val="000000" w:themeColor="text1"/>
          <w:sz w:val="28"/>
          <w:szCs w:val="28"/>
          <w:lang w:val="ro-RO" w:eastAsia="en-US"/>
        </w:rPr>
        <w:t>19</w:t>
      </w:r>
      <w:r w:rsidR="000F30AC" w:rsidRPr="001C7B32">
        <w:rPr>
          <w:color w:val="000000" w:themeColor="text1"/>
          <w:sz w:val="28"/>
          <w:szCs w:val="28"/>
          <w:lang w:val="ro-RO" w:eastAsia="en-US"/>
        </w:rPr>
        <w:t xml:space="preserve"> se realizează cu respectarea următoarelor etape:</w:t>
      </w:r>
    </w:p>
    <w:p w14:paraId="1EA918F7" w14:textId="2B6F7532" w:rsidR="000F30AC" w:rsidRPr="001C7B32" w:rsidRDefault="000F30AC" w:rsidP="00E87124">
      <w:pPr>
        <w:pStyle w:val="al"/>
        <w:ind w:firstLine="630"/>
        <w:rPr>
          <w:color w:val="000000" w:themeColor="text1"/>
          <w:sz w:val="28"/>
          <w:szCs w:val="28"/>
          <w:lang w:val="ro-RO" w:eastAsia="en-US"/>
        </w:rPr>
      </w:pPr>
      <w:r w:rsidRPr="001C7B32">
        <w:rPr>
          <w:b/>
          <w:color w:val="000000" w:themeColor="text1"/>
          <w:sz w:val="28"/>
          <w:szCs w:val="28"/>
          <w:lang w:val="ro-RO" w:eastAsia="en-US"/>
        </w:rPr>
        <w:t>a)</w:t>
      </w:r>
      <w:r w:rsidRPr="001C7B32">
        <w:rPr>
          <w:color w:val="000000" w:themeColor="text1"/>
          <w:sz w:val="28"/>
          <w:szCs w:val="28"/>
          <w:lang w:val="ro-RO" w:eastAsia="en-US"/>
        </w:rPr>
        <w:t xml:space="preserve"> stabilirea costului revizuit</w:t>
      </w:r>
      <w:r w:rsidR="00E87124" w:rsidRPr="001C7B32">
        <w:rPr>
          <w:color w:val="000000" w:themeColor="text1"/>
          <w:sz w:val="28"/>
          <w:szCs w:val="28"/>
          <w:lang w:val="ro-RO" w:eastAsia="en-US"/>
        </w:rPr>
        <w:t xml:space="preserve"> al proiectului de infrastructură publică</w:t>
      </w:r>
      <w:r w:rsidRPr="001C7B32">
        <w:rPr>
          <w:color w:val="000000" w:themeColor="text1"/>
          <w:sz w:val="28"/>
          <w:szCs w:val="28"/>
          <w:lang w:val="ro-RO" w:eastAsia="en-US"/>
        </w:rPr>
        <w:t xml:space="preserve"> având ca bază </w:t>
      </w:r>
      <w:r w:rsidR="00E87124" w:rsidRPr="001C7B32">
        <w:rPr>
          <w:color w:val="000000" w:themeColor="text1"/>
          <w:sz w:val="28"/>
          <w:szCs w:val="28"/>
          <w:lang w:val="ro-RO" w:eastAsia="en-US"/>
        </w:rPr>
        <w:t xml:space="preserve">de referință </w:t>
      </w:r>
      <w:r w:rsidR="006B0CA5" w:rsidRPr="001C7B32">
        <w:rPr>
          <w:color w:val="000000" w:themeColor="text1"/>
          <w:sz w:val="28"/>
          <w:szCs w:val="28"/>
          <w:lang w:val="ro-RO" w:eastAsia="en-US"/>
        </w:rPr>
        <w:t xml:space="preserve">luna ianuarie </w:t>
      </w:r>
      <w:r w:rsidRPr="001C7B32">
        <w:rPr>
          <w:color w:val="000000" w:themeColor="text1"/>
          <w:sz w:val="28"/>
          <w:szCs w:val="28"/>
          <w:lang w:val="ro-RO" w:eastAsia="en-US"/>
        </w:rPr>
        <w:t>2022</w:t>
      </w:r>
      <w:r w:rsidR="006B0CA5" w:rsidRPr="001C7B32">
        <w:rPr>
          <w:color w:val="000000" w:themeColor="text1"/>
          <w:sz w:val="28"/>
          <w:szCs w:val="28"/>
          <w:lang w:val="ro-RO" w:eastAsia="en-US"/>
        </w:rPr>
        <w:t xml:space="preserve"> precum și indicii de cost total în construcții prevăzuți în</w:t>
      </w:r>
      <w:r w:rsidR="00AF4A2F" w:rsidRPr="001C7B32">
        <w:rPr>
          <w:color w:val="000000" w:themeColor="text1"/>
          <w:sz w:val="28"/>
          <w:szCs w:val="28"/>
          <w:lang w:val="ro-RO" w:eastAsia="en-US"/>
        </w:rPr>
        <w:t xml:space="preserve"> </w:t>
      </w:r>
      <w:r w:rsidR="00602802">
        <w:rPr>
          <w:color w:val="000000" w:themeColor="text1"/>
          <w:sz w:val="28"/>
          <w:szCs w:val="28"/>
          <w:lang w:val="ro-RO" w:eastAsia="en-US"/>
        </w:rPr>
        <w:t>a</w:t>
      </w:r>
      <w:r w:rsidR="006B0CA5" w:rsidRPr="001C7B32">
        <w:rPr>
          <w:color w:val="000000" w:themeColor="text1"/>
          <w:sz w:val="28"/>
          <w:szCs w:val="28"/>
          <w:lang w:val="ro-RO" w:eastAsia="en-US"/>
        </w:rPr>
        <w:t xml:space="preserve">nexa nr. </w:t>
      </w:r>
      <w:r w:rsidR="00536572" w:rsidRPr="001C7B32">
        <w:rPr>
          <w:color w:val="000000" w:themeColor="text1"/>
          <w:sz w:val="28"/>
          <w:szCs w:val="28"/>
          <w:lang w:val="ro-RO" w:eastAsia="en-US"/>
        </w:rPr>
        <w:t>5</w:t>
      </w:r>
      <w:r w:rsidRPr="001C7B32">
        <w:rPr>
          <w:color w:val="000000" w:themeColor="text1"/>
          <w:sz w:val="28"/>
          <w:szCs w:val="28"/>
          <w:lang w:val="ro-RO" w:eastAsia="en-US"/>
        </w:rPr>
        <w:t>;</w:t>
      </w:r>
    </w:p>
    <w:p w14:paraId="582F726D" w14:textId="1096B26E" w:rsidR="000F30AC" w:rsidRPr="001C7B32" w:rsidRDefault="000F30AC" w:rsidP="00A36B65">
      <w:pPr>
        <w:pStyle w:val="al"/>
        <w:ind w:firstLine="630"/>
        <w:rPr>
          <w:color w:val="000000" w:themeColor="text1"/>
          <w:sz w:val="28"/>
          <w:szCs w:val="28"/>
          <w:lang w:val="ro-RO" w:eastAsia="en-US"/>
        </w:rPr>
      </w:pPr>
      <w:r w:rsidRPr="001C7B32">
        <w:rPr>
          <w:b/>
          <w:color w:val="000000" w:themeColor="text1"/>
          <w:sz w:val="28"/>
          <w:szCs w:val="28"/>
          <w:lang w:val="ro-RO" w:eastAsia="en-US"/>
        </w:rPr>
        <w:t>b)</w:t>
      </w:r>
      <w:r w:rsidR="00AF4A2F" w:rsidRPr="001C7B32">
        <w:rPr>
          <w:color w:val="000000" w:themeColor="text1"/>
          <w:sz w:val="28"/>
          <w:szCs w:val="28"/>
          <w:lang w:val="ro-RO" w:eastAsia="en-US"/>
        </w:rPr>
        <w:t xml:space="preserve"> constituirea și/sau</w:t>
      </w:r>
      <w:r w:rsidRPr="001C7B32">
        <w:rPr>
          <w:color w:val="000000" w:themeColor="text1"/>
          <w:sz w:val="28"/>
          <w:szCs w:val="28"/>
          <w:lang w:val="ro-RO" w:eastAsia="en-US"/>
        </w:rPr>
        <w:t xml:space="preserve"> recalcularea </w:t>
      </w:r>
      <w:r w:rsidR="00AF4A2F" w:rsidRPr="001C7B32">
        <w:rPr>
          <w:color w:val="000000" w:themeColor="text1"/>
          <w:sz w:val="28"/>
          <w:szCs w:val="28"/>
          <w:lang w:val="ro-RO" w:eastAsia="en-US"/>
        </w:rPr>
        <w:t xml:space="preserve">rezervei </w:t>
      </w:r>
      <w:r w:rsidRPr="001C7B32">
        <w:rPr>
          <w:color w:val="000000" w:themeColor="text1"/>
          <w:sz w:val="28"/>
          <w:szCs w:val="28"/>
          <w:lang w:val="ro-RO" w:eastAsia="en-US"/>
        </w:rPr>
        <w:t xml:space="preserve">de ajustare a </w:t>
      </w:r>
      <w:r w:rsidR="00DF058C" w:rsidRPr="001C7B32">
        <w:rPr>
          <w:color w:val="000000" w:themeColor="text1"/>
          <w:sz w:val="28"/>
          <w:szCs w:val="28"/>
          <w:lang w:val="ro-RO" w:eastAsia="en-US"/>
        </w:rPr>
        <w:t>valorii contractului de finanțare</w:t>
      </w:r>
      <w:r w:rsidRPr="001C7B32">
        <w:rPr>
          <w:color w:val="000000" w:themeColor="text1"/>
          <w:sz w:val="28"/>
          <w:szCs w:val="28"/>
          <w:lang w:val="ro-RO" w:eastAsia="en-US"/>
        </w:rPr>
        <w:t xml:space="preserve"> pentru anii 2022-2023</w:t>
      </w:r>
      <w:r w:rsidR="00A36B65" w:rsidRPr="001C7B32">
        <w:rPr>
          <w:color w:val="000000" w:themeColor="text1"/>
          <w:sz w:val="28"/>
          <w:szCs w:val="28"/>
          <w:lang w:val="ro-RO" w:eastAsia="en-US"/>
        </w:rPr>
        <w:t>, în situația în care acestea există</w:t>
      </w:r>
      <w:r w:rsidRPr="001C7B32">
        <w:rPr>
          <w:color w:val="000000" w:themeColor="text1"/>
          <w:sz w:val="28"/>
          <w:szCs w:val="28"/>
          <w:lang w:val="ro-RO" w:eastAsia="en-US"/>
        </w:rPr>
        <w:t>;</w:t>
      </w:r>
    </w:p>
    <w:p w14:paraId="2F45B05E" w14:textId="553E4734" w:rsidR="000F30AC" w:rsidRPr="001C7B32" w:rsidRDefault="000F30AC" w:rsidP="004D12A8">
      <w:pPr>
        <w:pStyle w:val="al"/>
        <w:ind w:firstLine="630"/>
        <w:rPr>
          <w:color w:val="000000" w:themeColor="text1"/>
          <w:sz w:val="28"/>
          <w:szCs w:val="28"/>
          <w:lang w:val="ro-RO" w:eastAsia="en-US"/>
        </w:rPr>
      </w:pPr>
      <w:r w:rsidRPr="001C7B32">
        <w:rPr>
          <w:b/>
          <w:color w:val="000000" w:themeColor="text1"/>
          <w:sz w:val="28"/>
          <w:szCs w:val="28"/>
          <w:lang w:val="ro-RO" w:eastAsia="en-US"/>
        </w:rPr>
        <w:t>c)</w:t>
      </w:r>
      <w:r w:rsidRPr="001C7B32">
        <w:rPr>
          <w:color w:val="000000" w:themeColor="text1"/>
          <w:sz w:val="28"/>
          <w:szCs w:val="28"/>
          <w:lang w:val="ro-RO" w:eastAsia="en-US"/>
        </w:rPr>
        <w:t xml:space="preserve"> verificarea sumelor disponibile în cadrul contractului/deciziei de finanțare și revizuirea valorii eligibile</w:t>
      </w:r>
      <w:r w:rsidR="00DF6FE2" w:rsidRPr="001C7B32">
        <w:rPr>
          <w:color w:val="000000" w:themeColor="text1"/>
          <w:sz w:val="28"/>
          <w:szCs w:val="28"/>
          <w:lang w:val="ro-RO" w:eastAsia="en-US"/>
        </w:rPr>
        <w:t xml:space="preserve"> și/sau </w:t>
      </w:r>
      <w:r w:rsidR="00A36B65" w:rsidRPr="001C7B32">
        <w:rPr>
          <w:color w:val="000000" w:themeColor="text1"/>
          <w:sz w:val="28"/>
          <w:szCs w:val="28"/>
          <w:lang w:val="ro-RO" w:eastAsia="en-US"/>
        </w:rPr>
        <w:t>neeligibile a proiectului;</w:t>
      </w:r>
    </w:p>
    <w:p w14:paraId="1F8BC7CA" w14:textId="14274E54" w:rsidR="000F30AC" w:rsidRPr="001C7B32" w:rsidRDefault="000F30AC" w:rsidP="002D7A1E">
      <w:pPr>
        <w:pStyle w:val="al"/>
        <w:ind w:left="630"/>
        <w:rPr>
          <w:color w:val="000000" w:themeColor="text1"/>
          <w:sz w:val="28"/>
          <w:szCs w:val="28"/>
          <w:lang w:val="ro-RO" w:eastAsia="en-US"/>
        </w:rPr>
      </w:pPr>
      <w:r w:rsidRPr="001C7B32">
        <w:rPr>
          <w:b/>
          <w:color w:val="000000" w:themeColor="text1"/>
          <w:sz w:val="28"/>
          <w:szCs w:val="28"/>
          <w:lang w:val="ro-RO" w:eastAsia="en-US"/>
        </w:rPr>
        <w:t>d)</w:t>
      </w:r>
      <w:r w:rsidRPr="001C7B32">
        <w:rPr>
          <w:color w:val="000000" w:themeColor="text1"/>
          <w:sz w:val="28"/>
          <w:szCs w:val="28"/>
          <w:lang w:val="ro-RO" w:eastAsia="en-US"/>
        </w:rPr>
        <w:t xml:space="preserve"> actualizarea analizei cost-beneficiu </w:t>
      </w:r>
      <w:r w:rsidR="004D12A8" w:rsidRPr="001C7B32">
        <w:rPr>
          <w:color w:val="000000" w:themeColor="text1"/>
          <w:sz w:val="28"/>
          <w:szCs w:val="28"/>
          <w:lang w:val="ro-RO" w:eastAsia="en-US"/>
        </w:rPr>
        <w:t>având ca an</w:t>
      </w:r>
      <w:r w:rsidRPr="001C7B32">
        <w:rPr>
          <w:color w:val="000000" w:themeColor="text1"/>
          <w:sz w:val="28"/>
          <w:szCs w:val="28"/>
          <w:lang w:val="ro-RO" w:eastAsia="en-US"/>
        </w:rPr>
        <w:t xml:space="preserve"> de referință </w:t>
      </w:r>
      <w:r w:rsidR="004D12A8" w:rsidRPr="001C7B32">
        <w:rPr>
          <w:color w:val="000000" w:themeColor="text1"/>
          <w:sz w:val="28"/>
          <w:szCs w:val="28"/>
          <w:lang w:val="ro-RO" w:eastAsia="en-US"/>
        </w:rPr>
        <w:t xml:space="preserve">anul </w:t>
      </w:r>
      <w:r w:rsidRPr="001C7B32">
        <w:rPr>
          <w:color w:val="000000" w:themeColor="text1"/>
          <w:sz w:val="28"/>
          <w:szCs w:val="28"/>
          <w:lang w:val="ro-RO" w:eastAsia="en-US"/>
        </w:rPr>
        <w:t>2022</w:t>
      </w:r>
      <w:r w:rsidR="002F3D30" w:rsidRPr="001C7B32">
        <w:rPr>
          <w:color w:val="000000" w:themeColor="text1"/>
          <w:sz w:val="28"/>
          <w:szCs w:val="28"/>
          <w:lang w:val="ro-RO" w:eastAsia="en-US"/>
        </w:rPr>
        <w:t>, dacă este cazul</w:t>
      </w:r>
      <w:r w:rsidRPr="001C7B32">
        <w:rPr>
          <w:color w:val="000000" w:themeColor="text1"/>
          <w:sz w:val="28"/>
          <w:szCs w:val="28"/>
          <w:lang w:val="ro-RO" w:eastAsia="en-US"/>
        </w:rPr>
        <w:t>;</w:t>
      </w:r>
    </w:p>
    <w:p w14:paraId="507C485B" w14:textId="4DE23F6C" w:rsidR="000F30AC" w:rsidRPr="001C7B32" w:rsidRDefault="000F30AC" w:rsidP="002D7A1E">
      <w:pPr>
        <w:pStyle w:val="al"/>
        <w:ind w:left="630"/>
        <w:rPr>
          <w:color w:val="000000" w:themeColor="text1"/>
          <w:sz w:val="28"/>
          <w:szCs w:val="28"/>
          <w:lang w:val="ro-RO" w:eastAsia="en-US"/>
        </w:rPr>
      </w:pPr>
      <w:r w:rsidRPr="001C7B32">
        <w:rPr>
          <w:b/>
          <w:color w:val="000000" w:themeColor="text1"/>
          <w:sz w:val="28"/>
          <w:szCs w:val="28"/>
          <w:lang w:val="ro-RO" w:eastAsia="en-US"/>
        </w:rPr>
        <w:t>e)</w:t>
      </w:r>
      <w:r w:rsidRPr="001C7B32">
        <w:rPr>
          <w:color w:val="000000" w:themeColor="text1"/>
          <w:sz w:val="28"/>
          <w:szCs w:val="28"/>
          <w:lang w:val="ro-RO" w:eastAsia="en-US"/>
        </w:rPr>
        <w:t xml:space="preserve"> elaborarea documentației de modificare a proiectului</w:t>
      </w:r>
      <w:r w:rsidR="004D12A8" w:rsidRPr="001C7B32">
        <w:rPr>
          <w:color w:val="000000" w:themeColor="text1"/>
          <w:sz w:val="28"/>
          <w:szCs w:val="28"/>
          <w:lang w:val="ro-RO" w:eastAsia="en-US"/>
        </w:rPr>
        <w:t xml:space="preserve"> de infrastructură</w:t>
      </w:r>
      <w:r w:rsidRPr="001C7B32">
        <w:rPr>
          <w:color w:val="000000" w:themeColor="text1"/>
          <w:sz w:val="28"/>
          <w:szCs w:val="28"/>
          <w:lang w:val="ro-RO" w:eastAsia="en-US"/>
        </w:rPr>
        <w:t>.</w:t>
      </w:r>
    </w:p>
    <w:p w14:paraId="4AF098D5" w14:textId="0886067B" w:rsidR="000F30AC" w:rsidRPr="001C7B32" w:rsidRDefault="00B92977" w:rsidP="002D7A1E">
      <w:pPr>
        <w:pStyle w:val="al"/>
        <w:ind w:firstLine="630"/>
        <w:rPr>
          <w:color w:val="000000" w:themeColor="text1"/>
          <w:sz w:val="28"/>
          <w:szCs w:val="28"/>
          <w:lang w:val="ro-RO" w:eastAsia="en-US"/>
        </w:rPr>
      </w:pPr>
      <w:r w:rsidRPr="001C7B32">
        <w:rPr>
          <w:b/>
          <w:color w:val="000000" w:themeColor="text1"/>
          <w:sz w:val="28"/>
          <w:szCs w:val="28"/>
          <w:lang w:val="ro-RO" w:eastAsia="en-US"/>
        </w:rPr>
        <w:lastRenderedPageBreak/>
        <w:t xml:space="preserve">Art. </w:t>
      </w:r>
      <w:r w:rsidR="00CA67FF" w:rsidRPr="001C7B32">
        <w:rPr>
          <w:b/>
          <w:color w:val="000000" w:themeColor="text1"/>
          <w:sz w:val="28"/>
          <w:szCs w:val="28"/>
          <w:lang w:val="ro-RO" w:eastAsia="en-US"/>
        </w:rPr>
        <w:t>2</w:t>
      </w:r>
      <w:r w:rsidR="00DC052D" w:rsidRPr="001C7B32">
        <w:rPr>
          <w:b/>
          <w:color w:val="000000" w:themeColor="text1"/>
          <w:sz w:val="28"/>
          <w:szCs w:val="28"/>
          <w:lang w:val="ro-RO" w:eastAsia="en-US"/>
        </w:rPr>
        <w:t>1</w:t>
      </w:r>
      <w:r w:rsidR="000F30AC" w:rsidRPr="001C7B32">
        <w:rPr>
          <w:b/>
          <w:color w:val="000000" w:themeColor="text1"/>
          <w:sz w:val="28"/>
          <w:szCs w:val="28"/>
          <w:lang w:val="ro-RO" w:eastAsia="en-US"/>
        </w:rPr>
        <w:t xml:space="preserve"> (1)</w:t>
      </w:r>
      <w:r w:rsidR="000F30AC" w:rsidRPr="001C7B32">
        <w:rPr>
          <w:color w:val="000000" w:themeColor="text1"/>
          <w:sz w:val="28"/>
          <w:szCs w:val="28"/>
          <w:lang w:val="ro-RO" w:eastAsia="en-US"/>
        </w:rPr>
        <w:t xml:space="preserve"> Pentru stabilirea costului revizuit</w:t>
      </w:r>
      <w:r w:rsidR="00A36B65" w:rsidRPr="001C7B32">
        <w:rPr>
          <w:color w:val="000000" w:themeColor="text1"/>
          <w:sz w:val="28"/>
          <w:szCs w:val="28"/>
          <w:lang w:val="ro-RO" w:eastAsia="en-US"/>
        </w:rPr>
        <w:t>, respectiv a devizului general de investiție,</w:t>
      </w:r>
      <w:r w:rsidR="000F30AC" w:rsidRPr="001C7B32">
        <w:rPr>
          <w:color w:val="000000" w:themeColor="text1"/>
          <w:sz w:val="28"/>
          <w:szCs w:val="28"/>
          <w:lang w:val="ro-RO" w:eastAsia="en-US"/>
        </w:rPr>
        <w:t xml:space="preserve"> având ca bază</w:t>
      </w:r>
      <w:r w:rsidR="004D12A8" w:rsidRPr="001C7B32">
        <w:rPr>
          <w:color w:val="000000" w:themeColor="text1"/>
          <w:sz w:val="28"/>
          <w:szCs w:val="28"/>
          <w:lang w:val="ro-RO" w:eastAsia="en-US"/>
        </w:rPr>
        <w:t xml:space="preserve"> de referință </w:t>
      </w:r>
      <w:r w:rsidR="00DF6FE2" w:rsidRPr="001C7B32">
        <w:rPr>
          <w:color w:val="000000" w:themeColor="text1"/>
          <w:sz w:val="28"/>
          <w:szCs w:val="28"/>
          <w:lang w:val="ro-RO" w:eastAsia="en-US"/>
        </w:rPr>
        <w:t>luna ianuarie</w:t>
      </w:r>
      <w:r w:rsidR="004D12A8" w:rsidRPr="001C7B32">
        <w:rPr>
          <w:color w:val="000000" w:themeColor="text1"/>
          <w:sz w:val="28"/>
          <w:szCs w:val="28"/>
          <w:lang w:val="ro-RO" w:eastAsia="en-US"/>
        </w:rPr>
        <w:t xml:space="preserve"> 2022, b</w:t>
      </w:r>
      <w:r w:rsidR="000F30AC" w:rsidRPr="001C7B32">
        <w:rPr>
          <w:color w:val="000000" w:themeColor="text1"/>
          <w:sz w:val="28"/>
          <w:szCs w:val="28"/>
          <w:lang w:val="ro-RO" w:eastAsia="en-US"/>
        </w:rPr>
        <w:t>eneficiarul</w:t>
      </w:r>
      <w:r w:rsidR="00A36B65" w:rsidRPr="001C7B32">
        <w:rPr>
          <w:color w:val="000000" w:themeColor="text1"/>
          <w:sz w:val="28"/>
          <w:szCs w:val="28"/>
          <w:lang w:val="ro-RO" w:eastAsia="en-US"/>
        </w:rPr>
        <w:t xml:space="preserve"> de fonduri externe nerambursabile</w:t>
      </w:r>
      <w:r w:rsidR="000F30AC" w:rsidRPr="001C7B32">
        <w:rPr>
          <w:color w:val="000000" w:themeColor="text1"/>
          <w:sz w:val="28"/>
          <w:szCs w:val="28"/>
          <w:lang w:val="ro-RO" w:eastAsia="en-US"/>
        </w:rPr>
        <w:t xml:space="preserve"> </w:t>
      </w:r>
      <w:r w:rsidR="00A36B65" w:rsidRPr="001C7B32">
        <w:rPr>
          <w:color w:val="000000" w:themeColor="text1"/>
          <w:sz w:val="28"/>
          <w:szCs w:val="28"/>
          <w:lang w:val="ro-RO" w:eastAsia="en-US"/>
        </w:rPr>
        <w:t>stabilește</w:t>
      </w:r>
      <w:r w:rsidR="000F30AC" w:rsidRPr="001C7B32">
        <w:rPr>
          <w:color w:val="000000" w:themeColor="text1"/>
          <w:sz w:val="28"/>
          <w:szCs w:val="28"/>
          <w:lang w:val="ro-RO" w:eastAsia="en-US"/>
        </w:rPr>
        <w:t xml:space="preserve"> valoarea totală a costurilor eligibile</w:t>
      </w:r>
      <w:r w:rsidR="00A36B65" w:rsidRPr="001C7B32">
        <w:rPr>
          <w:color w:val="000000" w:themeColor="text1"/>
          <w:sz w:val="28"/>
          <w:szCs w:val="28"/>
          <w:lang w:val="ro-RO" w:eastAsia="en-US"/>
        </w:rPr>
        <w:t>, respectiv a costurilor neeligibile care fac parte din devizul general de investiție,</w:t>
      </w:r>
      <w:r w:rsidR="000F30AC" w:rsidRPr="001C7B32">
        <w:rPr>
          <w:color w:val="000000" w:themeColor="text1"/>
          <w:sz w:val="28"/>
          <w:szCs w:val="28"/>
          <w:lang w:val="ro-RO" w:eastAsia="en-US"/>
        </w:rPr>
        <w:t xml:space="preserve"> ce se impun a fi </w:t>
      </w:r>
      <w:r w:rsidR="004D12A8" w:rsidRPr="001C7B32">
        <w:rPr>
          <w:color w:val="000000" w:themeColor="text1"/>
          <w:sz w:val="28"/>
          <w:szCs w:val="28"/>
          <w:lang w:val="ro-RO" w:eastAsia="en-US"/>
        </w:rPr>
        <w:t>modificate</w:t>
      </w:r>
      <w:r w:rsidR="000F30AC" w:rsidRPr="001C7B32">
        <w:rPr>
          <w:color w:val="000000" w:themeColor="text1"/>
          <w:sz w:val="28"/>
          <w:szCs w:val="28"/>
          <w:lang w:val="ro-RO" w:eastAsia="en-US"/>
        </w:rPr>
        <w:t xml:space="preserve"> la nivelul proiectului </w:t>
      </w:r>
      <w:r w:rsidR="004D12A8" w:rsidRPr="001C7B32">
        <w:rPr>
          <w:color w:val="000000" w:themeColor="text1"/>
          <w:sz w:val="28"/>
          <w:szCs w:val="28"/>
          <w:lang w:val="ro-RO" w:eastAsia="en-US"/>
        </w:rPr>
        <w:t xml:space="preserve">de infrastructură publică </w:t>
      </w:r>
      <w:r w:rsidR="000F30AC" w:rsidRPr="001C7B32">
        <w:rPr>
          <w:color w:val="000000" w:themeColor="text1"/>
          <w:sz w:val="28"/>
          <w:szCs w:val="28"/>
          <w:lang w:val="ro-RO" w:eastAsia="en-US"/>
        </w:rPr>
        <w:t>și stabilește impactul financiar</w:t>
      </w:r>
      <w:r w:rsidR="00A36B65" w:rsidRPr="001C7B32">
        <w:rPr>
          <w:color w:val="000000" w:themeColor="text1"/>
          <w:sz w:val="28"/>
          <w:szCs w:val="28"/>
          <w:lang w:val="ro-RO" w:eastAsia="en-US"/>
        </w:rPr>
        <w:t xml:space="preserve"> asupra categoriilor de cheltuieli</w:t>
      </w:r>
      <w:r w:rsidRPr="001C7B32">
        <w:rPr>
          <w:color w:val="000000" w:themeColor="text1"/>
          <w:sz w:val="28"/>
          <w:szCs w:val="28"/>
          <w:lang w:val="ro-RO" w:eastAsia="en-US"/>
        </w:rPr>
        <w:t xml:space="preserve"> prin ajustarea cu ajutorul indicelor de cost în construcții</w:t>
      </w:r>
      <w:r w:rsidR="00F6171A" w:rsidRPr="001C7B32">
        <w:rPr>
          <w:color w:val="000000" w:themeColor="text1"/>
          <w:sz w:val="28"/>
          <w:szCs w:val="28"/>
          <w:lang w:val="ro-RO" w:eastAsia="en-US"/>
        </w:rPr>
        <w:t xml:space="preserve"> total</w:t>
      </w:r>
      <w:r w:rsidRPr="001C7B32">
        <w:rPr>
          <w:color w:val="000000" w:themeColor="text1"/>
          <w:sz w:val="28"/>
          <w:szCs w:val="28"/>
          <w:lang w:val="ro-RO" w:eastAsia="en-US"/>
        </w:rPr>
        <w:t xml:space="preserve"> a </w:t>
      </w:r>
      <w:r w:rsidR="000F30AC" w:rsidRPr="001C7B32">
        <w:rPr>
          <w:color w:val="000000" w:themeColor="text1"/>
          <w:sz w:val="28"/>
          <w:szCs w:val="28"/>
          <w:lang w:val="ro-RO" w:eastAsia="en-US"/>
        </w:rPr>
        <w:t xml:space="preserve"> valorii</w:t>
      </w:r>
      <w:r w:rsidR="004F2E18" w:rsidRPr="001C7B32">
        <w:rPr>
          <w:color w:val="000000" w:themeColor="text1"/>
          <w:sz w:val="28"/>
          <w:szCs w:val="28"/>
          <w:lang w:val="ro-RO" w:eastAsia="en-US"/>
        </w:rPr>
        <w:t xml:space="preserve"> contractului de finanțare/deciziei de finanțare precum și a valorii</w:t>
      </w:r>
      <w:r w:rsidR="000F30AC" w:rsidRPr="001C7B32">
        <w:rPr>
          <w:color w:val="000000" w:themeColor="text1"/>
          <w:sz w:val="28"/>
          <w:szCs w:val="28"/>
          <w:lang w:val="ro-RO" w:eastAsia="en-US"/>
        </w:rPr>
        <w:t xml:space="preserve"> estimate</w:t>
      </w:r>
      <w:r w:rsidRPr="001C7B32">
        <w:rPr>
          <w:color w:val="000000" w:themeColor="text1"/>
          <w:sz w:val="28"/>
          <w:szCs w:val="28"/>
          <w:lang w:val="ro-RO" w:eastAsia="en-US"/>
        </w:rPr>
        <w:t>, respectiv a costului investiției</w:t>
      </w:r>
      <w:r w:rsidR="000F30AC" w:rsidRPr="001C7B32">
        <w:rPr>
          <w:color w:val="000000" w:themeColor="text1"/>
          <w:sz w:val="28"/>
          <w:szCs w:val="28"/>
          <w:lang w:val="ro-RO" w:eastAsia="en-US"/>
        </w:rPr>
        <w:t xml:space="preserve"> pentru</w:t>
      </w:r>
      <w:r w:rsidR="004F2E18" w:rsidRPr="001C7B32">
        <w:rPr>
          <w:color w:val="000000" w:themeColor="text1"/>
          <w:sz w:val="28"/>
          <w:szCs w:val="28"/>
          <w:lang w:val="ro-RO" w:eastAsia="en-US"/>
        </w:rPr>
        <w:t xml:space="preserve"> proiectele de infrastructură a căror proceduri</w:t>
      </w:r>
      <w:r w:rsidR="000F30AC" w:rsidRPr="001C7B32">
        <w:rPr>
          <w:color w:val="000000" w:themeColor="text1"/>
          <w:sz w:val="28"/>
          <w:szCs w:val="28"/>
          <w:lang w:val="ro-RO" w:eastAsia="en-US"/>
        </w:rPr>
        <w:t xml:space="preserve"> </w:t>
      </w:r>
      <w:r w:rsidR="004F2E18" w:rsidRPr="001C7B32">
        <w:rPr>
          <w:color w:val="000000" w:themeColor="text1"/>
          <w:sz w:val="28"/>
          <w:szCs w:val="28"/>
          <w:lang w:val="ro-RO" w:eastAsia="en-US"/>
        </w:rPr>
        <w:t xml:space="preserve">de </w:t>
      </w:r>
      <w:r w:rsidR="00DF6FE2" w:rsidRPr="001C7B32">
        <w:rPr>
          <w:color w:val="000000" w:themeColor="text1"/>
          <w:sz w:val="28"/>
          <w:szCs w:val="28"/>
          <w:lang w:val="ro-RO" w:eastAsia="en-US"/>
        </w:rPr>
        <w:t>atribuire</w:t>
      </w:r>
      <w:r w:rsidR="004F2E18" w:rsidRPr="001C7B32">
        <w:rPr>
          <w:color w:val="000000" w:themeColor="text1"/>
          <w:sz w:val="28"/>
          <w:szCs w:val="28"/>
          <w:lang w:val="ro-RO" w:eastAsia="en-US"/>
        </w:rPr>
        <w:t xml:space="preserve"> sunt</w:t>
      </w:r>
      <w:r w:rsidR="000F30AC" w:rsidRPr="001C7B32">
        <w:rPr>
          <w:color w:val="000000" w:themeColor="text1"/>
          <w:sz w:val="28"/>
          <w:szCs w:val="28"/>
          <w:lang w:val="ro-RO" w:eastAsia="en-US"/>
        </w:rPr>
        <w:t xml:space="preserve"> nepublicate sau pentru proceduri de </w:t>
      </w:r>
      <w:r w:rsidR="00DF6FE2" w:rsidRPr="001C7B32">
        <w:rPr>
          <w:color w:val="000000" w:themeColor="text1"/>
          <w:sz w:val="28"/>
          <w:szCs w:val="28"/>
          <w:lang w:val="ro-RO" w:eastAsia="en-US"/>
        </w:rPr>
        <w:t>atribuire</w:t>
      </w:r>
      <w:r w:rsidR="004F2E18" w:rsidRPr="001C7B32">
        <w:rPr>
          <w:color w:val="000000" w:themeColor="text1"/>
          <w:sz w:val="28"/>
          <w:szCs w:val="28"/>
          <w:lang w:val="ro-RO" w:eastAsia="en-US"/>
        </w:rPr>
        <w:t xml:space="preserve"> aflate</w:t>
      </w:r>
      <w:r w:rsidR="004D12A8" w:rsidRPr="001C7B32">
        <w:rPr>
          <w:color w:val="000000" w:themeColor="text1"/>
          <w:sz w:val="28"/>
          <w:szCs w:val="28"/>
          <w:lang w:val="ro-RO" w:eastAsia="en-US"/>
        </w:rPr>
        <w:t xml:space="preserve"> în situația de fi reluate</w:t>
      </w:r>
      <w:r w:rsidR="00DF6FE2" w:rsidRPr="001C7B32">
        <w:rPr>
          <w:color w:val="000000" w:themeColor="text1"/>
          <w:sz w:val="28"/>
          <w:szCs w:val="28"/>
          <w:lang w:val="ro-RO" w:eastAsia="en-US"/>
        </w:rPr>
        <w:t>.</w:t>
      </w:r>
    </w:p>
    <w:p w14:paraId="0B24120D" w14:textId="2273AEEC" w:rsidR="000F30AC" w:rsidRPr="001C7B32" w:rsidRDefault="000F30AC" w:rsidP="002D7A1E">
      <w:pPr>
        <w:pStyle w:val="al"/>
        <w:ind w:firstLine="630"/>
        <w:rPr>
          <w:color w:val="000000" w:themeColor="text1"/>
          <w:sz w:val="28"/>
          <w:szCs w:val="28"/>
          <w:lang w:val="ro-RO" w:eastAsia="en-US"/>
        </w:rPr>
      </w:pPr>
      <w:r w:rsidRPr="001C7B32">
        <w:rPr>
          <w:b/>
          <w:color w:val="000000" w:themeColor="text1"/>
          <w:sz w:val="28"/>
          <w:szCs w:val="28"/>
          <w:lang w:val="ro-RO" w:eastAsia="en-US"/>
        </w:rPr>
        <w:t>(2)</w:t>
      </w:r>
      <w:r w:rsidRPr="001C7B32">
        <w:rPr>
          <w:color w:val="000000" w:themeColor="text1"/>
          <w:sz w:val="28"/>
          <w:szCs w:val="28"/>
          <w:lang w:val="ro-RO" w:eastAsia="en-US"/>
        </w:rPr>
        <w:t xml:space="preserve"> Ajustarea</w:t>
      </w:r>
      <w:r w:rsidR="00B92977" w:rsidRPr="001C7B32">
        <w:rPr>
          <w:color w:val="000000" w:themeColor="text1"/>
          <w:sz w:val="28"/>
          <w:szCs w:val="28"/>
          <w:lang w:val="ro-RO" w:eastAsia="en-US"/>
        </w:rPr>
        <w:t>, costului investiției, a valorii devizului general de investiții, respectiv a</w:t>
      </w:r>
      <w:r w:rsidRPr="001C7B32">
        <w:rPr>
          <w:color w:val="000000" w:themeColor="text1"/>
          <w:sz w:val="28"/>
          <w:szCs w:val="28"/>
          <w:lang w:val="ro-RO" w:eastAsia="en-US"/>
        </w:rPr>
        <w:t xml:space="preserve"> valorii estimate a unor proceduri de </w:t>
      </w:r>
      <w:r w:rsidR="00DF6FE2" w:rsidRPr="001C7B32">
        <w:rPr>
          <w:color w:val="000000" w:themeColor="text1"/>
          <w:sz w:val="28"/>
          <w:szCs w:val="28"/>
          <w:lang w:val="ro-RO" w:eastAsia="en-US"/>
        </w:rPr>
        <w:t>atribuire</w:t>
      </w:r>
      <w:r w:rsidR="004F2E18" w:rsidRPr="001C7B32">
        <w:rPr>
          <w:color w:val="000000" w:themeColor="text1"/>
          <w:sz w:val="28"/>
          <w:szCs w:val="28"/>
          <w:lang w:val="ro-RO" w:eastAsia="en-US"/>
        </w:rPr>
        <w:t xml:space="preserve"> </w:t>
      </w:r>
      <w:r w:rsidRPr="001C7B32">
        <w:rPr>
          <w:color w:val="000000" w:themeColor="text1"/>
          <w:sz w:val="28"/>
          <w:szCs w:val="28"/>
          <w:lang w:val="ro-RO" w:eastAsia="en-US"/>
        </w:rPr>
        <w:t>aferente unor contracte de lucrări</w:t>
      </w:r>
      <w:r w:rsidR="00141314" w:rsidRPr="001C7B32">
        <w:rPr>
          <w:color w:val="000000" w:themeColor="text1"/>
          <w:sz w:val="28"/>
          <w:szCs w:val="28"/>
          <w:lang w:val="ro-RO" w:eastAsia="en-US"/>
        </w:rPr>
        <w:t>, pe baza costului revizuit potrivit alin.(1)</w:t>
      </w:r>
      <w:r w:rsidRPr="001C7B32">
        <w:rPr>
          <w:color w:val="000000" w:themeColor="text1"/>
          <w:sz w:val="28"/>
          <w:szCs w:val="28"/>
          <w:lang w:val="ro-RO" w:eastAsia="en-US"/>
        </w:rPr>
        <w:t xml:space="preserve"> se face folosind metoda și </w:t>
      </w:r>
      <w:r w:rsidR="00B92977" w:rsidRPr="001C7B32">
        <w:rPr>
          <w:color w:val="000000" w:themeColor="text1"/>
          <w:sz w:val="28"/>
          <w:szCs w:val="28"/>
          <w:lang w:val="ro-RO" w:eastAsia="en-US"/>
        </w:rPr>
        <w:t>indicii</w:t>
      </w:r>
      <w:r w:rsidRPr="001C7B32">
        <w:rPr>
          <w:color w:val="000000" w:themeColor="text1"/>
          <w:sz w:val="28"/>
          <w:szCs w:val="28"/>
          <w:lang w:val="ro-RO" w:eastAsia="en-US"/>
        </w:rPr>
        <w:t xml:space="preserve"> de creștere a costurilor</w:t>
      </w:r>
      <w:r w:rsidR="00B92977" w:rsidRPr="001C7B32">
        <w:rPr>
          <w:color w:val="000000" w:themeColor="text1"/>
          <w:sz w:val="28"/>
          <w:szCs w:val="28"/>
          <w:lang w:val="ro-RO" w:eastAsia="en-US"/>
        </w:rPr>
        <w:t xml:space="preserve"> totale</w:t>
      </w:r>
      <w:r w:rsidRPr="001C7B32">
        <w:rPr>
          <w:color w:val="000000" w:themeColor="text1"/>
          <w:sz w:val="28"/>
          <w:szCs w:val="28"/>
          <w:lang w:val="ro-RO" w:eastAsia="en-US"/>
        </w:rPr>
        <w:t xml:space="preserve"> în construcții din </w:t>
      </w:r>
      <w:r w:rsidR="00602802">
        <w:rPr>
          <w:color w:val="000000" w:themeColor="text1"/>
          <w:sz w:val="28"/>
          <w:szCs w:val="28"/>
          <w:lang w:val="ro-RO" w:eastAsia="en-US"/>
        </w:rPr>
        <w:t>a</w:t>
      </w:r>
      <w:r w:rsidRPr="001C7B32">
        <w:rPr>
          <w:color w:val="000000" w:themeColor="text1"/>
          <w:sz w:val="28"/>
          <w:szCs w:val="28"/>
          <w:lang w:val="ro-RO" w:eastAsia="en-US"/>
        </w:rPr>
        <w:t>nexa nr. </w:t>
      </w:r>
      <w:r w:rsidR="00536572" w:rsidRPr="001C7B32">
        <w:rPr>
          <w:color w:val="000000" w:themeColor="text1"/>
          <w:sz w:val="28"/>
          <w:szCs w:val="28"/>
          <w:lang w:val="ro-RO" w:eastAsia="en-US"/>
        </w:rPr>
        <w:t>5</w:t>
      </w:r>
      <w:r w:rsidRPr="001C7B32">
        <w:rPr>
          <w:color w:val="000000" w:themeColor="text1"/>
          <w:sz w:val="28"/>
          <w:szCs w:val="28"/>
          <w:lang w:val="ro-RO" w:eastAsia="en-US"/>
        </w:rPr>
        <w:t>, în funcție de anul de referință a estimării inițiale de prețurilor</w:t>
      </w:r>
      <w:r w:rsidR="00B92977" w:rsidRPr="001C7B32">
        <w:rPr>
          <w:color w:val="000000" w:themeColor="text1"/>
          <w:sz w:val="28"/>
          <w:szCs w:val="28"/>
          <w:lang w:val="ro-RO" w:eastAsia="en-US"/>
        </w:rPr>
        <w:t xml:space="preserve"> utilizate la elaborarea devizului general de investiție</w:t>
      </w:r>
      <w:r w:rsidRPr="001C7B32">
        <w:rPr>
          <w:color w:val="000000" w:themeColor="text1"/>
          <w:sz w:val="28"/>
          <w:szCs w:val="28"/>
          <w:lang w:val="ro-RO" w:eastAsia="en-US"/>
        </w:rPr>
        <w:t>.</w:t>
      </w:r>
    </w:p>
    <w:p w14:paraId="01D53B11" w14:textId="651E2B7E" w:rsidR="000F30AC" w:rsidRPr="001C7B32" w:rsidRDefault="000F30AC" w:rsidP="002D7A1E">
      <w:pPr>
        <w:pStyle w:val="al"/>
        <w:ind w:firstLine="630"/>
        <w:rPr>
          <w:color w:val="000000" w:themeColor="text1"/>
          <w:sz w:val="28"/>
          <w:szCs w:val="28"/>
          <w:lang w:val="ro-RO" w:eastAsia="en-US"/>
        </w:rPr>
      </w:pPr>
      <w:r w:rsidRPr="001C7B32">
        <w:rPr>
          <w:b/>
          <w:color w:val="000000" w:themeColor="text1"/>
          <w:sz w:val="28"/>
          <w:szCs w:val="28"/>
          <w:lang w:val="ro-RO" w:eastAsia="en-US"/>
        </w:rPr>
        <w:t>(3)</w:t>
      </w:r>
      <w:r w:rsidRPr="001C7B32">
        <w:rPr>
          <w:color w:val="000000" w:themeColor="text1"/>
          <w:sz w:val="28"/>
          <w:szCs w:val="28"/>
          <w:lang w:val="ro-RO" w:eastAsia="en-US"/>
        </w:rPr>
        <w:t xml:space="preserve"> Beneficiarul poate alege, în funcție de situația fiecărui proiect</w:t>
      </w:r>
      <w:r w:rsidR="002A4994" w:rsidRPr="001C7B32">
        <w:rPr>
          <w:color w:val="000000" w:themeColor="text1"/>
          <w:sz w:val="28"/>
          <w:szCs w:val="28"/>
          <w:lang w:val="ro-RO" w:eastAsia="en-US"/>
        </w:rPr>
        <w:t xml:space="preserve"> de infrastructură</w:t>
      </w:r>
      <w:r w:rsidRPr="001C7B32">
        <w:rPr>
          <w:color w:val="000000" w:themeColor="text1"/>
          <w:sz w:val="28"/>
          <w:szCs w:val="28"/>
          <w:lang w:val="ro-RO" w:eastAsia="en-US"/>
        </w:rPr>
        <w:t>, ca ajustarea</w:t>
      </w:r>
      <w:r w:rsidR="00B92977" w:rsidRPr="001C7B32">
        <w:rPr>
          <w:color w:val="000000" w:themeColor="text1"/>
          <w:sz w:val="28"/>
          <w:szCs w:val="28"/>
          <w:lang w:val="ro-RO" w:eastAsia="en-US"/>
        </w:rPr>
        <w:t xml:space="preserve"> costului investiției, a devizului general de investiție, respectiv a</w:t>
      </w:r>
      <w:r w:rsidRPr="001C7B32">
        <w:rPr>
          <w:color w:val="000000" w:themeColor="text1"/>
          <w:sz w:val="28"/>
          <w:szCs w:val="28"/>
          <w:lang w:val="ro-RO" w:eastAsia="en-US"/>
        </w:rPr>
        <w:t xml:space="preserve"> valorii estimate să fie mai mică decât rezultatul </w:t>
      </w:r>
      <w:r w:rsidR="00B92977" w:rsidRPr="001C7B32">
        <w:rPr>
          <w:color w:val="000000" w:themeColor="text1"/>
          <w:sz w:val="28"/>
          <w:szCs w:val="28"/>
          <w:lang w:val="ro-RO" w:eastAsia="en-US"/>
        </w:rPr>
        <w:t xml:space="preserve">aplicării metodei din </w:t>
      </w:r>
      <w:r w:rsidR="00602802">
        <w:rPr>
          <w:color w:val="000000" w:themeColor="text1"/>
          <w:sz w:val="28"/>
          <w:szCs w:val="28"/>
          <w:lang w:val="ro-RO" w:eastAsia="en-US"/>
        </w:rPr>
        <w:t>a</w:t>
      </w:r>
      <w:r w:rsidR="00B92977" w:rsidRPr="001C7B32">
        <w:rPr>
          <w:color w:val="000000" w:themeColor="text1"/>
          <w:sz w:val="28"/>
          <w:szCs w:val="28"/>
          <w:lang w:val="ro-RO" w:eastAsia="en-US"/>
        </w:rPr>
        <w:t xml:space="preserve">nexa nr. </w:t>
      </w:r>
      <w:r w:rsidR="00F6171A" w:rsidRPr="001C7B32">
        <w:rPr>
          <w:color w:val="000000" w:themeColor="text1"/>
          <w:sz w:val="28"/>
          <w:szCs w:val="28"/>
          <w:lang w:val="ro-RO" w:eastAsia="en-US"/>
        </w:rPr>
        <w:t>5</w:t>
      </w:r>
      <w:r w:rsidR="00DF6FE2" w:rsidRPr="001C7B32">
        <w:rPr>
          <w:color w:val="000000" w:themeColor="text1"/>
          <w:sz w:val="28"/>
          <w:szCs w:val="28"/>
          <w:lang w:val="ro-RO" w:eastAsia="en-US"/>
        </w:rPr>
        <w:t>.</w:t>
      </w:r>
    </w:p>
    <w:p w14:paraId="51EC5BF5" w14:textId="6ECA1D71" w:rsidR="00DF6FE2" w:rsidRPr="001C7B32" w:rsidRDefault="00B92977" w:rsidP="002D7A1E">
      <w:pPr>
        <w:pStyle w:val="al"/>
        <w:ind w:firstLine="630"/>
        <w:rPr>
          <w:color w:val="000000" w:themeColor="text1"/>
          <w:sz w:val="28"/>
          <w:szCs w:val="28"/>
          <w:lang w:val="ro-RO" w:eastAsia="en-US"/>
        </w:rPr>
      </w:pPr>
      <w:r w:rsidRPr="001C7B32">
        <w:rPr>
          <w:b/>
          <w:color w:val="000000" w:themeColor="text1"/>
          <w:sz w:val="28"/>
          <w:szCs w:val="28"/>
          <w:lang w:val="ro-RO" w:eastAsia="en-US"/>
        </w:rPr>
        <w:t xml:space="preserve">Art. </w:t>
      </w:r>
      <w:r w:rsidR="00CA67FF" w:rsidRPr="001C7B32">
        <w:rPr>
          <w:b/>
          <w:color w:val="000000" w:themeColor="text1"/>
          <w:sz w:val="28"/>
          <w:szCs w:val="28"/>
          <w:lang w:val="ro-RO" w:eastAsia="en-US"/>
        </w:rPr>
        <w:t>2</w:t>
      </w:r>
      <w:r w:rsidR="00DC052D" w:rsidRPr="001C7B32">
        <w:rPr>
          <w:b/>
          <w:color w:val="000000" w:themeColor="text1"/>
          <w:sz w:val="28"/>
          <w:szCs w:val="28"/>
          <w:lang w:val="ro-RO" w:eastAsia="en-US"/>
        </w:rPr>
        <w:t>2</w:t>
      </w:r>
      <w:r w:rsidR="008A67BF" w:rsidRPr="001C7B32">
        <w:rPr>
          <w:b/>
          <w:color w:val="000000" w:themeColor="text1"/>
          <w:sz w:val="28"/>
          <w:szCs w:val="28"/>
          <w:lang w:val="ro-RO" w:eastAsia="en-US"/>
        </w:rPr>
        <w:t xml:space="preserve"> </w:t>
      </w:r>
      <w:r w:rsidR="000F30AC" w:rsidRPr="001C7B32">
        <w:rPr>
          <w:color w:val="000000" w:themeColor="text1"/>
          <w:sz w:val="28"/>
          <w:szCs w:val="28"/>
          <w:lang w:val="ro-RO" w:eastAsia="en-US"/>
        </w:rPr>
        <w:t xml:space="preserve">Recalcularea rezervei de ajustare a </w:t>
      </w:r>
      <w:r w:rsidR="00DF6FE2" w:rsidRPr="001C7B32">
        <w:rPr>
          <w:color w:val="000000" w:themeColor="text1"/>
          <w:sz w:val="28"/>
          <w:szCs w:val="28"/>
          <w:lang w:val="ro-RO" w:eastAsia="en-US"/>
        </w:rPr>
        <w:t>valorii contractului de finanțare</w:t>
      </w:r>
      <w:r w:rsidR="000F30AC" w:rsidRPr="001C7B32">
        <w:rPr>
          <w:color w:val="000000" w:themeColor="text1"/>
          <w:sz w:val="28"/>
          <w:szCs w:val="28"/>
          <w:lang w:val="ro-RO" w:eastAsia="en-US"/>
        </w:rPr>
        <w:t xml:space="preserve"> pentru anii 2022-2023 se realizează conform</w:t>
      </w:r>
      <w:r w:rsidR="00DF6FE2" w:rsidRPr="001C7B32">
        <w:rPr>
          <w:color w:val="000000" w:themeColor="text1"/>
          <w:sz w:val="28"/>
          <w:szCs w:val="28"/>
          <w:lang w:val="ro-RO" w:eastAsia="en-US"/>
        </w:rPr>
        <w:t xml:space="preserve"> indicilor de cost în construcții </w:t>
      </w:r>
      <w:r w:rsidR="00486ACE" w:rsidRPr="001C7B32">
        <w:rPr>
          <w:color w:val="000000" w:themeColor="text1"/>
          <w:sz w:val="28"/>
          <w:szCs w:val="28"/>
          <w:lang w:val="ro-RO" w:eastAsia="en-US"/>
        </w:rPr>
        <w:t xml:space="preserve">totali, </w:t>
      </w:r>
      <w:r w:rsidR="00DF6FE2" w:rsidRPr="001C7B32">
        <w:rPr>
          <w:color w:val="000000" w:themeColor="text1"/>
          <w:sz w:val="28"/>
          <w:szCs w:val="28"/>
          <w:lang w:val="ro-RO" w:eastAsia="en-US"/>
        </w:rPr>
        <w:t>prognozați conform</w:t>
      </w:r>
      <w:r w:rsidR="000F30AC" w:rsidRPr="001C7B32">
        <w:rPr>
          <w:color w:val="000000" w:themeColor="text1"/>
          <w:sz w:val="28"/>
          <w:szCs w:val="28"/>
          <w:lang w:val="ro-RO" w:eastAsia="en-US"/>
        </w:rPr>
        <w:t xml:space="preserve"> </w:t>
      </w:r>
      <w:r w:rsidR="00602802">
        <w:rPr>
          <w:color w:val="000000" w:themeColor="text1"/>
          <w:sz w:val="28"/>
          <w:szCs w:val="28"/>
          <w:lang w:val="ro-RO" w:eastAsia="en-US"/>
        </w:rPr>
        <w:t>a</w:t>
      </w:r>
      <w:r w:rsidR="000F30AC" w:rsidRPr="001C7B32">
        <w:rPr>
          <w:color w:val="000000" w:themeColor="text1"/>
          <w:sz w:val="28"/>
          <w:szCs w:val="28"/>
          <w:lang w:val="ro-RO" w:eastAsia="en-US"/>
        </w:rPr>
        <w:t>nexei nr.</w:t>
      </w:r>
      <w:r w:rsidR="00536572" w:rsidRPr="001C7B32">
        <w:rPr>
          <w:color w:val="000000" w:themeColor="text1"/>
          <w:sz w:val="28"/>
          <w:szCs w:val="28"/>
          <w:lang w:val="ro-RO" w:eastAsia="en-US"/>
        </w:rPr>
        <w:t>5</w:t>
      </w:r>
      <w:r w:rsidR="00DF6FE2" w:rsidRPr="001C7B32">
        <w:rPr>
          <w:color w:val="000000" w:themeColor="text1"/>
          <w:sz w:val="28"/>
          <w:szCs w:val="28"/>
          <w:lang w:val="ro-RO" w:eastAsia="en-US"/>
        </w:rPr>
        <w:t>.</w:t>
      </w:r>
    </w:p>
    <w:p w14:paraId="15BC0611" w14:textId="05EB5D08" w:rsidR="000F30AC" w:rsidRPr="001C7B32" w:rsidRDefault="00B92977" w:rsidP="002D7A1E">
      <w:pPr>
        <w:pStyle w:val="al"/>
        <w:ind w:firstLine="630"/>
        <w:rPr>
          <w:color w:val="000000" w:themeColor="text1"/>
          <w:sz w:val="28"/>
          <w:szCs w:val="28"/>
          <w:lang w:val="ro-RO" w:eastAsia="en-US"/>
        </w:rPr>
      </w:pPr>
      <w:r w:rsidRPr="001C7B32">
        <w:rPr>
          <w:b/>
          <w:color w:val="000000" w:themeColor="text1"/>
          <w:sz w:val="28"/>
          <w:szCs w:val="28"/>
          <w:lang w:val="ro-RO" w:eastAsia="en-US"/>
        </w:rPr>
        <w:t xml:space="preserve">Art. </w:t>
      </w:r>
      <w:r w:rsidR="00CA67FF" w:rsidRPr="001C7B32">
        <w:rPr>
          <w:b/>
          <w:color w:val="000000" w:themeColor="text1"/>
          <w:sz w:val="28"/>
          <w:szCs w:val="28"/>
          <w:lang w:val="ro-RO" w:eastAsia="en-US"/>
        </w:rPr>
        <w:t>2</w:t>
      </w:r>
      <w:r w:rsidR="00DC052D" w:rsidRPr="001C7B32">
        <w:rPr>
          <w:b/>
          <w:color w:val="000000" w:themeColor="text1"/>
          <w:sz w:val="28"/>
          <w:szCs w:val="28"/>
          <w:lang w:val="ro-RO" w:eastAsia="en-US"/>
        </w:rPr>
        <w:t>3</w:t>
      </w:r>
      <w:r w:rsidR="008A67BF" w:rsidRPr="001C7B32">
        <w:rPr>
          <w:b/>
          <w:color w:val="000000" w:themeColor="text1"/>
          <w:sz w:val="28"/>
          <w:szCs w:val="28"/>
          <w:lang w:val="ro-RO" w:eastAsia="en-US"/>
        </w:rPr>
        <w:t xml:space="preserve"> </w:t>
      </w:r>
      <w:r w:rsidR="000F30AC" w:rsidRPr="001C7B32">
        <w:rPr>
          <w:b/>
          <w:color w:val="000000" w:themeColor="text1"/>
          <w:sz w:val="28"/>
          <w:szCs w:val="28"/>
          <w:lang w:val="ro-RO" w:eastAsia="en-US"/>
        </w:rPr>
        <w:t>(1)</w:t>
      </w:r>
      <w:r w:rsidR="000F30AC" w:rsidRPr="001C7B32">
        <w:rPr>
          <w:color w:val="000000" w:themeColor="text1"/>
          <w:sz w:val="28"/>
          <w:szCs w:val="28"/>
          <w:lang w:val="ro-RO" w:eastAsia="en-US"/>
        </w:rPr>
        <w:t xml:space="preserve"> Verificarea sumelor disponibile în cadrul contractului/deciziei de finanțare </w:t>
      </w:r>
      <w:r w:rsidRPr="001C7B32">
        <w:rPr>
          <w:color w:val="000000" w:themeColor="text1"/>
          <w:sz w:val="28"/>
          <w:szCs w:val="28"/>
          <w:lang w:val="ro-RO" w:eastAsia="en-US"/>
        </w:rPr>
        <w:t xml:space="preserve">a proiectului de infrastructură </w:t>
      </w:r>
      <w:r w:rsidR="000F30AC" w:rsidRPr="001C7B32">
        <w:rPr>
          <w:color w:val="000000" w:themeColor="text1"/>
          <w:sz w:val="28"/>
          <w:szCs w:val="28"/>
          <w:lang w:val="ro-RO" w:eastAsia="en-US"/>
        </w:rPr>
        <w:t xml:space="preserve">se realizează prin raportarea valorii totale </w:t>
      </w:r>
      <w:r w:rsidRPr="001C7B32">
        <w:rPr>
          <w:color w:val="000000" w:themeColor="text1"/>
          <w:sz w:val="28"/>
          <w:szCs w:val="28"/>
          <w:lang w:val="ro-RO" w:eastAsia="en-US"/>
        </w:rPr>
        <w:t xml:space="preserve">actualizate </w:t>
      </w:r>
      <w:r w:rsidR="000F30AC" w:rsidRPr="001C7B32">
        <w:rPr>
          <w:color w:val="000000" w:themeColor="text1"/>
          <w:sz w:val="28"/>
          <w:szCs w:val="28"/>
          <w:lang w:val="ro-RO" w:eastAsia="en-US"/>
        </w:rPr>
        <w:t>a costurilor eligibile</w:t>
      </w:r>
      <w:r w:rsidR="000D0663" w:rsidRPr="001C7B32">
        <w:rPr>
          <w:color w:val="000000" w:themeColor="text1"/>
          <w:sz w:val="28"/>
          <w:szCs w:val="28"/>
          <w:lang w:val="ro-RO" w:eastAsia="en-US"/>
        </w:rPr>
        <w:t xml:space="preserve"> și/sau neeligibile</w:t>
      </w:r>
      <w:r w:rsidR="000F30AC" w:rsidRPr="001C7B32">
        <w:rPr>
          <w:color w:val="000000" w:themeColor="text1"/>
          <w:sz w:val="28"/>
          <w:szCs w:val="28"/>
          <w:lang w:val="ro-RO" w:eastAsia="en-US"/>
        </w:rPr>
        <w:t xml:space="preserve"> ce se impun a fi </w:t>
      </w:r>
      <w:r w:rsidR="004F2E18" w:rsidRPr="001C7B32">
        <w:rPr>
          <w:color w:val="000000" w:themeColor="text1"/>
          <w:sz w:val="28"/>
          <w:szCs w:val="28"/>
          <w:lang w:val="ro-RO" w:eastAsia="en-US"/>
        </w:rPr>
        <w:t>modificate</w:t>
      </w:r>
      <w:r w:rsidR="000F30AC" w:rsidRPr="001C7B32">
        <w:rPr>
          <w:color w:val="000000" w:themeColor="text1"/>
          <w:sz w:val="28"/>
          <w:szCs w:val="28"/>
          <w:lang w:val="ro-RO" w:eastAsia="en-US"/>
        </w:rPr>
        <w:t xml:space="preserve"> la nivelul proiectului, în conformitate cu sumele rezultate din </w:t>
      </w:r>
      <w:r w:rsidR="004D12A8" w:rsidRPr="001C7B32">
        <w:rPr>
          <w:color w:val="000000" w:themeColor="text1"/>
          <w:sz w:val="28"/>
          <w:szCs w:val="28"/>
          <w:lang w:val="ro-RO" w:eastAsia="en-US"/>
        </w:rPr>
        <w:t>ajustări prevăzute la art.</w:t>
      </w:r>
      <w:r w:rsidRPr="001C7B32">
        <w:rPr>
          <w:color w:val="000000" w:themeColor="text1"/>
          <w:sz w:val="28"/>
          <w:szCs w:val="28"/>
          <w:lang w:val="ro-RO" w:eastAsia="en-US"/>
        </w:rPr>
        <w:t xml:space="preserve"> </w:t>
      </w:r>
      <w:r w:rsidR="000D0663" w:rsidRPr="001C7B32">
        <w:rPr>
          <w:color w:val="000000" w:themeColor="text1"/>
          <w:sz w:val="28"/>
          <w:szCs w:val="28"/>
          <w:lang w:val="ro-RO" w:eastAsia="en-US"/>
        </w:rPr>
        <w:t>2</w:t>
      </w:r>
      <w:r w:rsidR="00DC052D" w:rsidRPr="001C7B32">
        <w:rPr>
          <w:color w:val="000000" w:themeColor="text1"/>
          <w:sz w:val="28"/>
          <w:szCs w:val="28"/>
          <w:lang w:val="ro-RO" w:eastAsia="en-US"/>
        </w:rPr>
        <w:t>1</w:t>
      </w:r>
      <w:r w:rsidRPr="001C7B32">
        <w:rPr>
          <w:color w:val="000000" w:themeColor="text1"/>
          <w:sz w:val="28"/>
          <w:szCs w:val="28"/>
          <w:lang w:val="ro-RO" w:eastAsia="en-US"/>
        </w:rPr>
        <w:t xml:space="preserve"> și </w:t>
      </w:r>
      <w:r w:rsidR="000D0663" w:rsidRPr="001C7B32">
        <w:rPr>
          <w:color w:val="000000" w:themeColor="text1"/>
          <w:sz w:val="28"/>
          <w:szCs w:val="28"/>
          <w:lang w:val="ro-RO" w:eastAsia="en-US"/>
        </w:rPr>
        <w:t>2</w:t>
      </w:r>
      <w:r w:rsidR="00DC052D" w:rsidRPr="001C7B32">
        <w:rPr>
          <w:color w:val="000000" w:themeColor="text1"/>
          <w:sz w:val="28"/>
          <w:szCs w:val="28"/>
          <w:lang w:val="ro-RO" w:eastAsia="en-US"/>
        </w:rPr>
        <w:t>2</w:t>
      </w:r>
      <w:r w:rsidR="000F30AC" w:rsidRPr="001C7B32">
        <w:rPr>
          <w:color w:val="000000" w:themeColor="text1"/>
          <w:sz w:val="28"/>
          <w:szCs w:val="28"/>
          <w:lang w:val="ro-RO" w:eastAsia="en-US"/>
        </w:rPr>
        <w:t xml:space="preserve"> </w:t>
      </w:r>
      <w:r w:rsidR="004D12A8" w:rsidRPr="001C7B32">
        <w:rPr>
          <w:color w:val="000000" w:themeColor="text1"/>
          <w:sz w:val="28"/>
          <w:szCs w:val="28"/>
          <w:lang w:val="ro-RO" w:eastAsia="en-US"/>
        </w:rPr>
        <w:t>din prezenta ordonanță de urgență</w:t>
      </w:r>
      <w:r w:rsidR="000F30AC" w:rsidRPr="001C7B32">
        <w:rPr>
          <w:color w:val="000000" w:themeColor="text1"/>
          <w:sz w:val="28"/>
          <w:szCs w:val="28"/>
          <w:lang w:val="ro-RO" w:eastAsia="en-US"/>
        </w:rPr>
        <w:t>, la valoarea contractului/deciziei de finanțare</w:t>
      </w:r>
      <w:r w:rsidR="007D2923" w:rsidRPr="001C7B32">
        <w:rPr>
          <w:color w:val="000000" w:themeColor="text1"/>
          <w:sz w:val="28"/>
          <w:szCs w:val="28"/>
          <w:lang w:val="ro-RO" w:eastAsia="en-US"/>
        </w:rPr>
        <w:t xml:space="preserve"> înainte de ajustare</w:t>
      </w:r>
      <w:r w:rsidR="000F30AC" w:rsidRPr="001C7B32">
        <w:rPr>
          <w:color w:val="000000" w:themeColor="text1"/>
          <w:sz w:val="28"/>
          <w:szCs w:val="28"/>
          <w:lang w:val="ro-RO" w:eastAsia="en-US"/>
        </w:rPr>
        <w:t xml:space="preserve"> </w:t>
      </w:r>
      <w:r w:rsidR="007D2923" w:rsidRPr="001C7B32">
        <w:rPr>
          <w:color w:val="000000" w:themeColor="text1"/>
          <w:sz w:val="28"/>
          <w:szCs w:val="28"/>
          <w:lang w:val="ro-RO" w:eastAsia="en-US"/>
        </w:rPr>
        <w:t xml:space="preserve">din care se </w:t>
      </w:r>
      <w:r w:rsidR="000D0663" w:rsidRPr="001C7B32">
        <w:rPr>
          <w:color w:val="000000" w:themeColor="text1"/>
          <w:sz w:val="28"/>
          <w:szCs w:val="28"/>
          <w:lang w:val="ro-RO" w:eastAsia="en-US"/>
        </w:rPr>
        <w:t>deduce</w:t>
      </w:r>
      <w:r w:rsidR="007D2923" w:rsidRPr="001C7B32">
        <w:rPr>
          <w:color w:val="000000" w:themeColor="text1"/>
          <w:sz w:val="28"/>
          <w:szCs w:val="28"/>
          <w:lang w:val="ro-RO" w:eastAsia="en-US"/>
        </w:rPr>
        <w:t xml:space="preserve"> </w:t>
      </w:r>
      <w:r w:rsidR="000F30AC" w:rsidRPr="001C7B32">
        <w:rPr>
          <w:color w:val="000000" w:themeColor="text1"/>
          <w:sz w:val="28"/>
          <w:szCs w:val="28"/>
          <w:lang w:val="ro-RO" w:eastAsia="en-US"/>
        </w:rPr>
        <w:t>valoarea cumulată eligibilă</w:t>
      </w:r>
      <w:r w:rsidR="000D0663" w:rsidRPr="001C7B32">
        <w:rPr>
          <w:color w:val="000000" w:themeColor="text1"/>
          <w:sz w:val="28"/>
          <w:szCs w:val="28"/>
          <w:lang w:val="ro-RO" w:eastAsia="en-US"/>
        </w:rPr>
        <w:t xml:space="preserve"> și/sau neeligibilă</w:t>
      </w:r>
      <w:r w:rsidR="000F30AC" w:rsidRPr="001C7B32">
        <w:rPr>
          <w:color w:val="000000" w:themeColor="text1"/>
          <w:sz w:val="28"/>
          <w:szCs w:val="28"/>
          <w:lang w:val="ro-RO" w:eastAsia="en-US"/>
        </w:rPr>
        <w:t xml:space="preserve"> a contractelor de achiziție semnate, valoarea cumulată eligibilă</w:t>
      </w:r>
      <w:r w:rsidR="000D0663" w:rsidRPr="001C7B32">
        <w:rPr>
          <w:color w:val="000000" w:themeColor="text1"/>
          <w:sz w:val="28"/>
          <w:szCs w:val="28"/>
          <w:lang w:val="ro-RO" w:eastAsia="en-US"/>
        </w:rPr>
        <w:t xml:space="preserve"> și/sau neeligibilă</w:t>
      </w:r>
      <w:r w:rsidR="000F30AC" w:rsidRPr="001C7B32">
        <w:rPr>
          <w:color w:val="000000" w:themeColor="text1"/>
          <w:sz w:val="28"/>
          <w:szCs w:val="28"/>
          <w:lang w:val="ro-RO" w:eastAsia="en-US"/>
        </w:rPr>
        <w:t xml:space="preserve"> a cheltuielilor angajate sau care urmează a fi angajate și valoarea cumulată eligibilă </w:t>
      </w:r>
      <w:r w:rsidR="000D0663" w:rsidRPr="001C7B32">
        <w:rPr>
          <w:color w:val="000000" w:themeColor="text1"/>
          <w:sz w:val="28"/>
          <w:szCs w:val="28"/>
          <w:lang w:val="ro-RO" w:eastAsia="en-US"/>
        </w:rPr>
        <w:t xml:space="preserve">și/sau neeligibilă </w:t>
      </w:r>
      <w:r w:rsidR="000F30AC" w:rsidRPr="001C7B32">
        <w:rPr>
          <w:color w:val="000000" w:themeColor="text1"/>
          <w:sz w:val="28"/>
          <w:szCs w:val="28"/>
          <w:lang w:val="ro-RO" w:eastAsia="en-US"/>
        </w:rPr>
        <w:t>a contractelor de achiziție care urmează a fi semnate în cadrul proiectului, conform planului de achiziție</w:t>
      </w:r>
      <w:r w:rsidR="000D0663" w:rsidRPr="001C7B32">
        <w:rPr>
          <w:color w:val="000000" w:themeColor="text1"/>
          <w:sz w:val="28"/>
          <w:szCs w:val="28"/>
          <w:lang w:val="ro-RO" w:eastAsia="en-US"/>
        </w:rPr>
        <w:t xml:space="preserve"> aferent contractului de finanțare</w:t>
      </w:r>
      <w:r w:rsidR="000F30AC" w:rsidRPr="001C7B32">
        <w:rPr>
          <w:color w:val="000000" w:themeColor="text1"/>
          <w:sz w:val="28"/>
          <w:szCs w:val="28"/>
          <w:lang w:val="ro-RO" w:eastAsia="en-US"/>
        </w:rPr>
        <w:t>.</w:t>
      </w:r>
    </w:p>
    <w:p w14:paraId="69418913" w14:textId="73C8ADBE" w:rsidR="000F30AC" w:rsidRPr="001C7B32" w:rsidRDefault="000F30AC" w:rsidP="002D7A1E">
      <w:pPr>
        <w:pStyle w:val="al"/>
        <w:ind w:firstLine="630"/>
        <w:rPr>
          <w:color w:val="000000" w:themeColor="text1"/>
          <w:sz w:val="28"/>
          <w:szCs w:val="28"/>
          <w:lang w:val="ro-RO" w:eastAsia="en-US"/>
        </w:rPr>
      </w:pPr>
      <w:r w:rsidRPr="001C7B32">
        <w:rPr>
          <w:b/>
          <w:color w:val="000000" w:themeColor="text1"/>
          <w:sz w:val="28"/>
          <w:szCs w:val="28"/>
          <w:lang w:val="ro-RO" w:eastAsia="en-US"/>
        </w:rPr>
        <w:t>(2)</w:t>
      </w:r>
      <w:r w:rsidRPr="001C7B32">
        <w:rPr>
          <w:color w:val="000000" w:themeColor="text1"/>
          <w:sz w:val="28"/>
          <w:szCs w:val="28"/>
          <w:lang w:val="ro-RO" w:eastAsia="en-US"/>
        </w:rPr>
        <w:t xml:space="preserve"> Dacă în urma verificării</w:t>
      </w:r>
      <w:r w:rsidR="007D2923" w:rsidRPr="001C7B32">
        <w:rPr>
          <w:color w:val="000000" w:themeColor="text1"/>
          <w:sz w:val="28"/>
          <w:szCs w:val="28"/>
          <w:lang w:val="ro-RO" w:eastAsia="en-US"/>
        </w:rPr>
        <w:t xml:space="preserve"> sumelor disponibile</w:t>
      </w:r>
      <w:r w:rsidRPr="001C7B32">
        <w:rPr>
          <w:color w:val="000000" w:themeColor="text1"/>
          <w:sz w:val="28"/>
          <w:szCs w:val="28"/>
          <w:lang w:val="ro-RO" w:eastAsia="en-US"/>
        </w:rPr>
        <w:t xml:space="preserve"> prevăzute la alin. (1) se constată că valoarea totală a costurilor eligibile </w:t>
      </w:r>
      <w:r w:rsidR="000D0663" w:rsidRPr="001C7B32">
        <w:rPr>
          <w:color w:val="000000" w:themeColor="text1"/>
          <w:sz w:val="28"/>
          <w:szCs w:val="28"/>
          <w:lang w:val="ro-RO" w:eastAsia="en-US"/>
        </w:rPr>
        <w:t xml:space="preserve">și/sau neeligibile </w:t>
      </w:r>
      <w:r w:rsidRPr="001C7B32">
        <w:rPr>
          <w:color w:val="000000" w:themeColor="text1"/>
          <w:sz w:val="28"/>
          <w:szCs w:val="28"/>
          <w:lang w:val="ro-RO" w:eastAsia="en-US"/>
        </w:rPr>
        <w:t xml:space="preserve">ce se impun a fi suplimentate este mai mică decât valoarea </w:t>
      </w:r>
      <w:r w:rsidR="004D12A8" w:rsidRPr="001C7B32">
        <w:rPr>
          <w:color w:val="000000" w:themeColor="text1"/>
          <w:sz w:val="28"/>
          <w:szCs w:val="28"/>
          <w:lang w:val="ro-RO" w:eastAsia="en-US"/>
        </w:rPr>
        <w:t>sumelor disponibile</w:t>
      </w:r>
      <w:r w:rsidR="006B4D71" w:rsidRPr="001C7B32">
        <w:rPr>
          <w:color w:val="000000" w:themeColor="text1"/>
          <w:sz w:val="28"/>
          <w:szCs w:val="28"/>
          <w:lang w:val="ro-RO" w:eastAsia="en-US"/>
        </w:rPr>
        <w:t xml:space="preserve"> </w:t>
      </w:r>
      <w:r w:rsidR="006B4D71" w:rsidRPr="001C7B32">
        <w:rPr>
          <w:color w:val="000000" w:themeColor="text1"/>
          <w:sz w:val="28"/>
          <w:szCs w:val="28"/>
          <w:lang w:val="ro-RO" w:eastAsia="en-US"/>
        </w:rPr>
        <w:lastRenderedPageBreak/>
        <w:t>din cadrul contractului/deciziei de finanțare</w:t>
      </w:r>
      <w:r w:rsidR="007D2923" w:rsidRPr="001C7B32">
        <w:rPr>
          <w:color w:val="000000" w:themeColor="text1"/>
          <w:sz w:val="28"/>
          <w:szCs w:val="28"/>
          <w:lang w:val="ro-RO" w:eastAsia="en-US"/>
        </w:rPr>
        <w:t xml:space="preserve">, în această situație </w:t>
      </w:r>
      <w:r w:rsidRPr="001C7B32">
        <w:rPr>
          <w:color w:val="000000" w:themeColor="text1"/>
          <w:sz w:val="28"/>
          <w:szCs w:val="28"/>
          <w:lang w:val="ro-RO" w:eastAsia="en-US"/>
        </w:rPr>
        <w:t>nu se impune revizuirea valorii eligibile</w:t>
      </w:r>
      <w:r w:rsidR="000D0663" w:rsidRPr="001C7B32">
        <w:rPr>
          <w:color w:val="000000" w:themeColor="text1"/>
          <w:sz w:val="28"/>
          <w:szCs w:val="28"/>
          <w:lang w:val="ro-RO" w:eastAsia="en-US"/>
        </w:rPr>
        <w:t xml:space="preserve"> și/sau neeligibile</w:t>
      </w:r>
      <w:r w:rsidRPr="001C7B32">
        <w:rPr>
          <w:color w:val="000000" w:themeColor="text1"/>
          <w:sz w:val="28"/>
          <w:szCs w:val="28"/>
          <w:lang w:val="ro-RO" w:eastAsia="en-US"/>
        </w:rPr>
        <w:t xml:space="preserve"> a proiectului.</w:t>
      </w:r>
    </w:p>
    <w:p w14:paraId="12348202" w14:textId="0F586DD8" w:rsidR="000F30AC" w:rsidRPr="001C7B32" w:rsidRDefault="000F30AC" w:rsidP="002D7A1E">
      <w:pPr>
        <w:pStyle w:val="al"/>
        <w:ind w:firstLine="630"/>
        <w:rPr>
          <w:color w:val="000000" w:themeColor="text1"/>
          <w:sz w:val="28"/>
          <w:szCs w:val="28"/>
          <w:lang w:val="ro-RO" w:eastAsia="en-US"/>
        </w:rPr>
      </w:pPr>
      <w:r w:rsidRPr="001C7B32">
        <w:rPr>
          <w:b/>
          <w:color w:val="000000" w:themeColor="text1"/>
          <w:sz w:val="28"/>
          <w:szCs w:val="28"/>
          <w:lang w:val="ro-RO" w:eastAsia="en-US"/>
        </w:rPr>
        <w:t>(3)</w:t>
      </w:r>
      <w:r w:rsidRPr="001C7B32">
        <w:rPr>
          <w:color w:val="000000" w:themeColor="text1"/>
          <w:sz w:val="28"/>
          <w:szCs w:val="28"/>
          <w:lang w:val="ro-RO" w:eastAsia="en-US"/>
        </w:rPr>
        <w:t xml:space="preserve"> Revizuirea valorii eligibile</w:t>
      </w:r>
      <w:r w:rsidR="000D0663" w:rsidRPr="001C7B32">
        <w:rPr>
          <w:color w:val="000000" w:themeColor="text1"/>
          <w:sz w:val="28"/>
          <w:szCs w:val="28"/>
          <w:lang w:val="ro-RO" w:eastAsia="en-US"/>
        </w:rPr>
        <w:t xml:space="preserve"> și/sau neeligibile</w:t>
      </w:r>
      <w:r w:rsidRPr="001C7B32">
        <w:rPr>
          <w:color w:val="000000" w:themeColor="text1"/>
          <w:sz w:val="28"/>
          <w:szCs w:val="28"/>
          <w:lang w:val="ro-RO" w:eastAsia="en-US"/>
        </w:rPr>
        <w:t xml:space="preserve"> a proiectului se realizează pe baza estimării impactului financiar </w:t>
      </w:r>
      <w:r w:rsidR="007D2923" w:rsidRPr="001C7B32">
        <w:rPr>
          <w:color w:val="000000" w:themeColor="text1"/>
          <w:sz w:val="28"/>
          <w:szCs w:val="28"/>
          <w:lang w:val="ro-RO" w:eastAsia="en-US"/>
        </w:rPr>
        <w:t xml:space="preserve">asupra costurilor eligibile </w:t>
      </w:r>
      <w:r w:rsidR="000D0663" w:rsidRPr="001C7B32">
        <w:rPr>
          <w:color w:val="000000" w:themeColor="text1"/>
          <w:sz w:val="28"/>
          <w:szCs w:val="28"/>
          <w:lang w:val="ro-RO" w:eastAsia="en-US"/>
        </w:rPr>
        <w:t xml:space="preserve">și/sau neeligibile </w:t>
      </w:r>
      <w:r w:rsidR="007D2923" w:rsidRPr="001C7B32">
        <w:rPr>
          <w:color w:val="000000" w:themeColor="text1"/>
          <w:sz w:val="28"/>
          <w:szCs w:val="28"/>
          <w:lang w:val="ro-RO" w:eastAsia="en-US"/>
        </w:rPr>
        <w:t xml:space="preserve">din cadrul proiectului de infrastructură </w:t>
      </w:r>
      <w:r w:rsidRPr="001C7B32">
        <w:rPr>
          <w:color w:val="000000" w:themeColor="text1"/>
          <w:sz w:val="28"/>
          <w:szCs w:val="28"/>
          <w:lang w:val="ro-RO" w:eastAsia="en-US"/>
        </w:rPr>
        <w:t>după cum urmează:</w:t>
      </w:r>
    </w:p>
    <w:p w14:paraId="036C53FB" w14:textId="39643BB5" w:rsidR="000F30AC" w:rsidRPr="001C7B32" w:rsidRDefault="000F30AC" w:rsidP="006B4D71">
      <w:pPr>
        <w:pStyle w:val="al"/>
        <w:ind w:firstLine="630"/>
        <w:rPr>
          <w:color w:val="000000" w:themeColor="text1"/>
          <w:sz w:val="28"/>
          <w:szCs w:val="28"/>
          <w:lang w:val="ro-RO" w:eastAsia="en-US"/>
        </w:rPr>
      </w:pPr>
      <w:r w:rsidRPr="001C7B32">
        <w:rPr>
          <w:b/>
          <w:color w:val="000000" w:themeColor="text1"/>
          <w:sz w:val="28"/>
          <w:szCs w:val="28"/>
          <w:lang w:val="ro-RO" w:eastAsia="en-US"/>
        </w:rPr>
        <w:t>a)</w:t>
      </w:r>
      <w:r w:rsidRPr="001C7B32">
        <w:rPr>
          <w:color w:val="000000" w:themeColor="text1"/>
          <w:sz w:val="28"/>
          <w:szCs w:val="28"/>
          <w:lang w:val="ro-RO" w:eastAsia="en-US"/>
        </w:rPr>
        <w:t xml:space="preserve"> atunci când valoarea totală a costurilor eligibile</w:t>
      </w:r>
      <w:r w:rsidR="000D0663" w:rsidRPr="001C7B32">
        <w:rPr>
          <w:color w:val="000000" w:themeColor="text1"/>
          <w:sz w:val="28"/>
          <w:szCs w:val="28"/>
          <w:lang w:val="ro-RO" w:eastAsia="en-US"/>
        </w:rPr>
        <w:t xml:space="preserve"> și/sau neeligibile</w:t>
      </w:r>
      <w:r w:rsidRPr="001C7B32">
        <w:rPr>
          <w:color w:val="000000" w:themeColor="text1"/>
          <w:sz w:val="28"/>
          <w:szCs w:val="28"/>
          <w:lang w:val="ro-RO" w:eastAsia="en-US"/>
        </w:rPr>
        <w:t xml:space="preserve"> ce se impun a fi suplimentate este</w:t>
      </w:r>
      <w:r w:rsidR="007D2923" w:rsidRPr="001C7B32">
        <w:rPr>
          <w:color w:val="000000" w:themeColor="text1"/>
          <w:sz w:val="28"/>
          <w:szCs w:val="28"/>
          <w:lang w:val="ro-RO" w:eastAsia="en-US"/>
        </w:rPr>
        <w:t xml:space="preserve"> mai mică decât diferența dintre</w:t>
      </w:r>
      <w:r w:rsidRPr="001C7B32">
        <w:rPr>
          <w:color w:val="000000" w:themeColor="text1"/>
          <w:sz w:val="28"/>
          <w:szCs w:val="28"/>
          <w:lang w:val="ro-RO" w:eastAsia="en-US"/>
        </w:rPr>
        <w:t xml:space="preserve"> 10% din valoarea proiectului</w:t>
      </w:r>
      <w:r w:rsidR="007D2923" w:rsidRPr="001C7B32">
        <w:rPr>
          <w:color w:val="000000" w:themeColor="text1"/>
          <w:sz w:val="28"/>
          <w:szCs w:val="28"/>
          <w:lang w:val="ro-RO" w:eastAsia="en-US"/>
        </w:rPr>
        <w:t xml:space="preserve"> actualizată</w:t>
      </w:r>
      <w:r w:rsidRPr="001C7B32">
        <w:rPr>
          <w:color w:val="000000" w:themeColor="text1"/>
          <w:sz w:val="28"/>
          <w:szCs w:val="28"/>
          <w:lang w:val="ro-RO" w:eastAsia="en-US"/>
        </w:rPr>
        <w:t xml:space="preserve"> și valoarea liniei bugetare de diverse și neprevăzute, </w:t>
      </w:r>
      <w:r w:rsidR="006B4D71" w:rsidRPr="001C7B32">
        <w:rPr>
          <w:color w:val="000000" w:themeColor="text1"/>
          <w:sz w:val="28"/>
          <w:szCs w:val="28"/>
          <w:lang w:val="ro-RO" w:eastAsia="en-US"/>
        </w:rPr>
        <w:t xml:space="preserve">revizuirea valorii eligibile </w:t>
      </w:r>
      <w:r w:rsidR="000D0663" w:rsidRPr="001C7B32">
        <w:rPr>
          <w:color w:val="000000" w:themeColor="text1"/>
          <w:sz w:val="28"/>
          <w:szCs w:val="28"/>
          <w:lang w:val="ro-RO" w:eastAsia="en-US"/>
        </w:rPr>
        <w:t xml:space="preserve">și/sau neeligibile </w:t>
      </w:r>
      <w:r w:rsidR="006B4D71" w:rsidRPr="001C7B32">
        <w:rPr>
          <w:color w:val="000000" w:themeColor="text1"/>
          <w:sz w:val="28"/>
          <w:szCs w:val="28"/>
          <w:lang w:val="ro-RO" w:eastAsia="en-US"/>
        </w:rPr>
        <w:t xml:space="preserve">a proiectului se face </w:t>
      </w:r>
      <w:r w:rsidRPr="001C7B32">
        <w:rPr>
          <w:color w:val="000000" w:themeColor="text1"/>
          <w:sz w:val="28"/>
          <w:szCs w:val="28"/>
          <w:lang w:val="ro-RO" w:eastAsia="en-US"/>
        </w:rPr>
        <w:t>prin modificarea devizului general</w:t>
      </w:r>
      <w:r w:rsidR="007D2923" w:rsidRPr="001C7B32">
        <w:rPr>
          <w:color w:val="000000" w:themeColor="text1"/>
          <w:sz w:val="28"/>
          <w:szCs w:val="28"/>
          <w:lang w:val="ro-RO" w:eastAsia="en-US"/>
        </w:rPr>
        <w:t xml:space="preserve"> al investiției</w:t>
      </w:r>
      <w:r w:rsidRPr="001C7B32">
        <w:rPr>
          <w:color w:val="000000" w:themeColor="text1"/>
          <w:sz w:val="28"/>
          <w:szCs w:val="28"/>
          <w:lang w:val="ro-RO" w:eastAsia="en-US"/>
        </w:rPr>
        <w:t xml:space="preserve"> în sensul creșterii valorii liniei bugetare de diverse și neprevăzute, a bugetului proiectului și transmiterea documentației necesare redepunerii proiectului</w:t>
      </w:r>
      <w:r w:rsidR="007D2923" w:rsidRPr="001C7B32">
        <w:rPr>
          <w:color w:val="000000" w:themeColor="text1"/>
          <w:sz w:val="28"/>
          <w:szCs w:val="28"/>
          <w:lang w:val="ro-RO" w:eastAsia="en-US"/>
        </w:rPr>
        <w:t xml:space="preserve"> și modificării contractului de finanțare/deciziei de finanțare la a</w:t>
      </w:r>
      <w:r w:rsidRPr="001C7B32">
        <w:rPr>
          <w:color w:val="000000" w:themeColor="text1"/>
          <w:sz w:val="28"/>
          <w:szCs w:val="28"/>
          <w:lang w:val="ro-RO" w:eastAsia="en-US"/>
        </w:rPr>
        <w:t>utoritatea de management</w:t>
      </w:r>
      <w:r w:rsidR="007D2923" w:rsidRPr="001C7B32">
        <w:rPr>
          <w:color w:val="000000" w:themeColor="text1"/>
          <w:sz w:val="28"/>
          <w:szCs w:val="28"/>
          <w:lang w:val="ro-RO" w:eastAsia="en-US"/>
        </w:rPr>
        <w:t xml:space="preserve"> a programului operațional</w:t>
      </w:r>
      <w:r w:rsidRPr="001C7B32">
        <w:rPr>
          <w:color w:val="000000" w:themeColor="text1"/>
          <w:sz w:val="28"/>
          <w:szCs w:val="28"/>
          <w:lang w:val="ro-RO" w:eastAsia="en-US"/>
        </w:rPr>
        <w:t>;</w:t>
      </w:r>
    </w:p>
    <w:p w14:paraId="6DDE8212" w14:textId="0D238CF6" w:rsidR="000F30AC" w:rsidRPr="001C7B32" w:rsidRDefault="000F30AC" w:rsidP="006B4D71">
      <w:pPr>
        <w:pStyle w:val="al"/>
        <w:ind w:firstLine="630"/>
        <w:rPr>
          <w:color w:val="000000" w:themeColor="text1"/>
          <w:sz w:val="28"/>
          <w:szCs w:val="28"/>
          <w:lang w:val="ro-RO" w:eastAsia="en-US"/>
        </w:rPr>
      </w:pPr>
      <w:r w:rsidRPr="001C7B32">
        <w:rPr>
          <w:b/>
          <w:color w:val="000000" w:themeColor="text1"/>
          <w:sz w:val="28"/>
          <w:szCs w:val="28"/>
          <w:lang w:val="ro-RO" w:eastAsia="en-US"/>
        </w:rPr>
        <w:t>b)</w:t>
      </w:r>
      <w:r w:rsidRPr="001C7B32">
        <w:rPr>
          <w:color w:val="000000" w:themeColor="text1"/>
          <w:sz w:val="28"/>
          <w:szCs w:val="28"/>
          <w:lang w:val="ro-RO" w:eastAsia="en-US"/>
        </w:rPr>
        <w:t xml:space="preserve"> atunci când valoarea totală a costurilor eligibile</w:t>
      </w:r>
      <w:r w:rsidR="00650CAC" w:rsidRPr="001C7B32">
        <w:rPr>
          <w:color w:val="000000" w:themeColor="text1"/>
          <w:sz w:val="28"/>
          <w:szCs w:val="28"/>
          <w:lang w:val="ro-RO" w:eastAsia="en-US"/>
        </w:rPr>
        <w:t xml:space="preserve"> și/sau neeligibile</w:t>
      </w:r>
      <w:r w:rsidRPr="001C7B32">
        <w:rPr>
          <w:color w:val="000000" w:themeColor="text1"/>
          <w:sz w:val="28"/>
          <w:szCs w:val="28"/>
          <w:lang w:val="ro-RO" w:eastAsia="en-US"/>
        </w:rPr>
        <w:t xml:space="preserve"> ce se impun a fi suplimentate este mai mare decât diferența dintre 10% din valoarea proiectului</w:t>
      </w:r>
      <w:r w:rsidR="007D2923" w:rsidRPr="001C7B32">
        <w:rPr>
          <w:color w:val="000000" w:themeColor="text1"/>
          <w:sz w:val="28"/>
          <w:szCs w:val="28"/>
          <w:lang w:val="ro-RO" w:eastAsia="en-US"/>
        </w:rPr>
        <w:t xml:space="preserve"> actualizată</w:t>
      </w:r>
      <w:r w:rsidRPr="001C7B32">
        <w:rPr>
          <w:color w:val="000000" w:themeColor="text1"/>
          <w:sz w:val="28"/>
          <w:szCs w:val="28"/>
          <w:lang w:val="ro-RO" w:eastAsia="en-US"/>
        </w:rPr>
        <w:t xml:space="preserve"> și valoarea liniei bugetare de diverse și neprevăzute, </w:t>
      </w:r>
      <w:r w:rsidR="006B4D71" w:rsidRPr="001C7B32">
        <w:rPr>
          <w:color w:val="000000" w:themeColor="text1"/>
          <w:sz w:val="28"/>
          <w:szCs w:val="28"/>
          <w:lang w:val="ro-RO" w:eastAsia="en-US"/>
        </w:rPr>
        <w:t>revizuirea valorii eligibile</w:t>
      </w:r>
      <w:r w:rsidR="00650CAC" w:rsidRPr="001C7B32">
        <w:rPr>
          <w:color w:val="000000" w:themeColor="text1"/>
          <w:sz w:val="28"/>
          <w:szCs w:val="28"/>
          <w:lang w:val="ro-RO" w:eastAsia="en-US"/>
        </w:rPr>
        <w:t xml:space="preserve"> și/sau neeligibile</w:t>
      </w:r>
      <w:r w:rsidR="006B4D71" w:rsidRPr="001C7B32">
        <w:rPr>
          <w:color w:val="000000" w:themeColor="text1"/>
          <w:sz w:val="28"/>
          <w:szCs w:val="28"/>
          <w:lang w:val="ro-RO" w:eastAsia="en-US"/>
        </w:rPr>
        <w:t xml:space="preserve"> a proiectului se face </w:t>
      </w:r>
      <w:r w:rsidRPr="001C7B32">
        <w:rPr>
          <w:color w:val="000000" w:themeColor="text1"/>
          <w:sz w:val="28"/>
          <w:szCs w:val="28"/>
          <w:lang w:val="ro-RO" w:eastAsia="en-US"/>
        </w:rPr>
        <w:t>prin actualizarea analizei cost-benefi</w:t>
      </w:r>
      <w:r w:rsidR="006B4D71" w:rsidRPr="001C7B32">
        <w:rPr>
          <w:color w:val="000000" w:themeColor="text1"/>
          <w:sz w:val="28"/>
          <w:szCs w:val="28"/>
          <w:lang w:val="ro-RO" w:eastAsia="en-US"/>
        </w:rPr>
        <w:t xml:space="preserve">ciu conform prevederilor </w:t>
      </w:r>
      <w:r w:rsidR="007D2923" w:rsidRPr="001C7B32">
        <w:rPr>
          <w:color w:val="000000" w:themeColor="text1"/>
          <w:sz w:val="28"/>
          <w:szCs w:val="28"/>
          <w:lang w:val="ro-RO" w:eastAsia="en-US"/>
        </w:rPr>
        <w:t>art. 2</w:t>
      </w:r>
      <w:r w:rsidR="00DC052D" w:rsidRPr="001C7B32">
        <w:rPr>
          <w:color w:val="000000" w:themeColor="text1"/>
          <w:sz w:val="28"/>
          <w:szCs w:val="28"/>
          <w:lang w:val="ro-RO" w:eastAsia="en-US"/>
        </w:rPr>
        <w:t>0</w:t>
      </w:r>
      <w:r w:rsidR="007D2923" w:rsidRPr="001C7B32">
        <w:rPr>
          <w:color w:val="000000" w:themeColor="text1"/>
          <w:sz w:val="28"/>
          <w:szCs w:val="28"/>
          <w:lang w:val="ro-RO" w:eastAsia="en-US"/>
        </w:rPr>
        <w:t>, lit.</w:t>
      </w:r>
      <w:r w:rsidR="00550FEC" w:rsidRPr="001C7B32">
        <w:rPr>
          <w:color w:val="000000" w:themeColor="text1"/>
          <w:sz w:val="28"/>
          <w:szCs w:val="28"/>
          <w:lang w:val="ro-RO" w:eastAsia="en-US"/>
        </w:rPr>
        <w:t xml:space="preserve"> </w:t>
      </w:r>
      <w:r w:rsidR="007D2923" w:rsidRPr="001C7B32">
        <w:rPr>
          <w:color w:val="000000" w:themeColor="text1"/>
          <w:sz w:val="28"/>
          <w:szCs w:val="28"/>
          <w:lang w:val="ro-RO" w:eastAsia="en-US"/>
        </w:rPr>
        <w:t>d)</w:t>
      </w:r>
      <w:r w:rsidR="00905D7C" w:rsidRPr="001C7B32">
        <w:rPr>
          <w:color w:val="000000" w:themeColor="text1"/>
          <w:sz w:val="28"/>
          <w:szCs w:val="28"/>
          <w:lang w:val="ro-RO" w:eastAsia="en-US"/>
        </w:rPr>
        <w:t>,</w:t>
      </w:r>
      <w:r w:rsidRPr="001C7B32">
        <w:rPr>
          <w:color w:val="000000" w:themeColor="text1"/>
          <w:sz w:val="28"/>
          <w:szCs w:val="28"/>
          <w:lang w:val="ro-RO" w:eastAsia="en-US"/>
        </w:rPr>
        <w:t xml:space="preserve"> </w:t>
      </w:r>
      <w:r w:rsidR="00905D7C" w:rsidRPr="001C7B32">
        <w:rPr>
          <w:color w:val="000000" w:themeColor="text1"/>
          <w:sz w:val="28"/>
          <w:szCs w:val="28"/>
          <w:lang w:val="ro-RO" w:eastAsia="en-US"/>
        </w:rPr>
        <w:t xml:space="preserve">pentru proiectele unde aceasta a făcut parte din documentația contractului de finanțare </w:t>
      </w:r>
      <w:r w:rsidRPr="001C7B32">
        <w:rPr>
          <w:color w:val="000000" w:themeColor="text1"/>
          <w:sz w:val="28"/>
          <w:szCs w:val="28"/>
          <w:lang w:val="ro-RO" w:eastAsia="en-US"/>
        </w:rPr>
        <w:t>și transmiterea documentației necesare redepunerii proiectului</w:t>
      </w:r>
      <w:r w:rsidR="007D2923" w:rsidRPr="001C7B32">
        <w:rPr>
          <w:color w:val="000000" w:themeColor="text1"/>
          <w:sz w:val="28"/>
          <w:szCs w:val="28"/>
          <w:lang w:val="ro-RO" w:eastAsia="en-US"/>
        </w:rPr>
        <w:t xml:space="preserve"> și modificării contractului de finanțare/deciziei de finanțare</w:t>
      </w:r>
      <w:r w:rsidR="004D70D1" w:rsidRPr="001C7B32">
        <w:rPr>
          <w:color w:val="000000" w:themeColor="text1"/>
          <w:sz w:val="28"/>
          <w:szCs w:val="28"/>
          <w:lang w:val="ro-RO" w:eastAsia="en-US"/>
        </w:rPr>
        <w:t xml:space="preserve"> la a</w:t>
      </w:r>
      <w:r w:rsidRPr="001C7B32">
        <w:rPr>
          <w:color w:val="000000" w:themeColor="text1"/>
          <w:sz w:val="28"/>
          <w:szCs w:val="28"/>
          <w:lang w:val="ro-RO" w:eastAsia="en-US"/>
        </w:rPr>
        <w:t xml:space="preserve">utoritatea de management </w:t>
      </w:r>
      <w:r w:rsidR="006B4D71" w:rsidRPr="001C7B32">
        <w:rPr>
          <w:color w:val="000000" w:themeColor="text1"/>
          <w:sz w:val="28"/>
          <w:szCs w:val="28"/>
          <w:lang w:val="ro-RO" w:eastAsia="en-US"/>
        </w:rPr>
        <w:t>care gestionează programul operațional</w:t>
      </w:r>
      <w:r w:rsidRPr="001C7B32">
        <w:rPr>
          <w:color w:val="000000" w:themeColor="text1"/>
          <w:sz w:val="28"/>
          <w:szCs w:val="28"/>
          <w:lang w:val="ro-RO" w:eastAsia="en-US"/>
        </w:rPr>
        <w:t>.</w:t>
      </w:r>
    </w:p>
    <w:p w14:paraId="0C30EE18" w14:textId="47ADB187" w:rsidR="000F30AC" w:rsidRPr="001C7B32" w:rsidRDefault="004D70D1" w:rsidP="002D7A1E">
      <w:pPr>
        <w:pStyle w:val="al"/>
        <w:ind w:firstLine="630"/>
        <w:rPr>
          <w:color w:val="000000" w:themeColor="text1"/>
          <w:sz w:val="28"/>
          <w:szCs w:val="28"/>
          <w:lang w:val="ro-RO" w:eastAsia="en-US"/>
        </w:rPr>
      </w:pPr>
      <w:r w:rsidRPr="001C7B32">
        <w:rPr>
          <w:b/>
          <w:color w:val="000000" w:themeColor="text1"/>
          <w:sz w:val="28"/>
          <w:szCs w:val="28"/>
          <w:lang w:val="ro-RO" w:eastAsia="en-US"/>
        </w:rPr>
        <w:t xml:space="preserve">Art. </w:t>
      </w:r>
      <w:r w:rsidR="00CA67FF" w:rsidRPr="001C7B32">
        <w:rPr>
          <w:b/>
          <w:color w:val="000000" w:themeColor="text1"/>
          <w:sz w:val="28"/>
          <w:szCs w:val="28"/>
          <w:lang w:val="ro-RO" w:eastAsia="en-US"/>
        </w:rPr>
        <w:t>2</w:t>
      </w:r>
      <w:r w:rsidR="00DC052D" w:rsidRPr="001C7B32">
        <w:rPr>
          <w:b/>
          <w:color w:val="000000" w:themeColor="text1"/>
          <w:sz w:val="28"/>
          <w:szCs w:val="28"/>
          <w:lang w:val="ro-RO" w:eastAsia="en-US"/>
        </w:rPr>
        <w:t>4</w:t>
      </w:r>
      <w:r w:rsidR="000F30AC" w:rsidRPr="001C7B32">
        <w:rPr>
          <w:b/>
          <w:color w:val="000000" w:themeColor="text1"/>
          <w:sz w:val="28"/>
          <w:szCs w:val="28"/>
          <w:lang w:val="ro-RO" w:eastAsia="en-US"/>
        </w:rPr>
        <w:t xml:space="preserve"> (1)</w:t>
      </w:r>
      <w:r w:rsidR="000F30AC" w:rsidRPr="001C7B32">
        <w:rPr>
          <w:color w:val="000000" w:themeColor="text1"/>
          <w:sz w:val="28"/>
          <w:szCs w:val="28"/>
          <w:lang w:val="ro-RO" w:eastAsia="en-US"/>
        </w:rPr>
        <w:t xml:space="preserve"> Actualizarea analizei cost-beneficiu, denumită în continuare ACB, se realizează pe baza costului revizuit conform art. </w:t>
      </w:r>
      <w:r w:rsidR="00650CAC" w:rsidRPr="001C7B32">
        <w:rPr>
          <w:color w:val="000000" w:themeColor="text1"/>
          <w:sz w:val="28"/>
          <w:szCs w:val="28"/>
          <w:lang w:val="ro-RO" w:eastAsia="en-US"/>
        </w:rPr>
        <w:t>2</w:t>
      </w:r>
      <w:r w:rsidR="00DC052D" w:rsidRPr="001C7B32">
        <w:rPr>
          <w:color w:val="000000" w:themeColor="text1"/>
          <w:sz w:val="28"/>
          <w:szCs w:val="28"/>
          <w:lang w:val="ro-RO" w:eastAsia="en-US"/>
        </w:rPr>
        <w:t>1</w:t>
      </w:r>
      <w:r w:rsidR="000F30AC" w:rsidRPr="001C7B32">
        <w:rPr>
          <w:color w:val="000000" w:themeColor="text1"/>
          <w:sz w:val="28"/>
          <w:szCs w:val="28"/>
          <w:lang w:val="ro-RO" w:eastAsia="en-US"/>
        </w:rPr>
        <w:t>, exclusiv prin modificarea costului de investiție și a referințelor subsecvente acestuia, și cuprinde:</w:t>
      </w:r>
    </w:p>
    <w:p w14:paraId="4C2AC471" w14:textId="1E96C5D9" w:rsidR="000F30AC" w:rsidRPr="001C7B32" w:rsidRDefault="000F30AC" w:rsidP="006B4D71">
      <w:pPr>
        <w:pStyle w:val="al"/>
        <w:ind w:firstLine="630"/>
        <w:rPr>
          <w:color w:val="000000" w:themeColor="text1"/>
          <w:sz w:val="28"/>
          <w:szCs w:val="28"/>
          <w:lang w:val="ro-RO" w:eastAsia="en-US"/>
        </w:rPr>
      </w:pPr>
      <w:r w:rsidRPr="001C7B32">
        <w:rPr>
          <w:b/>
          <w:color w:val="000000" w:themeColor="text1"/>
          <w:sz w:val="28"/>
          <w:szCs w:val="28"/>
          <w:lang w:val="ro-RO" w:eastAsia="en-US"/>
        </w:rPr>
        <w:t>a)</w:t>
      </w:r>
      <w:r w:rsidRPr="001C7B32">
        <w:rPr>
          <w:color w:val="000000" w:themeColor="text1"/>
          <w:sz w:val="28"/>
          <w:szCs w:val="28"/>
          <w:lang w:val="ro-RO" w:eastAsia="en-US"/>
        </w:rPr>
        <w:t xml:space="preserve"> actualizarea cheltuielilor </w:t>
      </w:r>
      <w:r w:rsidR="006B4D71" w:rsidRPr="001C7B32">
        <w:rPr>
          <w:color w:val="000000" w:themeColor="text1"/>
          <w:sz w:val="28"/>
          <w:szCs w:val="28"/>
          <w:lang w:val="ro-RO" w:eastAsia="en-US"/>
        </w:rPr>
        <w:t xml:space="preserve">de exploatare și întreținere, </w:t>
      </w:r>
      <w:r w:rsidRPr="001C7B32">
        <w:rPr>
          <w:color w:val="000000" w:themeColor="text1"/>
          <w:sz w:val="28"/>
          <w:szCs w:val="28"/>
          <w:lang w:val="ro-RO" w:eastAsia="en-US"/>
        </w:rPr>
        <w:t>în cazul în care nivelul costurilor de exploatare și întreținere depinde de</w:t>
      </w:r>
      <w:r w:rsidR="006B4D71" w:rsidRPr="001C7B32">
        <w:rPr>
          <w:color w:val="000000" w:themeColor="text1"/>
          <w:sz w:val="28"/>
          <w:szCs w:val="28"/>
          <w:lang w:val="ro-RO" w:eastAsia="en-US"/>
        </w:rPr>
        <w:t xml:space="preserve"> nivelul costului de investiție</w:t>
      </w:r>
      <w:r w:rsidRPr="001C7B32">
        <w:rPr>
          <w:color w:val="000000" w:themeColor="text1"/>
          <w:sz w:val="28"/>
          <w:szCs w:val="28"/>
          <w:lang w:val="ro-RO" w:eastAsia="en-US"/>
        </w:rPr>
        <w:t>;</w:t>
      </w:r>
    </w:p>
    <w:p w14:paraId="1FBF05F5" w14:textId="38C8FD0F" w:rsidR="000F30AC" w:rsidRPr="001C7B32" w:rsidRDefault="000F30AC" w:rsidP="006B4D71">
      <w:pPr>
        <w:pStyle w:val="al"/>
        <w:ind w:firstLine="630"/>
        <w:rPr>
          <w:color w:val="000000" w:themeColor="text1"/>
          <w:sz w:val="28"/>
          <w:szCs w:val="28"/>
          <w:lang w:val="ro-RO" w:eastAsia="en-US"/>
        </w:rPr>
      </w:pPr>
      <w:r w:rsidRPr="001C7B32">
        <w:rPr>
          <w:b/>
          <w:color w:val="000000" w:themeColor="text1"/>
          <w:sz w:val="28"/>
          <w:szCs w:val="28"/>
          <w:lang w:val="ro-RO" w:eastAsia="en-US"/>
        </w:rPr>
        <w:t>b)</w:t>
      </w:r>
      <w:r w:rsidRPr="001C7B32">
        <w:rPr>
          <w:color w:val="000000" w:themeColor="text1"/>
          <w:sz w:val="28"/>
          <w:szCs w:val="28"/>
          <w:lang w:val="ro-RO" w:eastAsia="en-US"/>
        </w:rPr>
        <w:t xml:space="preserve"> verificarea f</w:t>
      </w:r>
      <w:r w:rsidR="004D70D1" w:rsidRPr="001C7B32">
        <w:rPr>
          <w:color w:val="000000" w:themeColor="text1"/>
          <w:sz w:val="28"/>
          <w:szCs w:val="28"/>
          <w:lang w:val="ro-RO" w:eastAsia="en-US"/>
        </w:rPr>
        <w:t xml:space="preserve">aptului că rata internă de rentabilitate economică, denumită </w:t>
      </w:r>
      <m:oMath>
        <m:sSub>
          <m:sSubPr>
            <m:ctrlPr>
              <w:rPr>
                <w:rFonts w:ascii="Cambria Math" w:hAnsi="Cambria Math"/>
                <w:i/>
                <w:color w:val="000000" w:themeColor="text1"/>
                <w:sz w:val="28"/>
                <w:szCs w:val="28"/>
                <w:lang w:val="ro-RO" w:eastAsia="en-US"/>
              </w:rPr>
            </m:ctrlPr>
          </m:sSubPr>
          <m:e>
            <m:r>
              <w:rPr>
                <w:rFonts w:ascii="Cambria Math" w:hAnsi="Cambria Math"/>
                <w:color w:val="000000" w:themeColor="text1"/>
                <w:sz w:val="28"/>
                <w:szCs w:val="28"/>
                <w:lang w:val="ro-RO" w:eastAsia="en-US"/>
              </w:rPr>
              <m:t>RIR</m:t>
            </m:r>
          </m:e>
          <m:sub>
            <m:r>
              <w:rPr>
                <w:rFonts w:ascii="Cambria Math" w:hAnsi="Cambria Math"/>
                <w:color w:val="000000" w:themeColor="text1"/>
                <w:sz w:val="28"/>
                <w:szCs w:val="28"/>
                <w:lang w:val="ro-RO" w:eastAsia="en-US"/>
              </w:rPr>
              <m:t>e</m:t>
            </m:r>
          </m:sub>
        </m:sSub>
      </m:oMath>
      <w:r w:rsidRPr="001C7B32">
        <w:rPr>
          <w:color w:val="000000" w:themeColor="text1"/>
          <w:sz w:val="28"/>
          <w:szCs w:val="28"/>
          <w:lang w:val="ro-RO" w:eastAsia="en-US"/>
        </w:rPr>
        <w:t xml:space="preserve"> </w:t>
      </w:r>
      <w:r w:rsidR="006B4D71" w:rsidRPr="001C7B32">
        <w:rPr>
          <w:color w:val="000000" w:themeColor="text1"/>
          <w:sz w:val="28"/>
          <w:szCs w:val="28"/>
          <w:lang w:val="ro-RO" w:eastAsia="en-US"/>
        </w:rPr>
        <w:t xml:space="preserve">este îndeplinită în continuare, respectiv înregistrează valori peste </w:t>
      </w:r>
      <m:oMath>
        <m:sSub>
          <m:sSubPr>
            <m:ctrlPr>
              <w:rPr>
                <w:rFonts w:ascii="Cambria Math" w:hAnsi="Cambria Math"/>
                <w:i/>
                <w:color w:val="000000" w:themeColor="text1"/>
                <w:sz w:val="28"/>
                <w:szCs w:val="28"/>
                <w:lang w:val="ro-RO" w:eastAsia="en-US"/>
              </w:rPr>
            </m:ctrlPr>
          </m:sSubPr>
          <m:e>
            <m:r>
              <w:rPr>
                <w:rFonts w:ascii="Cambria Math" w:hAnsi="Cambria Math"/>
                <w:color w:val="000000" w:themeColor="text1"/>
                <w:sz w:val="28"/>
                <w:szCs w:val="28"/>
                <w:lang w:val="ro-RO" w:eastAsia="en-US"/>
              </w:rPr>
              <m:t>RIR</m:t>
            </m:r>
          </m:e>
          <m:sub>
            <m:r>
              <w:rPr>
                <w:rFonts w:ascii="Cambria Math" w:hAnsi="Cambria Math"/>
                <w:color w:val="000000" w:themeColor="text1"/>
                <w:sz w:val="28"/>
                <w:szCs w:val="28"/>
                <w:lang w:val="ro-RO" w:eastAsia="en-US"/>
              </w:rPr>
              <m:t>e</m:t>
            </m:r>
          </m:sub>
        </m:sSub>
        <m:r>
          <w:rPr>
            <w:rFonts w:ascii="Cambria Math" w:hAnsi="Cambria Math"/>
            <w:color w:val="000000" w:themeColor="text1"/>
            <w:sz w:val="28"/>
            <w:szCs w:val="28"/>
            <w:lang w:val="ro-RO" w:eastAsia="en-US"/>
          </w:rPr>
          <m:t>&gt;5%</m:t>
        </m:r>
      </m:oMath>
      <w:r w:rsidRPr="001C7B32">
        <w:rPr>
          <w:color w:val="000000" w:themeColor="text1"/>
          <w:sz w:val="28"/>
          <w:szCs w:val="28"/>
          <w:lang w:val="ro-RO" w:eastAsia="en-US"/>
        </w:rPr>
        <w:t>;</w:t>
      </w:r>
    </w:p>
    <w:p w14:paraId="7E5458D9" w14:textId="11A0E90A" w:rsidR="000F30AC" w:rsidRPr="001C7B32" w:rsidRDefault="000F30AC" w:rsidP="002D7A1E">
      <w:pPr>
        <w:pStyle w:val="al"/>
        <w:ind w:left="630"/>
        <w:rPr>
          <w:color w:val="000000" w:themeColor="text1"/>
          <w:sz w:val="28"/>
          <w:szCs w:val="28"/>
          <w:lang w:val="ro-RO" w:eastAsia="en-US"/>
        </w:rPr>
      </w:pPr>
      <w:r w:rsidRPr="001C7B32">
        <w:rPr>
          <w:b/>
          <w:color w:val="000000" w:themeColor="text1"/>
          <w:sz w:val="28"/>
          <w:szCs w:val="28"/>
          <w:lang w:val="ro-RO" w:eastAsia="en-US"/>
        </w:rPr>
        <w:t>c)</w:t>
      </w:r>
      <w:r w:rsidRPr="001C7B32">
        <w:rPr>
          <w:color w:val="000000" w:themeColor="text1"/>
          <w:sz w:val="28"/>
          <w:szCs w:val="28"/>
          <w:lang w:val="ro-RO" w:eastAsia="en-US"/>
        </w:rPr>
        <w:t xml:space="preserve"> aprobarea, dacă este cazul, a planului tarifar </w:t>
      </w:r>
      <w:r w:rsidR="00F333F3" w:rsidRPr="001C7B32">
        <w:rPr>
          <w:color w:val="000000" w:themeColor="text1"/>
          <w:sz w:val="28"/>
          <w:szCs w:val="28"/>
          <w:lang w:val="ro-RO" w:eastAsia="en-US"/>
        </w:rPr>
        <w:t xml:space="preserve">de servicii </w:t>
      </w:r>
      <w:r w:rsidRPr="001C7B32">
        <w:rPr>
          <w:color w:val="000000" w:themeColor="text1"/>
          <w:sz w:val="28"/>
          <w:szCs w:val="28"/>
          <w:lang w:val="ro-RO" w:eastAsia="en-US"/>
        </w:rPr>
        <w:t>actualizat;</w:t>
      </w:r>
    </w:p>
    <w:p w14:paraId="04E17CAA" w14:textId="3A17A9C8" w:rsidR="000F30AC" w:rsidRPr="001C7B32" w:rsidRDefault="000F30AC" w:rsidP="006B4D71">
      <w:pPr>
        <w:pStyle w:val="al"/>
        <w:ind w:firstLine="630"/>
        <w:rPr>
          <w:color w:val="000000" w:themeColor="text1"/>
          <w:sz w:val="28"/>
          <w:szCs w:val="28"/>
          <w:lang w:val="ro-RO" w:eastAsia="en-US"/>
        </w:rPr>
      </w:pPr>
      <w:r w:rsidRPr="001C7B32">
        <w:rPr>
          <w:b/>
          <w:color w:val="000000" w:themeColor="text1"/>
          <w:sz w:val="28"/>
          <w:szCs w:val="28"/>
          <w:lang w:val="ro-RO" w:eastAsia="en-US"/>
        </w:rPr>
        <w:t>d)</w:t>
      </w:r>
      <w:r w:rsidRPr="001C7B32">
        <w:rPr>
          <w:color w:val="000000" w:themeColor="text1"/>
          <w:sz w:val="28"/>
          <w:szCs w:val="28"/>
          <w:lang w:val="ro-RO" w:eastAsia="en-US"/>
        </w:rPr>
        <w:t xml:space="preserve"> verificarea sustenabilității financiare atât la nivelul proiectului, cât și la nivelul beneficiarului</w:t>
      </w:r>
      <w:r w:rsidR="00F333F3" w:rsidRPr="001C7B32">
        <w:rPr>
          <w:color w:val="000000" w:themeColor="text1"/>
          <w:sz w:val="28"/>
          <w:szCs w:val="28"/>
          <w:lang w:val="ro-RO" w:eastAsia="en-US"/>
        </w:rPr>
        <w:t>, dacă este cazul</w:t>
      </w:r>
      <w:r w:rsidRPr="001C7B32">
        <w:rPr>
          <w:color w:val="000000" w:themeColor="text1"/>
          <w:sz w:val="28"/>
          <w:szCs w:val="28"/>
          <w:lang w:val="ro-RO" w:eastAsia="en-US"/>
        </w:rPr>
        <w:t>;</w:t>
      </w:r>
    </w:p>
    <w:p w14:paraId="597834BD" w14:textId="2A8D4541" w:rsidR="000F30AC" w:rsidRPr="001C7B32" w:rsidRDefault="000F30AC" w:rsidP="002D7A1E">
      <w:pPr>
        <w:pStyle w:val="al"/>
        <w:ind w:left="630"/>
        <w:rPr>
          <w:color w:val="000000" w:themeColor="text1"/>
          <w:sz w:val="28"/>
          <w:szCs w:val="28"/>
          <w:lang w:val="ro-RO" w:eastAsia="en-US"/>
        </w:rPr>
      </w:pPr>
      <w:r w:rsidRPr="001C7B32">
        <w:rPr>
          <w:b/>
          <w:color w:val="000000" w:themeColor="text1"/>
          <w:sz w:val="28"/>
          <w:szCs w:val="28"/>
          <w:lang w:val="ro-RO" w:eastAsia="en-US"/>
        </w:rPr>
        <w:t>e)</w:t>
      </w:r>
      <w:r w:rsidRPr="001C7B32">
        <w:rPr>
          <w:color w:val="000000" w:themeColor="text1"/>
          <w:sz w:val="28"/>
          <w:szCs w:val="28"/>
          <w:lang w:val="ro-RO" w:eastAsia="en-US"/>
        </w:rPr>
        <w:t xml:space="preserve"> recalcularea</w:t>
      </w:r>
      <w:r w:rsidR="00141314" w:rsidRPr="001C7B32">
        <w:rPr>
          <w:color w:val="000000" w:themeColor="text1"/>
          <w:sz w:val="28"/>
          <w:szCs w:val="28"/>
          <w:lang w:val="ro-RO" w:eastAsia="en-US"/>
        </w:rPr>
        <w:t xml:space="preserve"> ratei deficitului de finanțare, dacă este cazul;</w:t>
      </w:r>
    </w:p>
    <w:p w14:paraId="6B0E9C40" w14:textId="6B994029" w:rsidR="00141314" w:rsidRPr="001C7B32" w:rsidRDefault="00141314" w:rsidP="00E675AF">
      <w:pPr>
        <w:pStyle w:val="al"/>
        <w:ind w:firstLine="630"/>
        <w:rPr>
          <w:color w:val="000000" w:themeColor="text1"/>
          <w:sz w:val="28"/>
          <w:szCs w:val="28"/>
          <w:lang w:val="ro-RO" w:eastAsia="en-US"/>
        </w:rPr>
      </w:pPr>
      <w:r w:rsidRPr="001C7B32">
        <w:rPr>
          <w:b/>
          <w:color w:val="000000" w:themeColor="text1"/>
          <w:sz w:val="28"/>
          <w:szCs w:val="28"/>
          <w:lang w:val="ro-RO" w:eastAsia="en-US"/>
        </w:rPr>
        <w:t>f)</w:t>
      </w:r>
      <w:r w:rsidRPr="001C7B32">
        <w:rPr>
          <w:color w:val="000000" w:themeColor="text1"/>
          <w:sz w:val="28"/>
          <w:szCs w:val="28"/>
          <w:lang w:val="ro-RO" w:eastAsia="en-US"/>
        </w:rPr>
        <w:t xml:space="preserve"> actualizarea altor indicatori de sustenabilitate financiară/economică a proiectului de infrastructură</w:t>
      </w:r>
      <w:r w:rsidR="009D5050" w:rsidRPr="001C7B32">
        <w:rPr>
          <w:color w:val="000000" w:themeColor="text1"/>
          <w:sz w:val="28"/>
          <w:szCs w:val="28"/>
          <w:lang w:val="ro-RO" w:eastAsia="en-US"/>
        </w:rPr>
        <w:t>.</w:t>
      </w:r>
    </w:p>
    <w:p w14:paraId="738C0C3A" w14:textId="48654FFD" w:rsidR="000F30AC" w:rsidRPr="005904BC" w:rsidRDefault="000F30AC" w:rsidP="009F3E67">
      <w:pPr>
        <w:ind w:firstLine="630"/>
        <w:jc w:val="both"/>
        <w:rPr>
          <w:rFonts w:ascii="Times New Roman" w:hAnsi="Times New Roman" w:cs="Times New Roman"/>
          <w:color w:val="000000" w:themeColor="text1"/>
          <w:sz w:val="28"/>
          <w:szCs w:val="28"/>
          <w:lang w:val="ro-RO"/>
        </w:rPr>
      </w:pPr>
      <w:r w:rsidRPr="001C7B32">
        <w:rPr>
          <w:b/>
          <w:color w:val="000000" w:themeColor="text1"/>
          <w:sz w:val="28"/>
          <w:szCs w:val="28"/>
          <w:lang w:val="ro-RO"/>
        </w:rPr>
        <w:lastRenderedPageBreak/>
        <w:t>(2)</w:t>
      </w:r>
      <w:r w:rsidRPr="001C7B32">
        <w:rPr>
          <w:color w:val="000000" w:themeColor="text1"/>
          <w:sz w:val="28"/>
          <w:szCs w:val="28"/>
          <w:lang w:val="ro-RO"/>
        </w:rPr>
        <w:t xml:space="preserve"> </w:t>
      </w:r>
      <w:r w:rsidR="005904BC" w:rsidRPr="005904BC">
        <w:rPr>
          <w:rFonts w:ascii="Times New Roman" w:hAnsi="Times New Roman" w:cs="Times New Roman"/>
          <w:color w:val="000000" w:themeColor="text1"/>
          <w:sz w:val="28"/>
          <w:szCs w:val="28"/>
          <w:lang w:val="ro-RO"/>
        </w:rPr>
        <w:t>În situația în care ACB este realizată în Euro, se va folosi rata de schimb valutar de 4,9448 lei pentru un euro, comunicată de Banca Națională a României ca medie pentru luna ianuarie 2022</w:t>
      </w:r>
      <w:r w:rsidR="009F3E67">
        <w:rPr>
          <w:rFonts w:ascii="Times New Roman" w:hAnsi="Times New Roman" w:cs="Times New Roman"/>
          <w:color w:val="000000" w:themeColor="text1"/>
          <w:sz w:val="28"/>
          <w:szCs w:val="28"/>
          <w:lang w:val="ro-RO"/>
        </w:rPr>
        <w:t xml:space="preserve"> (luna de bază a costurilor)</w:t>
      </w:r>
      <w:r w:rsidR="005904BC">
        <w:rPr>
          <w:rFonts w:ascii="Times New Roman" w:hAnsi="Times New Roman" w:cs="Times New Roman"/>
          <w:color w:val="000000" w:themeColor="text1"/>
          <w:sz w:val="28"/>
          <w:szCs w:val="28"/>
          <w:lang w:val="ro-RO"/>
        </w:rPr>
        <w:t>.</w:t>
      </w:r>
    </w:p>
    <w:p w14:paraId="5EBDF78B" w14:textId="4A61136C" w:rsidR="000F30AC" w:rsidRPr="001C7B32" w:rsidRDefault="000F30AC" w:rsidP="002D7A1E">
      <w:pPr>
        <w:pStyle w:val="al"/>
        <w:ind w:firstLine="630"/>
        <w:rPr>
          <w:color w:val="000000" w:themeColor="text1"/>
          <w:sz w:val="28"/>
          <w:szCs w:val="28"/>
          <w:lang w:val="ro-RO" w:eastAsia="en-US"/>
        </w:rPr>
      </w:pPr>
      <w:r w:rsidRPr="001C7B32">
        <w:rPr>
          <w:b/>
          <w:color w:val="000000" w:themeColor="text1"/>
          <w:sz w:val="28"/>
          <w:szCs w:val="28"/>
          <w:lang w:val="ro-RO" w:eastAsia="en-US"/>
        </w:rPr>
        <w:t>(3)</w:t>
      </w:r>
      <w:r w:rsidR="00F333F3" w:rsidRPr="001C7B32">
        <w:rPr>
          <w:color w:val="000000" w:themeColor="text1"/>
          <w:sz w:val="28"/>
          <w:szCs w:val="28"/>
          <w:lang w:val="ro-RO" w:eastAsia="en-US"/>
        </w:rPr>
        <w:t xml:space="preserve"> În toate cazurile</w:t>
      </w:r>
      <w:r w:rsidRPr="001C7B32">
        <w:rPr>
          <w:color w:val="000000" w:themeColor="text1"/>
          <w:sz w:val="28"/>
          <w:szCs w:val="28"/>
          <w:lang w:val="ro-RO" w:eastAsia="en-US"/>
        </w:rPr>
        <w:t xml:space="preserve"> rata </w:t>
      </w:r>
      <w:r w:rsidR="00905D7C" w:rsidRPr="001C7B32">
        <w:rPr>
          <w:color w:val="000000" w:themeColor="text1"/>
          <w:sz w:val="28"/>
          <w:szCs w:val="28"/>
          <w:lang w:val="ro-RO" w:eastAsia="en-US"/>
        </w:rPr>
        <w:t xml:space="preserve">deficitului </w:t>
      </w:r>
      <w:r w:rsidRPr="001C7B32">
        <w:rPr>
          <w:color w:val="000000" w:themeColor="text1"/>
          <w:sz w:val="28"/>
          <w:szCs w:val="28"/>
          <w:lang w:val="ro-RO" w:eastAsia="en-US"/>
        </w:rPr>
        <w:t>de finanțare nu va fi modificată.</w:t>
      </w:r>
    </w:p>
    <w:p w14:paraId="38CE6DAF" w14:textId="68919279" w:rsidR="000F30AC" w:rsidRPr="001C7B32" w:rsidRDefault="000F30AC" w:rsidP="002D7A1E">
      <w:pPr>
        <w:pStyle w:val="al"/>
        <w:ind w:firstLine="630"/>
        <w:rPr>
          <w:color w:val="000000" w:themeColor="text1"/>
          <w:sz w:val="28"/>
          <w:szCs w:val="28"/>
          <w:lang w:val="ro-RO" w:eastAsia="en-US"/>
        </w:rPr>
      </w:pPr>
      <w:r w:rsidRPr="001C7B32">
        <w:rPr>
          <w:b/>
          <w:color w:val="000000" w:themeColor="text1"/>
          <w:sz w:val="28"/>
          <w:szCs w:val="28"/>
          <w:lang w:val="ro-RO" w:eastAsia="en-US"/>
        </w:rPr>
        <w:t>Art.</w:t>
      </w:r>
      <w:r w:rsidR="00F333F3" w:rsidRPr="001C7B32">
        <w:rPr>
          <w:b/>
          <w:color w:val="000000" w:themeColor="text1"/>
          <w:sz w:val="28"/>
          <w:szCs w:val="28"/>
          <w:lang w:val="ro-RO" w:eastAsia="en-US"/>
        </w:rPr>
        <w:t xml:space="preserve"> </w:t>
      </w:r>
      <w:r w:rsidR="00CA67FF" w:rsidRPr="001C7B32">
        <w:rPr>
          <w:b/>
          <w:color w:val="000000" w:themeColor="text1"/>
          <w:sz w:val="28"/>
          <w:szCs w:val="28"/>
          <w:lang w:val="ro-RO" w:eastAsia="en-US"/>
        </w:rPr>
        <w:t>2</w:t>
      </w:r>
      <w:r w:rsidR="00DC052D" w:rsidRPr="001C7B32">
        <w:rPr>
          <w:b/>
          <w:color w:val="000000" w:themeColor="text1"/>
          <w:sz w:val="28"/>
          <w:szCs w:val="28"/>
          <w:lang w:val="ro-RO" w:eastAsia="en-US"/>
        </w:rPr>
        <w:t>5</w:t>
      </w:r>
      <w:r w:rsidRPr="001C7B32">
        <w:rPr>
          <w:color w:val="000000" w:themeColor="text1"/>
          <w:sz w:val="28"/>
          <w:szCs w:val="28"/>
          <w:lang w:val="ro-RO" w:eastAsia="en-US"/>
        </w:rPr>
        <w:t xml:space="preserve"> Documentația de modificare a </w:t>
      </w:r>
      <w:r w:rsidR="006B4D71" w:rsidRPr="001C7B32">
        <w:rPr>
          <w:color w:val="000000" w:themeColor="text1"/>
          <w:sz w:val="28"/>
          <w:szCs w:val="28"/>
          <w:lang w:val="ro-RO" w:eastAsia="en-US"/>
        </w:rPr>
        <w:t xml:space="preserve">valorii </w:t>
      </w:r>
      <w:r w:rsidR="00141314" w:rsidRPr="001C7B32">
        <w:rPr>
          <w:color w:val="000000" w:themeColor="text1"/>
          <w:sz w:val="28"/>
          <w:szCs w:val="28"/>
          <w:lang w:val="ro-RO" w:eastAsia="en-US"/>
        </w:rPr>
        <w:t xml:space="preserve">eligibile </w:t>
      </w:r>
      <w:r w:rsidR="008B6E36" w:rsidRPr="001C7B32">
        <w:rPr>
          <w:color w:val="000000" w:themeColor="text1"/>
          <w:sz w:val="28"/>
          <w:szCs w:val="28"/>
          <w:lang w:val="ro-RO" w:eastAsia="en-US"/>
        </w:rPr>
        <w:t xml:space="preserve">și/sau neeligibile </w:t>
      </w:r>
      <w:r w:rsidR="00141314" w:rsidRPr="001C7B32">
        <w:rPr>
          <w:color w:val="000000" w:themeColor="text1"/>
          <w:sz w:val="28"/>
          <w:szCs w:val="28"/>
          <w:lang w:val="ro-RO" w:eastAsia="en-US"/>
        </w:rPr>
        <w:t xml:space="preserve">a proiectului, respectiv a valorii contractului de finanțare/deciziei de finanțare va </w:t>
      </w:r>
      <w:r w:rsidRPr="001C7B32">
        <w:rPr>
          <w:color w:val="000000" w:themeColor="text1"/>
          <w:sz w:val="28"/>
          <w:szCs w:val="28"/>
          <w:lang w:val="ro-RO" w:eastAsia="en-US"/>
        </w:rPr>
        <w:t>cuprinde:</w:t>
      </w:r>
    </w:p>
    <w:p w14:paraId="47431B09" w14:textId="410C6C43" w:rsidR="002225B7" w:rsidRPr="001C7B32" w:rsidRDefault="000F30AC" w:rsidP="002225B7">
      <w:pPr>
        <w:pStyle w:val="al"/>
        <w:ind w:firstLine="630"/>
        <w:rPr>
          <w:color w:val="000000" w:themeColor="text1"/>
          <w:sz w:val="28"/>
          <w:szCs w:val="28"/>
          <w:lang w:val="ro-RO" w:eastAsia="en-US"/>
        </w:rPr>
      </w:pPr>
      <w:r w:rsidRPr="001C7B32">
        <w:rPr>
          <w:b/>
          <w:color w:val="000000" w:themeColor="text1"/>
          <w:sz w:val="28"/>
          <w:szCs w:val="28"/>
          <w:lang w:val="ro-RO" w:eastAsia="en-US"/>
        </w:rPr>
        <w:t>a)</w:t>
      </w:r>
      <w:r w:rsidRPr="001C7B32">
        <w:rPr>
          <w:color w:val="000000" w:themeColor="text1"/>
          <w:sz w:val="28"/>
          <w:szCs w:val="28"/>
          <w:lang w:val="ro-RO" w:eastAsia="en-US"/>
        </w:rPr>
        <w:t xml:space="preserve"> </w:t>
      </w:r>
      <w:r w:rsidR="002225B7" w:rsidRPr="001C7B32">
        <w:rPr>
          <w:color w:val="000000" w:themeColor="text1"/>
          <w:sz w:val="28"/>
          <w:szCs w:val="28"/>
          <w:lang w:val="ro-RO" w:eastAsia="en-US"/>
        </w:rPr>
        <w:t>o solicitare de revizuire a valorii eligibile</w:t>
      </w:r>
      <w:r w:rsidR="008B6E36" w:rsidRPr="001C7B32">
        <w:rPr>
          <w:color w:val="000000" w:themeColor="text1"/>
          <w:sz w:val="28"/>
          <w:szCs w:val="28"/>
          <w:lang w:val="ro-RO" w:eastAsia="en-US"/>
        </w:rPr>
        <w:t xml:space="preserve"> și/sau neeligibile</w:t>
      </w:r>
      <w:r w:rsidR="002225B7" w:rsidRPr="001C7B32">
        <w:rPr>
          <w:color w:val="000000" w:themeColor="text1"/>
          <w:sz w:val="28"/>
          <w:szCs w:val="28"/>
          <w:lang w:val="ro-RO" w:eastAsia="en-US"/>
        </w:rPr>
        <w:t xml:space="preserve"> a contractului de finanțare/deciziei de finanțare;</w:t>
      </w:r>
    </w:p>
    <w:p w14:paraId="62529269" w14:textId="316D1B30" w:rsidR="000F30AC" w:rsidRPr="001C7B32" w:rsidRDefault="002225B7" w:rsidP="002D7A1E">
      <w:pPr>
        <w:pStyle w:val="al"/>
        <w:ind w:left="630"/>
        <w:rPr>
          <w:color w:val="000000" w:themeColor="text1"/>
          <w:sz w:val="28"/>
          <w:szCs w:val="28"/>
          <w:lang w:val="ro-RO" w:eastAsia="en-US"/>
        </w:rPr>
      </w:pPr>
      <w:r w:rsidRPr="001C7B32">
        <w:rPr>
          <w:b/>
          <w:color w:val="000000" w:themeColor="text1"/>
          <w:sz w:val="28"/>
          <w:szCs w:val="28"/>
          <w:lang w:val="ro-RO" w:eastAsia="en-US"/>
        </w:rPr>
        <w:t>b)</w:t>
      </w:r>
      <w:r w:rsidRPr="001C7B32">
        <w:rPr>
          <w:color w:val="000000" w:themeColor="text1"/>
          <w:sz w:val="28"/>
          <w:szCs w:val="28"/>
          <w:lang w:val="ro-RO" w:eastAsia="en-US"/>
        </w:rPr>
        <w:t xml:space="preserve"> </w:t>
      </w:r>
      <w:r w:rsidR="000F30AC" w:rsidRPr="001C7B32">
        <w:rPr>
          <w:color w:val="000000" w:themeColor="text1"/>
          <w:sz w:val="28"/>
          <w:szCs w:val="28"/>
          <w:lang w:val="ro-RO" w:eastAsia="en-US"/>
        </w:rPr>
        <w:t xml:space="preserve">un </w:t>
      </w:r>
      <w:r w:rsidR="00141314" w:rsidRPr="001C7B32">
        <w:rPr>
          <w:color w:val="000000" w:themeColor="text1"/>
          <w:sz w:val="28"/>
          <w:szCs w:val="28"/>
          <w:lang w:val="ro-RO" w:eastAsia="en-US"/>
        </w:rPr>
        <w:t>memoriu justificativ care</w:t>
      </w:r>
      <w:r w:rsidR="000F30AC" w:rsidRPr="001C7B32">
        <w:rPr>
          <w:color w:val="000000" w:themeColor="text1"/>
          <w:sz w:val="28"/>
          <w:szCs w:val="28"/>
          <w:lang w:val="ro-RO" w:eastAsia="en-US"/>
        </w:rPr>
        <w:t xml:space="preserve"> consemnează modificările efectuate;</w:t>
      </w:r>
    </w:p>
    <w:p w14:paraId="14C7BD0F" w14:textId="47DC8F84" w:rsidR="000F30AC" w:rsidRPr="001C7B32" w:rsidRDefault="002225B7" w:rsidP="006B4D71">
      <w:pPr>
        <w:pStyle w:val="al"/>
        <w:ind w:firstLine="630"/>
        <w:rPr>
          <w:color w:val="000000" w:themeColor="text1"/>
          <w:sz w:val="28"/>
          <w:szCs w:val="28"/>
          <w:lang w:val="ro-RO" w:eastAsia="en-US"/>
        </w:rPr>
      </w:pPr>
      <w:r w:rsidRPr="001C7B32">
        <w:rPr>
          <w:b/>
          <w:color w:val="000000" w:themeColor="text1"/>
          <w:sz w:val="28"/>
          <w:szCs w:val="28"/>
          <w:lang w:val="ro-RO" w:eastAsia="en-US"/>
        </w:rPr>
        <w:t>c</w:t>
      </w:r>
      <w:r w:rsidR="000F30AC" w:rsidRPr="001C7B32">
        <w:rPr>
          <w:b/>
          <w:color w:val="000000" w:themeColor="text1"/>
          <w:sz w:val="28"/>
          <w:szCs w:val="28"/>
          <w:lang w:val="ro-RO" w:eastAsia="en-US"/>
        </w:rPr>
        <w:t>)</w:t>
      </w:r>
      <w:r w:rsidR="000F30AC" w:rsidRPr="001C7B32">
        <w:rPr>
          <w:color w:val="000000" w:themeColor="text1"/>
          <w:sz w:val="28"/>
          <w:szCs w:val="28"/>
          <w:lang w:val="ro-RO" w:eastAsia="en-US"/>
        </w:rPr>
        <w:t xml:space="preserve"> documentele aferente proiectului care au fost modificate, cum ar fi, dar fără a se limita la</w:t>
      </w:r>
      <w:r w:rsidR="006B4D71" w:rsidRPr="001C7B32">
        <w:rPr>
          <w:color w:val="000000" w:themeColor="text1"/>
          <w:sz w:val="28"/>
          <w:szCs w:val="28"/>
          <w:lang w:val="ro-RO" w:eastAsia="en-US"/>
        </w:rPr>
        <w:t xml:space="preserve"> aceasta</w:t>
      </w:r>
      <w:r w:rsidR="000F30AC" w:rsidRPr="001C7B32">
        <w:rPr>
          <w:color w:val="000000" w:themeColor="text1"/>
          <w:sz w:val="28"/>
          <w:szCs w:val="28"/>
          <w:lang w:val="ro-RO" w:eastAsia="en-US"/>
        </w:rPr>
        <w:t xml:space="preserve">: devizele </w:t>
      </w:r>
      <w:r w:rsidR="00141314" w:rsidRPr="001C7B32">
        <w:rPr>
          <w:color w:val="000000" w:themeColor="text1"/>
          <w:sz w:val="28"/>
          <w:szCs w:val="28"/>
          <w:lang w:val="ro-RO" w:eastAsia="en-US"/>
        </w:rPr>
        <w:t xml:space="preserve">generale de investiții </w:t>
      </w:r>
      <w:r w:rsidR="000F30AC" w:rsidRPr="001C7B32">
        <w:rPr>
          <w:color w:val="000000" w:themeColor="text1"/>
          <w:sz w:val="28"/>
          <w:szCs w:val="28"/>
          <w:lang w:val="ro-RO" w:eastAsia="en-US"/>
        </w:rPr>
        <w:t>revizuite, ACB revizuită, plan tarifar</w:t>
      </w:r>
      <w:r w:rsidR="006B4D71" w:rsidRPr="001C7B32">
        <w:rPr>
          <w:color w:val="000000" w:themeColor="text1"/>
          <w:sz w:val="28"/>
          <w:szCs w:val="28"/>
          <w:lang w:val="ro-RO" w:eastAsia="en-US"/>
        </w:rPr>
        <w:t xml:space="preserve"> revizuit</w:t>
      </w:r>
      <w:r w:rsidR="008B6E36" w:rsidRPr="001C7B32">
        <w:rPr>
          <w:color w:val="000000" w:themeColor="text1"/>
          <w:sz w:val="28"/>
          <w:szCs w:val="28"/>
          <w:lang w:val="ro-RO" w:eastAsia="en-US"/>
        </w:rPr>
        <w:t>, dacă este cazul.</w:t>
      </w:r>
    </w:p>
    <w:p w14:paraId="4DACA60A" w14:textId="16AB2B60" w:rsidR="000F30AC" w:rsidRPr="001C7B32" w:rsidRDefault="002225B7" w:rsidP="002D7A1E">
      <w:pPr>
        <w:pStyle w:val="al"/>
        <w:ind w:left="630"/>
        <w:rPr>
          <w:color w:val="000000" w:themeColor="text1"/>
          <w:sz w:val="28"/>
          <w:szCs w:val="28"/>
          <w:lang w:val="ro-RO" w:eastAsia="en-US"/>
        </w:rPr>
      </w:pPr>
      <w:r w:rsidRPr="001C7B32">
        <w:rPr>
          <w:b/>
          <w:color w:val="000000" w:themeColor="text1"/>
          <w:sz w:val="28"/>
          <w:szCs w:val="28"/>
          <w:lang w:val="ro-RO" w:eastAsia="en-US"/>
        </w:rPr>
        <w:t>d</w:t>
      </w:r>
      <w:r w:rsidR="000F30AC" w:rsidRPr="001C7B32">
        <w:rPr>
          <w:b/>
          <w:color w:val="000000" w:themeColor="text1"/>
          <w:sz w:val="28"/>
          <w:szCs w:val="28"/>
          <w:lang w:val="ro-RO" w:eastAsia="en-US"/>
        </w:rPr>
        <w:t>)</w:t>
      </w:r>
      <w:r w:rsidR="000F30AC" w:rsidRPr="001C7B32">
        <w:rPr>
          <w:color w:val="000000" w:themeColor="text1"/>
          <w:sz w:val="28"/>
          <w:szCs w:val="28"/>
          <w:lang w:val="ro-RO" w:eastAsia="en-US"/>
        </w:rPr>
        <w:t xml:space="preserve"> cererea de finanțare revizuită. </w:t>
      </w:r>
    </w:p>
    <w:p w14:paraId="3FABB1E8" w14:textId="451FF298" w:rsidR="00BB53C2" w:rsidRPr="001C7B32" w:rsidRDefault="00BB53C2" w:rsidP="0023183F">
      <w:pPr>
        <w:ind w:firstLine="630"/>
        <w:jc w:val="both"/>
        <w:rPr>
          <w:rFonts w:ascii="Times New Roman" w:hAnsi="Times New Roman" w:cs="Times New Roman"/>
          <w:sz w:val="28"/>
          <w:szCs w:val="28"/>
          <w:lang w:val="ro-RO"/>
        </w:rPr>
      </w:pPr>
      <w:r w:rsidRPr="001C7B32">
        <w:rPr>
          <w:rFonts w:ascii="Times New Roman" w:hAnsi="Times New Roman" w:cs="Times New Roman"/>
          <w:b/>
          <w:color w:val="000000" w:themeColor="text1"/>
          <w:sz w:val="28"/>
          <w:szCs w:val="28"/>
          <w:lang w:val="ro-RO"/>
        </w:rPr>
        <w:t>Art. 2</w:t>
      </w:r>
      <w:r w:rsidR="00DC052D" w:rsidRPr="001C7B32">
        <w:rPr>
          <w:rFonts w:ascii="Times New Roman" w:hAnsi="Times New Roman" w:cs="Times New Roman"/>
          <w:b/>
          <w:color w:val="000000" w:themeColor="text1"/>
          <w:sz w:val="28"/>
          <w:szCs w:val="28"/>
          <w:lang w:val="ro-RO"/>
        </w:rPr>
        <w:t>6</w:t>
      </w:r>
      <w:r w:rsidRPr="001C7B32">
        <w:rPr>
          <w:rFonts w:ascii="Times New Roman" w:hAnsi="Times New Roman" w:cs="Times New Roman"/>
          <w:sz w:val="28"/>
          <w:szCs w:val="28"/>
          <w:lang w:val="ro-RO"/>
        </w:rPr>
        <w:t xml:space="preserve"> În situația contractelor de finanțare care cuprind clauze exprese de interzicere a modificării valorii eligibile, se vor putea încheia acte adiționale de majorare a valorii eligibile numai pentru revizuirea devizului general de investiții prevăzută de prezenta ordonanță de urgență</w:t>
      </w:r>
      <w:r w:rsidR="00CF35AE" w:rsidRPr="001C7B32">
        <w:rPr>
          <w:rFonts w:ascii="Times New Roman" w:hAnsi="Times New Roman" w:cs="Times New Roman"/>
          <w:sz w:val="28"/>
          <w:szCs w:val="28"/>
          <w:lang w:val="ro-RO"/>
        </w:rPr>
        <w:t xml:space="preserve"> chiar dacă această majorare conduce la depășirea valorii nerambursabile și/sau eligibile stabilită prin ghidurile solicitantului sau programele operaționale.</w:t>
      </w:r>
    </w:p>
    <w:p w14:paraId="4DD0E513" w14:textId="66858590" w:rsidR="006B4D71" w:rsidRPr="001C7B32" w:rsidRDefault="00F333F3" w:rsidP="006B4D71">
      <w:pPr>
        <w:pStyle w:val="al"/>
        <w:ind w:firstLine="630"/>
        <w:rPr>
          <w:color w:val="000000" w:themeColor="text1"/>
          <w:sz w:val="28"/>
          <w:szCs w:val="28"/>
          <w:lang w:val="ro-RO" w:eastAsia="en-US"/>
        </w:rPr>
      </w:pPr>
      <w:r w:rsidRPr="001C7B32">
        <w:rPr>
          <w:b/>
          <w:color w:val="000000" w:themeColor="text1"/>
          <w:sz w:val="28"/>
          <w:szCs w:val="28"/>
          <w:lang w:val="ro-RO" w:eastAsia="en-US"/>
        </w:rPr>
        <w:t>Art.</w:t>
      </w:r>
      <w:r w:rsidR="00CA67FF" w:rsidRPr="001C7B32">
        <w:rPr>
          <w:b/>
          <w:color w:val="000000" w:themeColor="text1"/>
          <w:sz w:val="28"/>
          <w:szCs w:val="28"/>
          <w:lang w:val="ro-RO" w:eastAsia="en-US"/>
        </w:rPr>
        <w:t>2</w:t>
      </w:r>
      <w:r w:rsidR="00DC052D" w:rsidRPr="001C7B32">
        <w:rPr>
          <w:b/>
          <w:color w:val="000000" w:themeColor="text1"/>
          <w:sz w:val="28"/>
          <w:szCs w:val="28"/>
          <w:lang w:val="ro-RO" w:eastAsia="en-US"/>
        </w:rPr>
        <w:t>7</w:t>
      </w:r>
      <w:r w:rsidR="006B4D71" w:rsidRPr="001C7B32">
        <w:rPr>
          <w:color w:val="000000" w:themeColor="text1"/>
          <w:sz w:val="28"/>
          <w:szCs w:val="28"/>
          <w:lang w:val="ro-RO" w:eastAsia="en-US"/>
        </w:rPr>
        <w:t xml:space="preserve"> Autoritățile de management ale programelor operaționale pe baza documentației </w:t>
      </w:r>
      <w:r w:rsidRPr="001C7B32">
        <w:rPr>
          <w:color w:val="000000" w:themeColor="text1"/>
          <w:sz w:val="28"/>
          <w:szCs w:val="28"/>
          <w:lang w:val="ro-RO" w:eastAsia="en-US"/>
        </w:rPr>
        <w:t>menționate la art.</w:t>
      </w:r>
      <w:r w:rsidR="00550FEC" w:rsidRPr="001C7B32">
        <w:rPr>
          <w:color w:val="000000" w:themeColor="text1"/>
          <w:sz w:val="28"/>
          <w:szCs w:val="28"/>
          <w:lang w:val="ro-RO" w:eastAsia="en-US"/>
        </w:rPr>
        <w:t xml:space="preserve"> </w:t>
      </w:r>
      <w:r w:rsidR="008B6E36" w:rsidRPr="001C7B32">
        <w:rPr>
          <w:color w:val="000000" w:themeColor="text1"/>
          <w:sz w:val="28"/>
          <w:szCs w:val="28"/>
          <w:lang w:val="ro-RO" w:eastAsia="en-US"/>
        </w:rPr>
        <w:t>2</w:t>
      </w:r>
      <w:r w:rsidR="00DC052D" w:rsidRPr="001C7B32">
        <w:rPr>
          <w:color w:val="000000" w:themeColor="text1"/>
          <w:sz w:val="28"/>
          <w:szCs w:val="28"/>
          <w:lang w:val="ro-RO" w:eastAsia="en-US"/>
        </w:rPr>
        <w:t>5</w:t>
      </w:r>
      <w:r w:rsidR="00141314" w:rsidRPr="001C7B32">
        <w:rPr>
          <w:color w:val="000000" w:themeColor="text1"/>
          <w:sz w:val="28"/>
          <w:szCs w:val="28"/>
          <w:lang w:val="ro-RO" w:eastAsia="en-US"/>
        </w:rPr>
        <w:t xml:space="preserve"> întocmesc act adițional la contractul de finanțare sau solicită modificarea valorii deciziei de finanțare după caz</w:t>
      </w:r>
      <w:r w:rsidR="002A4994" w:rsidRPr="001C7B32">
        <w:rPr>
          <w:color w:val="000000" w:themeColor="text1"/>
          <w:sz w:val="28"/>
          <w:szCs w:val="28"/>
          <w:lang w:val="ro-RO" w:eastAsia="en-US"/>
        </w:rPr>
        <w:t>,</w:t>
      </w:r>
      <w:r w:rsidR="00141314" w:rsidRPr="001C7B32">
        <w:rPr>
          <w:color w:val="000000" w:themeColor="text1"/>
          <w:sz w:val="28"/>
          <w:szCs w:val="28"/>
          <w:lang w:val="ro-RO" w:eastAsia="en-US"/>
        </w:rPr>
        <w:t xml:space="preserve"> cu respectarea următoarelor reguli:</w:t>
      </w:r>
    </w:p>
    <w:p w14:paraId="0374B349" w14:textId="33CE7A8D" w:rsidR="003E042F" w:rsidRPr="001C7B32" w:rsidRDefault="003E042F" w:rsidP="003E042F">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a)</w:t>
      </w:r>
      <w:r w:rsidRPr="001C7B32">
        <w:rPr>
          <w:rFonts w:ascii="Times New Roman" w:hAnsi="Times New Roman" w:cs="Times New Roman"/>
          <w:sz w:val="28"/>
          <w:szCs w:val="28"/>
          <w:lang w:val="ro-RO"/>
        </w:rPr>
        <w:t xml:space="preserve"> dacă ajustarea valorii este aferentă unor cheltuieli eligibile și  cheltuieli neeligibile rezerva de ajustare a valorii majorează proporțional atât procentul de cheltuieli eligibile cât și procentul de cheltuieli neeligibile asumate de beneficiarul de fonduri externe nerambursabile în cadrul contractelor de finanțare;</w:t>
      </w:r>
    </w:p>
    <w:p w14:paraId="2F0EBA82" w14:textId="3D8E5CD7" w:rsidR="003E042F" w:rsidRPr="001C7B32" w:rsidRDefault="003E042F" w:rsidP="003E042F">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b)</w:t>
      </w:r>
      <w:r w:rsidRPr="001C7B32">
        <w:rPr>
          <w:rFonts w:ascii="Times New Roman" w:hAnsi="Times New Roman" w:cs="Times New Roman"/>
          <w:sz w:val="28"/>
          <w:szCs w:val="28"/>
          <w:lang w:val="ro-RO"/>
        </w:rPr>
        <w:t xml:space="preserve"> dacă ajustarea valorii este aferentă doar unor cheltuieli eligibile rezerva de ajustare valorii contractelor de finanțare majorează în întregime valoarea cheltuielilor eligibile;</w:t>
      </w:r>
    </w:p>
    <w:p w14:paraId="6315CF89" w14:textId="3CF80457" w:rsidR="003E042F" w:rsidRPr="001C7B32" w:rsidRDefault="003E042F" w:rsidP="003E042F">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c)</w:t>
      </w:r>
      <w:r w:rsidRPr="001C7B32">
        <w:rPr>
          <w:rFonts w:ascii="Times New Roman" w:hAnsi="Times New Roman" w:cs="Times New Roman"/>
          <w:sz w:val="28"/>
          <w:szCs w:val="28"/>
          <w:lang w:val="ro-RO"/>
        </w:rPr>
        <w:t xml:space="preserve"> dacă ajustarea valorii este aferentă doar unor cheltuieli neeligibile  rezerva de ajustare a valorii majorează în întregime valoarea cheltuielilor neeligibile;</w:t>
      </w:r>
    </w:p>
    <w:p w14:paraId="56C7B174" w14:textId="51E2C493" w:rsidR="003E042F" w:rsidRPr="001C7B32" w:rsidRDefault="003E042F" w:rsidP="003E042F">
      <w:pPr>
        <w:ind w:firstLine="630"/>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d)</w:t>
      </w:r>
      <w:r w:rsidRPr="001C7B32">
        <w:rPr>
          <w:rFonts w:ascii="Times New Roman" w:hAnsi="Times New Roman" w:cs="Times New Roman"/>
          <w:sz w:val="28"/>
          <w:szCs w:val="28"/>
          <w:lang w:val="ro-RO"/>
        </w:rPr>
        <w:t xml:space="preserve"> dacă ajustarea valorii este aferentă unor cheltuieli eligibile și cofinanțarea asumată de beneficiarul de fonduri externe nerambursabile care din diferite cauze este peste limita prevăzută pentru programele operaționale, rezerva de ajustare a valorii contractului poate majora cheltuielile eligibile ale proiectului.</w:t>
      </w:r>
    </w:p>
    <w:p w14:paraId="21644DAB" w14:textId="1243C6E5" w:rsidR="00884253" w:rsidRPr="001C7B32" w:rsidRDefault="002A4994" w:rsidP="002225B7">
      <w:pPr>
        <w:jc w:val="both"/>
        <w:rPr>
          <w:rFonts w:ascii="Times New Roman" w:hAnsi="Times New Roman" w:cs="Times New Roman"/>
          <w:color w:val="000000" w:themeColor="text1"/>
          <w:sz w:val="28"/>
          <w:szCs w:val="28"/>
          <w:lang w:val="ro-RO"/>
        </w:rPr>
      </w:pPr>
      <w:r w:rsidRPr="001C7B32">
        <w:rPr>
          <w:rFonts w:ascii="Times New Roman" w:hAnsi="Times New Roman" w:cs="Times New Roman"/>
          <w:color w:val="000000" w:themeColor="text1"/>
          <w:sz w:val="28"/>
          <w:szCs w:val="28"/>
          <w:lang w:val="ro-RO"/>
        </w:rPr>
        <w:lastRenderedPageBreak/>
        <w:tab/>
      </w:r>
      <w:r w:rsidR="00F333F3" w:rsidRPr="001C7B32">
        <w:rPr>
          <w:rFonts w:ascii="Times New Roman" w:hAnsi="Times New Roman" w:cs="Times New Roman"/>
          <w:b/>
          <w:color w:val="000000" w:themeColor="text1"/>
          <w:sz w:val="28"/>
          <w:szCs w:val="28"/>
          <w:lang w:val="ro-RO"/>
        </w:rPr>
        <w:t>Art.</w:t>
      </w:r>
      <w:r w:rsidR="00CA67FF" w:rsidRPr="001C7B32">
        <w:rPr>
          <w:rFonts w:ascii="Times New Roman" w:hAnsi="Times New Roman" w:cs="Times New Roman"/>
          <w:b/>
          <w:color w:val="000000" w:themeColor="text1"/>
          <w:sz w:val="28"/>
          <w:szCs w:val="28"/>
          <w:lang w:val="ro-RO"/>
        </w:rPr>
        <w:t>2</w:t>
      </w:r>
      <w:r w:rsidR="00DC052D" w:rsidRPr="001C7B32">
        <w:rPr>
          <w:rFonts w:ascii="Times New Roman" w:hAnsi="Times New Roman" w:cs="Times New Roman"/>
          <w:b/>
          <w:color w:val="000000" w:themeColor="text1"/>
          <w:sz w:val="28"/>
          <w:szCs w:val="28"/>
          <w:lang w:val="ro-RO"/>
        </w:rPr>
        <w:t>8</w:t>
      </w:r>
      <w:r w:rsidR="002225B7" w:rsidRPr="001C7B32">
        <w:rPr>
          <w:rFonts w:ascii="Times New Roman" w:hAnsi="Times New Roman" w:cs="Times New Roman"/>
          <w:b/>
          <w:color w:val="000000" w:themeColor="text1"/>
          <w:sz w:val="28"/>
          <w:szCs w:val="28"/>
          <w:lang w:val="ro-RO"/>
        </w:rPr>
        <w:t xml:space="preserve"> </w:t>
      </w:r>
      <w:r w:rsidR="002225B7" w:rsidRPr="001C7B32">
        <w:rPr>
          <w:rFonts w:ascii="Times New Roman" w:hAnsi="Times New Roman" w:cs="Times New Roman"/>
          <w:color w:val="000000" w:themeColor="text1"/>
          <w:sz w:val="28"/>
          <w:szCs w:val="28"/>
          <w:lang w:val="ro-RO"/>
        </w:rPr>
        <w:t>Beneficiarii de fonduri externe nerambursabile care nu depun</w:t>
      </w:r>
      <w:r w:rsidR="00F333F3" w:rsidRPr="001C7B32">
        <w:rPr>
          <w:rFonts w:ascii="Times New Roman" w:hAnsi="Times New Roman" w:cs="Times New Roman"/>
          <w:color w:val="000000" w:themeColor="text1"/>
          <w:sz w:val="28"/>
          <w:szCs w:val="28"/>
          <w:lang w:val="ro-RO"/>
        </w:rPr>
        <w:t xml:space="preserve"> documentația prevăzută la art.</w:t>
      </w:r>
      <w:r w:rsidR="00550FEC" w:rsidRPr="001C7B32">
        <w:rPr>
          <w:rFonts w:ascii="Times New Roman" w:hAnsi="Times New Roman" w:cs="Times New Roman"/>
          <w:color w:val="000000" w:themeColor="text1"/>
          <w:sz w:val="28"/>
          <w:szCs w:val="28"/>
          <w:lang w:val="ro-RO"/>
        </w:rPr>
        <w:t xml:space="preserve"> </w:t>
      </w:r>
      <w:r w:rsidR="003E042F" w:rsidRPr="001C7B32">
        <w:rPr>
          <w:rFonts w:ascii="Times New Roman" w:hAnsi="Times New Roman" w:cs="Times New Roman"/>
          <w:color w:val="000000" w:themeColor="text1"/>
          <w:sz w:val="28"/>
          <w:szCs w:val="28"/>
          <w:lang w:val="ro-RO"/>
        </w:rPr>
        <w:t>2</w:t>
      </w:r>
      <w:r w:rsidR="00550FEC" w:rsidRPr="001C7B32">
        <w:rPr>
          <w:rFonts w:ascii="Times New Roman" w:hAnsi="Times New Roman" w:cs="Times New Roman"/>
          <w:color w:val="000000" w:themeColor="text1"/>
          <w:sz w:val="28"/>
          <w:szCs w:val="28"/>
          <w:lang w:val="ro-RO"/>
        </w:rPr>
        <w:t>5</w:t>
      </w:r>
      <w:r w:rsidR="002225B7" w:rsidRPr="001C7B32">
        <w:rPr>
          <w:rFonts w:ascii="Times New Roman" w:hAnsi="Times New Roman" w:cs="Times New Roman"/>
          <w:color w:val="000000" w:themeColor="text1"/>
          <w:sz w:val="28"/>
          <w:szCs w:val="28"/>
          <w:lang w:val="ro-RO"/>
        </w:rPr>
        <w:t xml:space="preserve">, în </w:t>
      </w:r>
      <w:r w:rsidR="001E6C98" w:rsidRPr="001C7B32">
        <w:rPr>
          <w:rFonts w:ascii="Times New Roman" w:hAnsi="Times New Roman" w:cs="Times New Roman"/>
          <w:color w:val="000000" w:themeColor="text1"/>
          <w:sz w:val="28"/>
          <w:szCs w:val="28"/>
          <w:lang w:val="ro-RO"/>
        </w:rPr>
        <w:t>perioada de implementare</w:t>
      </w:r>
      <w:r w:rsidR="002225B7" w:rsidRPr="001C7B32">
        <w:rPr>
          <w:rFonts w:ascii="Times New Roman" w:hAnsi="Times New Roman" w:cs="Times New Roman"/>
          <w:color w:val="000000" w:themeColor="text1"/>
          <w:sz w:val="28"/>
          <w:szCs w:val="28"/>
          <w:lang w:val="ro-RO"/>
        </w:rPr>
        <w:t xml:space="preserve"> a contractului de finanțare, nu beneficiază de prevederile legale referitoare la revizuirea valorii eligibile a contractului de finanțare, iar eventualele cheltuieli aferente rămân în sarcina exclusivă a beneficiarului</w:t>
      </w:r>
      <w:r w:rsidR="003E042F" w:rsidRPr="001C7B32">
        <w:rPr>
          <w:rFonts w:ascii="Times New Roman" w:hAnsi="Times New Roman" w:cs="Times New Roman"/>
          <w:color w:val="000000" w:themeColor="text1"/>
          <w:sz w:val="28"/>
          <w:szCs w:val="28"/>
          <w:lang w:val="ro-RO"/>
        </w:rPr>
        <w:t>.</w:t>
      </w:r>
      <w:r w:rsidR="002225B7" w:rsidRPr="001C7B32">
        <w:rPr>
          <w:rFonts w:ascii="Times New Roman" w:hAnsi="Times New Roman" w:cs="Times New Roman"/>
          <w:color w:val="000000" w:themeColor="text1"/>
          <w:sz w:val="28"/>
          <w:szCs w:val="28"/>
          <w:lang w:val="ro-RO"/>
        </w:rPr>
        <w:t xml:space="preserve"> </w:t>
      </w:r>
    </w:p>
    <w:p w14:paraId="444E3DC8" w14:textId="3F63A9EB" w:rsidR="00A97F7D" w:rsidRPr="001C7B32" w:rsidRDefault="00A97F7D" w:rsidP="00A97F7D">
      <w:pPr>
        <w:jc w:val="both"/>
        <w:rPr>
          <w:rFonts w:ascii="Times New Roman" w:hAnsi="Times New Roman" w:cs="Times New Roman"/>
          <w:bCs/>
          <w:sz w:val="28"/>
          <w:szCs w:val="28"/>
          <w:lang w:val="ro-RO"/>
        </w:rPr>
      </w:pPr>
      <w:r w:rsidRPr="001C7B32">
        <w:rPr>
          <w:rFonts w:ascii="Times New Roman" w:hAnsi="Times New Roman" w:cs="Times New Roman"/>
          <w:color w:val="000000" w:themeColor="text1"/>
          <w:sz w:val="28"/>
          <w:szCs w:val="28"/>
          <w:lang w:val="ro-RO"/>
        </w:rPr>
        <w:tab/>
      </w:r>
      <w:r w:rsidRPr="001C7B32">
        <w:rPr>
          <w:rFonts w:ascii="Times New Roman" w:hAnsi="Times New Roman" w:cs="Times New Roman"/>
          <w:b/>
          <w:color w:val="000000" w:themeColor="text1"/>
          <w:sz w:val="28"/>
          <w:szCs w:val="28"/>
          <w:lang w:val="ro-RO"/>
        </w:rPr>
        <w:t>Art. 29</w:t>
      </w:r>
      <w:r w:rsidRPr="001C7B32">
        <w:rPr>
          <w:rFonts w:ascii="Times New Roman" w:hAnsi="Times New Roman" w:cs="Times New Roman"/>
          <w:color w:val="000000" w:themeColor="text1"/>
          <w:sz w:val="28"/>
          <w:szCs w:val="28"/>
          <w:lang w:val="ro-RO"/>
        </w:rPr>
        <w:t xml:space="preserve"> </w:t>
      </w:r>
      <w:r w:rsidR="007D5EF0" w:rsidRPr="001C7B32">
        <w:rPr>
          <w:rFonts w:ascii="Times New Roman" w:hAnsi="Times New Roman" w:cs="Times New Roman"/>
          <w:b/>
          <w:color w:val="000000" w:themeColor="text1"/>
          <w:sz w:val="28"/>
          <w:szCs w:val="28"/>
          <w:lang w:val="ro-RO"/>
        </w:rPr>
        <w:t>(1)</w:t>
      </w:r>
      <w:r w:rsidR="007D5EF0" w:rsidRPr="001C7B32">
        <w:rPr>
          <w:rFonts w:ascii="Times New Roman" w:hAnsi="Times New Roman" w:cs="Times New Roman"/>
          <w:color w:val="000000" w:themeColor="text1"/>
          <w:sz w:val="28"/>
          <w:szCs w:val="28"/>
          <w:lang w:val="ro-RO"/>
        </w:rPr>
        <w:t xml:space="preserve"> </w:t>
      </w:r>
      <w:r w:rsidRPr="001C7B32">
        <w:rPr>
          <w:rFonts w:ascii="Times New Roman" w:hAnsi="Times New Roman" w:cs="Times New Roman"/>
          <w:bCs/>
          <w:sz w:val="28"/>
          <w:szCs w:val="28"/>
          <w:lang w:val="ro-RO"/>
        </w:rPr>
        <w:t>Prin excepție de la prevederile art. 2</w:t>
      </w:r>
      <w:r w:rsidR="00DE65D5" w:rsidRPr="001C7B32">
        <w:rPr>
          <w:rFonts w:ascii="Times New Roman" w:hAnsi="Times New Roman" w:cs="Times New Roman"/>
          <w:bCs/>
          <w:sz w:val="28"/>
          <w:szCs w:val="28"/>
          <w:lang w:val="ro-RO"/>
        </w:rPr>
        <w:t>0</w:t>
      </w:r>
      <w:r w:rsidRPr="001C7B32">
        <w:rPr>
          <w:rFonts w:ascii="Times New Roman" w:hAnsi="Times New Roman" w:cs="Times New Roman"/>
          <w:bCs/>
          <w:sz w:val="28"/>
          <w:szCs w:val="28"/>
          <w:lang w:val="ro-RO"/>
        </w:rPr>
        <w:t>-2</w:t>
      </w:r>
      <w:r w:rsidR="00DE65D5" w:rsidRPr="001C7B32">
        <w:rPr>
          <w:rFonts w:ascii="Times New Roman" w:hAnsi="Times New Roman" w:cs="Times New Roman"/>
          <w:bCs/>
          <w:sz w:val="28"/>
          <w:szCs w:val="28"/>
          <w:lang w:val="ro-RO"/>
        </w:rPr>
        <w:t>5</w:t>
      </w:r>
      <w:r w:rsidRPr="001C7B32">
        <w:rPr>
          <w:rFonts w:ascii="Times New Roman" w:hAnsi="Times New Roman" w:cs="Times New Roman"/>
          <w:bCs/>
          <w:sz w:val="28"/>
          <w:szCs w:val="28"/>
          <w:lang w:val="ro-RO"/>
        </w:rPr>
        <w:t xml:space="preserve"> și 2</w:t>
      </w:r>
      <w:r w:rsidR="00DE65D5" w:rsidRPr="001C7B32">
        <w:rPr>
          <w:rFonts w:ascii="Times New Roman" w:hAnsi="Times New Roman" w:cs="Times New Roman"/>
          <w:bCs/>
          <w:sz w:val="28"/>
          <w:szCs w:val="28"/>
          <w:lang w:val="ro-RO"/>
        </w:rPr>
        <w:t>7</w:t>
      </w:r>
      <w:r w:rsidRPr="001C7B32">
        <w:rPr>
          <w:rFonts w:ascii="Times New Roman" w:hAnsi="Times New Roman" w:cs="Times New Roman"/>
          <w:bCs/>
          <w:sz w:val="28"/>
          <w:szCs w:val="28"/>
          <w:lang w:val="ro-RO"/>
        </w:rPr>
        <w:t>-2</w:t>
      </w:r>
      <w:r w:rsidR="00DE65D5" w:rsidRPr="001C7B32">
        <w:rPr>
          <w:rFonts w:ascii="Times New Roman" w:hAnsi="Times New Roman" w:cs="Times New Roman"/>
          <w:bCs/>
          <w:sz w:val="28"/>
          <w:szCs w:val="28"/>
          <w:lang w:val="ro-RO"/>
        </w:rPr>
        <w:t>8</w:t>
      </w:r>
      <w:r w:rsidRPr="001C7B32">
        <w:rPr>
          <w:rFonts w:ascii="Times New Roman" w:hAnsi="Times New Roman" w:cs="Times New Roman"/>
          <w:bCs/>
          <w:sz w:val="28"/>
          <w:szCs w:val="28"/>
          <w:lang w:val="ro-RO"/>
        </w:rPr>
        <w:t>, în cazul proiectelor finanțate prin PNDR 2014-2020 se poate proceda la ajustarea preţurilor în cadrul devizelor generale aferente proiectelor de investiții al căror obiect principal al proiectului este reprezentat de investiţii realizate prin contracte de achiziţie publică de lucrări, conform reglementărilor specifice.</w:t>
      </w:r>
    </w:p>
    <w:p w14:paraId="08A50AA2" w14:textId="5792F8F6" w:rsidR="00A97F7D" w:rsidRPr="001C7B32" w:rsidRDefault="00A97F7D" w:rsidP="00A97F7D">
      <w:pPr>
        <w:jc w:val="both"/>
        <w:rPr>
          <w:rFonts w:ascii="Times New Roman" w:hAnsi="Times New Roman" w:cs="Times New Roman"/>
          <w:bCs/>
          <w:sz w:val="28"/>
          <w:szCs w:val="28"/>
          <w:lang w:val="ro-RO"/>
        </w:rPr>
      </w:pPr>
      <w:r w:rsidRPr="001C7B32">
        <w:rPr>
          <w:rFonts w:ascii="Times New Roman" w:hAnsi="Times New Roman" w:cs="Times New Roman"/>
          <w:b/>
          <w:bCs/>
          <w:sz w:val="28"/>
          <w:szCs w:val="28"/>
          <w:lang w:val="ro-RO"/>
        </w:rPr>
        <w:t>(2)</w:t>
      </w:r>
      <w:r w:rsidRPr="001C7B32">
        <w:rPr>
          <w:rFonts w:ascii="Times New Roman" w:hAnsi="Times New Roman" w:cs="Times New Roman"/>
          <w:bCs/>
          <w:sz w:val="28"/>
          <w:szCs w:val="28"/>
          <w:lang w:val="ro-RO"/>
        </w:rPr>
        <w:t xml:space="preserve"> În termen de 60 zile de la data intrării în vigoare a prezentei ordonanțe de urgență,  autoritățile  responsabile de implementarea PNDR</w:t>
      </w:r>
      <w:r w:rsidRPr="001C7B32" w:rsidDel="00991C56">
        <w:rPr>
          <w:rFonts w:ascii="Times New Roman" w:hAnsi="Times New Roman" w:cs="Times New Roman"/>
          <w:bCs/>
          <w:sz w:val="28"/>
          <w:szCs w:val="28"/>
          <w:lang w:val="ro-RO"/>
        </w:rPr>
        <w:t xml:space="preserve"> </w:t>
      </w:r>
      <w:r w:rsidRPr="001C7B32">
        <w:rPr>
          <w:rFonts w:ascii="Times New Roman" w:hAnsi="Times New Roman" w:cs="Times New Roman"/>
          <w:bCs/>
          <w:sz w:val="28"/>
          <w:szCs w:val="28"/>
          <w:lang w:val="ro-RO"/>
        </w:rPr>
        <w:t xml:space="preserve"> vor proceda, la elaborarea unor reglementări pentru punerea în </w:t>
      </w:r>
      <w:r w:rsidR="00DE65D5" w:rsidRPr="001C7B32">
        <w:rPr>
          <w:rFonts w:ascii="Times New Roman" w:hAnsi="Times New Roman" w:cs="Times New Roman"/>
          <w:bCs/>
          <w:sz w:val="28"/>
          <w:szCs w:val="28"/>
          <w:lang w:val="ro-RO"/>
        </w:rPr>
        <w:t>aplicare a prevederilor alin. (1</w:t>
      </w:r>
      <w:r w:rsidRPr="001C7B32">
        <w:rPr>
          <w:rFonts w:ascii="Times New Roman" w:hAnsi="Times New Roman" w:cs="Times New Roman"/>
          <w:bCs/>
          <w:sz w:val="28"/>
          <w:szCs w:val="28"/>
          <w:lang w:val="ro-RO"/>
        </w:rPr>
        <w:t>), stabilind inclusiv termene procedurale și metodologia de aplicat.</w:t>
      </w:r>
    </w:p>
    <w:p w14:paraId="3E95AEAF" w14:textId="77777777" w:rsidR="00A97F7D" w:rsidRPr="001C7B32" w:rsidRDefault="00A97F7D" w:rsidP="00A97F7D">
      <w:pPr>
        <w:jc w:val="both"/>
        <w:rPr>
          <w:rFonts w:ascii="Times New Roman" w:hAnsi="Times New Roman" w:cs="Times New Roman"/>
          <w:bCs/>
          <w:strike/>
          <w:sz w:val="28"/>
          <w:szCs w:val="28"/>
          <w:lang w:val="ro-RO"/>
        </w:rPr>
      </w:pPr>
      <w:r w:rsidRPr="001C7B32">
        <w:rPr>
          <w:rFonts w:ascii="Times New Roman" w:hAnsi="Times New Roman" w:cs="Times New Roman"/>
          <w:b/>
          <w:bCs/>
          <w:sz w:val="28"/>
          <w:szCs w:val="28"/>
          <w:lang w:val="ro-RO"/>
        </w:rPr>
        <w:t>(3)</w:t>
      </w:r>
      <w:r w:rsidRPr="001C7B32">
        <w:rPr>
          <w:rFonts w:ascii="Times New Roman" w:hAnsi="Times New Roman" w:cs="Times New Roman"/>
          <w:bCs/>
          <w:sz w:val="28"/>
          <w:szCs w:val="28"/>
          <w:lang w:val="ro-RO"/>
        </w:rPr>
        <w:t xml:space="preserve"> Pentru proiectele finanțate prin Programul Național de Dezvoltare Rurală 2014-2020, autoritățile responsabile de implementarea PNDR</w:t>
      </w:r>
      <w:r w:rsidRPr="001C7B32" w:rsidDel="00991C56">
        <w:rPr>
          <w:rFonts w:ascii="Times New Roman" w:hAnsi="Times New Roman" w:cs="Times New Roman"/>
          <w:bCs/>
          <w:sz w:val="28"/>
          <w:szCs w:val="28"/>
          <w:lang w:val="ro-RO"/>
        </w:rPr>
        <w:t xml:space="preserve"> </w:t>
      </w:r>
      <w:r w:rsidRPr="001C7B32">
        <w:rPr>
          <w:rFonts w:ascii="Times New Roman" w:hAnsi="Times New Roman" w:cs="Times New Roman"/>
          <w:bCs/>
          <w:sz w:val="28"/>
          <w:szCs w:val="28"/>
          <w:lang w:val="ro-RO"/>
        </w:rPr>
        <w:t xml:space="preserve"> sunt autorizate să încheie acte adiționale la contractele de finanțare cu respectarea prevederilor art. 12 alin. (4).</w:t>
      </w:r>
    </w:p>
    <w:p w14:paraId="38FEC38A" w14:textId="20A064F8" w:rsidR="00A97F7D" w:rsidRPr="001C7B32" w:rsidRDefault="00A97F7D" w:rsidP="002225B7">
      <w:pPr>
        <w:jc w:val="both"/>
        <w:rPr>
          <w:rFonts w:ascii="Times New Roman" w:hAnsi="Times New Roman" w:cs="Times New Roman"/>
          <w:color w:val="000000" w:themeColor="text1"/>
          <w:sz w:val="28"/>
          <w:szCs w:val="28"/>
          <w:lang w:val="ro-RO"/>
        </w:rPr>
      </w:pPr>
    </w:p>
    <w:p w14:paraId="75C7C8E3" w14:textId="33E0C088" w:rsidR="003F3F87" w:rsidRPr="001C7B32" w:rsidRDefault="00CA67FF" w:rsidP="003F3F87">
      <w:pPr>
        <w:ind w:firstLine="708"/>
        <w:jc w:val="both"/>
        <w:rPr>
          <w:rFonts w:ascii="Times New Roman" w:hAnsi="Times New Roman" w:cs="Times New Roman"/>
          <w:b/>
          <w:sz w:val="28"/>
          <w:szCs w:val="28"/>
          <w:lang w:val="ro-RO"/>
        </w:rPr>
      </w:pPr>
      <w:r w:rsidRPr="001C7B32">
        <w:rPr>
          <w:rFonts w:ascii="Times New Roman" w:hAnsi="Times New Roman" w:cs="Times New Roman"/>
          <w:b/>
          <w:sz w:val="28"/>
          <w:szCs w:val="28"/>
          <w:lang w:val="ro-RO"/>
        </w:rPr>
        <w:t xml:space="preserve">Capitolul 6 – </w:t>
      </w:r>
      <w:r w:rsidR="003F3F87" w:rsidRPr="001C7B32">
        <w:rPr>
          <w:rFonts w:ascii="Times New Roman" w:hAnsi="Times New Roman" w:cs="Times New Roman"/>
          <w:b/>
          <w:sz w:val="28"/>
          <w:szCs w:val="28"/>
          <w:lang w:val="ro-RO"/>
        </w:rPr>
        <w:t>Formula de ajustare a prețurilor pentru documentațiile de atribuire care urmează a fi publicate pentru</w:t>
      </w:r>
      <w:r w:rsidRPr="001C7B32">
        <w:rPr>
          <w:rFonts w:ascii="Times New Roman" w:hAnsi="Times New Roman" w:cs="Times New Roman"/>
          <w:b/>
          <w:sz w:val="28"/>
          <w:szCs w:val="28"/>
          <w:lang w:val="ro-RO"/>
        </w:rPr>
        <w:t xml:space="preserve"> proiectele de infrastructură de transport</w:t>
      </w:r>
      <w:r w:rsidR="002D7A91" w:rsidRPr="001C7B32">
        <w:rPr>
          <w:rFonts w:ascii="Times New Roman" w:hAnsi="Times New Roman" w:cs="Times New Roman"/>
          <w:b/>
          <w:sz w:val="28"/>
          <w:szCs w:val="28"/>
          <w:lang w:val="ro-RO"/>
        </w:rPr>
        <w:t xml:space="preserve"> de interes național sau european</w:t>
      </w:r>
      <w:r w:rsidRPr="001C7B32">
        <w:rPr>
          <w:rFonts w:ascii="Times New Roman" w:hAnsi="Times New Roman" w:cs="Times New Roman"/>
          <w:b/>
          <w:sz w:val="28"/>
          <w:szCs w:val="28"/>
          <w:lang w:val="ro-RO"/>
        </w:rPr>
        <w:t xml:space="preserve">, </w:t>
      </w:r>
      <w:r w:rsidR="00F61AD1">
        <w:rPr>
          <w:rFonts w:ascii="Times New Roman" w:hAnsi="Times New Roman" w:cs="Times New Roman"/>
          <w:b/>
          <w:sz w:val="28"/>
          <w:szCs w:val="28"/>
          <w:lang w:val="ro-RO"/>
        </w:rPr>
        <w:t xml:space="preserve">infrastructură majoră de </w:t>
      </w:r>
      <w:r w:rsidRPr="001C7B32">
        <w:rPr>
          <w:rFonts w:ascii="Times New Roman" w:hAnsi="Times New Roman" w:cs="Times New Roman"/>
          <w:b/>
          <w:sz w:val="28"/>
          <w:szCs w:val="28"/>
          <w:lang w:val="ro-RO"/>
        </w:rPr>
        <w:t>apă-apă uzata și deșeuri</w:t>
      </w:r>
    </w:p>
    <w:p w14:paraId="4176F7B7" w14:textId="221CEEC4" w:rsidR="00CA67FF" w:rsidRPr="001C7B32" w:rsidRDefault="00CA67FF" w:rsidP="00CA67FF">
      <w:pPr>
        <w:ind w:firstLine="708"/>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 xml:space="preserve">Art. </w:t>
      </w:r>
      <w:r w:rsidR="00A97F7D" w:rsidRPr="001C7B32">
        <w:rPr>
          <w:rFonts w:ascii="Times New Roman" w:hAnsi="Times New Roman" w:cs="Times New Roman"/>
          <w:b/>
          <w:sz w:val="28"/>
          <w:szCs w:val="28"/>
          <w:lang w:val="ro-RO"/>
        </w:rPr>
        <w:t>30</w:t>
      </w:r>
      <w:r w:rsidRPr="001C7B32">
        <w:rPr>
          <w:rFonts w:ascii="Times New Roman" w:hAnsi="Times New Roman" w:cs="Times New Roman"/>
          <w:b/>
          <w:sz w:val="28"/>
          <w:szCs w:val="28"/>
          <w:lang w:val="ro-RO"/>
        </w:rPr>
        <w:t xml:space="preserve"> </w:t>
      </w:r>
      <w:r w:rsidRPr="001C7B32">
        <w:rPr>
          <w:rFonts w:ascii="Times New Roman" w:hAnsi="Times New Roman" w:cs="Times New Roman"/>
          <w:sz w:val="28"/>
          <w:szCs w:val="28"/>
          <w:lang w:val="ro-RO"/>
        </w:rPr>
        <w:t xml:space="preserve"> Pentru procedurile de atribuire care se vor publica după data intrării în vigoare a prezentei ordonanțe de urgență</w:t>
      </w:r>
      <w:r w:rsidR="00E83F9C" w:rsidRPr="001C7B32">
        <w:rPr>
          <w:rFonts w:ascii="Times New Roman" w:hAnsi="Times New Roman" w:cs="Times New Roman"/>
          <w:sz w:val="28"/>
          <w:szCs w:val="28"/>
          <w:lang w:val="ro-RO"/>
        </w:rPr>
        <w:t>,</w:t>
      </w:r>
      <w:r w:rsidRPr="001C7B32">
        <w:rPr>
          <w:rFonts w:ascii="Times New Roman" w:hAnsi="Times New Roman" w:cs="Times New Roman"/>
          <w:sz w:val="28"/>
          <w:szCs w:val="28"/>
          <w:lang w:val="ro-RO"/>
        </w:rPr>
        <w:t xml:space="preserve"> beneficiarii de fonduri externe nerambursabile pot include în documentațiile de atribuire a contractelor de lucrări care au ca obiect proiectele de infrastructură de transport</w:t>
      </w:r>
      <w:r w:rsidR="0023183F" w:rsidRPr="001C7B32">
        <w:rPr>
          <w:rFonts w:ascii="Times New Roman" w:hAnsi="Times New Roman" w:cs="Times New Roman"/>
          <w:sz w:val="28"/>
          <w:szCs w:val="28"/>
          <w:lang w:val="ro-RO"/>
        </w:rPr>
        <w:t xml:space="preserve"> de interes național sau european</w:t>
      </w:r>
      <w:r w:rsidRPr="001C7B32">
        <w:rPr>
          <w:rFonts w:ascii="Times New Roman" w:hAnsi="Times New Roman" w:cs="Times New Roman"/>
          <w:sz w:val="28"/>
          <w:szCs w:val="28"/>
          <w:lang w:val="ro-RO"/>
        </w:rPr>
        <w:t xml:space="preserve">, </w:t>
      </w:r>
      <w:r w:rsidR="00F61AD1">
        <w:rPr>
          <w:rFonts w:ascii="Times New Roman" w:hAnsi="Times New Roman" w:cs="Times New Roman"/>
          <w:sz w:val="28"/>
          <w:szCs w:val="28"/>
          <w:lang w:val="ro-RO"/>
        </w:rPr>
        <w:t>infrastructură majoră</w:t>
      </w:r>
      <w:r w:rsidRPr="001C7B32">
        <w:rPr>
          <w:rFonts w:ascii="Times New Roman" w:hAnsi="Times New Roman" w:cs="Times New Roman"/>
          <w:sz w:val="28"/>
          <w:szCs w:val="28"/>
          <w:lang w:val="ro-RO"/>
        </w:rPr>
        <w:t xml:space="preserve"> de apă-apă uzată și deșeuri formula de ajustare prevăzută  la art. </w:t>
      </w:r>
      <w:r w:rsidR="00B60FDB" w:rsidRPr="001C7B32">
        <w:rPr>
          <w:rFonts w:ascii="Times New Roman" w:hAnsi="Times New Roman" w:cs="Times New Roman"/>
          <w:sz w:val="28"/>
          <w:szCs w:val="28"/>
          <w:lang w:val="ro-RO"/>
        </w:rPr>
        <w:t>3</w:t>
      </w:r>
      <w:r w:rsidR="00A97F7D" w:rsidRPr="001C7B32">
        <w:rPr>
          <w:rFonts w:ascii="Times New Roman" w:hAnsi="Times New Roman" w:cs="Times New Roman"/>
          <w:sz w:val="28"/>
          <w:szCs w:val="28"/>
          <w:lang w:val="ro-RO"/>
        </w:rPr>
        <w:t>1</w:t>
      </w:r>
      <w:r w:rsidRPr="001C7B32">
        <w:rPr>
          <w:rFonts w:ascii="Times New Roman" w:hAnsi="Times New Roman" w:cs="Times New Roman"/>
          <w:sz w:val="28"/>
          <w:szCs w:val="28"/>
          <w:lang w:val="ro-RO"/>
        </w:rPr>
        <w:t xml:space="preserve">. </w:t>
      </w:r>
    </w:p>
    <w:p w14:paraId="0C0A0512" w14:textId="7B575BC6" w:rsidR="00CA67FF" w:rsidRPr="001C7B32" w:rsidRDefault="00CA67FF" w:rsidP="00CA67FF">
      <w:pPr>
        <w:ind w:firstLine="708"/>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 xml:space="preserve"> </w:t>
      </w:r>
      <w:r w:rsidRPr="001C7B32">
        <w:rPr>
          <w:rFonts w:ascii="Times New Roman" w:hAnsi="Times New Roman" w:cs="Times New Roman"/>
          <w:b/>
          <w:sz w:val="28"/>
          <w:szCs w:val="28"/>
          <w:lang w:val="ro-RO"/>
        </w:rPr>
        <w:t>Art.3</w:t>
      </w:r>
      <w:r w:rsidR="00A97F7D" w:rsidRPr="001C7B32">
        <w:rPr>
          <w:rFonts w:ascii="Times New Roman" w:hAnsi="Times New Roman" w:cs="Times New Roman"/>
          <w:b/>
          <w:sz w:val="28"/>
          <w:szCs w:val="28"/>
          <w:lang w:val="ro-RO"/>
        </w:rPr>
        <w:t>1</w:t>
      </w:r>
      <w:r w:rsidRPr="001C7B32">
        <w:rPr>
          <w:rFonts w:ascii="Times New Roman" w:hAnsi="Times New Roman" w:cs="Times New Roman"/>
          <w:b/>
          <w:sz w:val="28"/>
          <w:szCs w:val="28"/>
          <w:lang w:val="ro-RO"/>
        </w:rPr>
        <w:t xml:space="preserve"> (1) </w:t>
      </w:r>
      <w:r w:rsidR="00097193" w:rsidRPr="001C7B32">
        <w:rPr>
          <w:rFonts w:ascii="Times New Roman" w:hAnsi="Times New Roman" w:cs="Times New Roman"/>
          <w:sz w:val="28"/>
          <w:szCs w:val="28"/>
          <w:lang w:val="ro-RO"/>
        </w:rPr>
        <w:t>Formula de ajustare a prețului</w:t>
      </w:r>
      <w:r w:rsidRPr="001C7B32">
        <w:rPr>
          <w:rFonts w:ascii="Times New Roman" w:hAnsi="Times New Roman" w:cs="Times New Roman"/>
          <w:sz w:val="28"/>
          <w:szCs w:val="28"/>
          <w:lang w:val="ro-RO"/>
        </w:rPr>
        <w:t xml:space="preserve"> </w:t>
      </w:r>
      <w:r w:rsidR="00097193" w:rsidRPr="001C7B32">
        <w:rPr>
          <w:rFonts w:ascii="Times New Roman" w:hAnsi="Times New Roman" w:cs="Times New Roman"/>
          <w:sz w:val="28"/>
          <w:szCs w:val="28"/>
          <w:lang w:val="ro-RO"/>
        </w:rPr>
        <w:t xml:space="preserve">pentru situațiile prevăzute la art. </w:t>
      </w:r>
      <w:r w:rsidR="00E83F9C" w:rsidRPr="001C7B32">
        <w:rPr>
          <w:rFonts w:ascii="Times New Roman" w:hAnsi="Times New Roman" w:cs="Times New Roman"/>
          <w:sz w:val="28"/>
          <w:szCs w:val="28"/>
          <w:lang w:val="ro-RO"/>
        </w:rPr>
        <w:t>30</w:t>
      </w:r>
      <w:r w:rsidRPr="001C7B32">
        <w:rPr>
          <w:rFonts w:ascii="Times New Roman" w:hAnsi="Times New Roman" w:cs="Times New Roman"/>
          <w:sz w:val="28"/>
          <w:szCs w:val="28"/>
          <w:lang w:val="ro-RO"/>
        </w:rPr>
        <w:t xml:space="preserve"> </w:t>
      </w:r>
      <w:r w:rsidR="00097193" w:rsidRPr="001C7B32">
        <w:rPr>
          <w:rFonts w:ascii="Times New Roman" w:hAnsi="Times New Roman" w:cs="Times New Roman"/>
          <w:sz w:val="28"/>
          <w:szCs w:val="28"/>
          <w:lang w:val="ro-RO"/>
        </w:rPr>
        <w:t>este</w:t>
      </w:r>
      <w:r w:rsidRPr="001C7B32">
        <w:rPr>
          <w:rFonts w:ascii="Times New Roman" w:hAnsi="Times New Roman" w:cs="Times New Roman"/>
          <w:sz w:val="28"/>
          <w:szCs w:val="28"/>
          <w:lang w:val="ro-RO"/>
        </w:rPr>
        <w:t xml:space="preserve"> următoarea:</w:t>
      </w:r>
    </w:p>
    <w:p w14:paraId="777131FE" w14:textId="77777777" w:rsidR="00CA67FF" w:rsidRPr="001C7B32" w:rsidRDefault="009F3E67" w:rsidP="00CA67FF">
      <w:pPr>
        <w:ind w:firstLine="708"/>
        <w:jc w:val="both"/>
        <w:rPr>
          <w:rFonts w:ascii="Times New Roman" w:hAnsi="Times New Roman" w:cs="Times New Roman"/>
          <w:sz w:val="28"/>
          <w:szCs w:val="28"/>
          <w:lang w:val="ro-RO"/>
        </w:rPr>
      </w:pPr>
      <m:oMathPara>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apl</m:t>
              </m:r>
            </m:sub>
          </m:sSub>
          <m:r>
            <w:rPr>
              <w:rFonts w:ascii="Cambria Math" w:hAnsi="Cambria Math" w:cs="Times New Roman"/>
              <w:sz w:val="28"/>
              <w:szCs w:val="28"/>
              <w:lang w:val="ro-RO"/>
            </w:rPr>
            <m:t>=</m:t>
          </m:r>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pl</m:t>
              </m:r>
            </m:sub>
          </m:sSub>
          <m:r>
            <w:rPr>
              <w:rFonts w:ascii="Cambria Math" w:hAnsi="Cambria Math" w:cs="Times New Roman"/>
              <w:sz w:val="28"/>
              <w:szCs w:val="28"/>
              <w:lang w:val="ro-RO"/>
            </w:rPr>
            <m:t>+</m:t>
          </m:r>
          <m:nary>
            <m:naryPr>
              <m:chr m:val="∑"/>
              <m:limLoc m:val="undOvr"/>
              <m:ctrlPr>
                <w:rPr>
                  <w:rFonts w:ascii="Cambria Math" w:hAnsi="Cambria Math" w:cs="Times New Roman"/>
                  <w:i/>
                  <w:sz w:val="28"/>
                  <w:szCs w:val="28"/>
                  <w:lang w:val="ro-RO"/>
                </w:rPr>
              </m:ctrlPr>
            </m:naryPr>
            <m:sub>
              <m:r>
                <w:rPr>
                  <w:rFonts w:ascii="Cambria Math" w:hAnsi="Cambria Math" w:cs="Times New Roman"/>
                  <w:sz w:val="28"/>
                  <w:szCs w:val="28"/>
                  <w:lang w:val="ro-RO"/>
                </w:rPr>
                <m:t>i=1</m:t>
              </m:r>
            </m:sub>
            <m:sup>
              <m:r>
                <w:rPr>
                  <w:rFonts w:ascii="Cambria Math" w:hAnsi="Cambria Math" w:cs="Times New Roman"/>
                  <w:sz w:val="28"/>
                  <w:szCs w:val="28"/>
                  <w:lang w:val="ro-RO"/>
                </w:rPr>
                <m:t>10</m:t>
              </m:r>
            </m:sup>
            <m:e>
              <m:sSub>
                <m:sSubPr>
                  <m:ctrlPr>
                    <w:rPr>
                      <w:rFonts w:ascii="Cambria Math" w:hAnsi="Cambria Math" w:cs="Times New Roman"/>
                      <w:i/>
                      <w:sz w:val="28"/>
                      <w:szCs w:val="28"/>
                      <w:lang w:val="ro-RO"/>
                    </w:rPr>
                  </m:ctrlPr>
                </m:sSubPr>
                <m:e>
                  <m:r>
                    <w:rPr>
                      <w:rFonts w:ascii="Cambria Math" w:hAnsi="Cambria Math" w:cs="Times New Roman"/>
                      <w:sz w:val="28"/>
                      <w:szCs w:val="28"/>
                      <w:lang w:val="ro-RO"/>
                    </w:rPr>
                    <m:t>c</m:t>
                  </m:r>
                </m:e>
                <m:sub>
                  <m:r>
                    <w:rPr>
                      <w:rFonts w:ascii="Cambria Math" w:hAnsi="Cambria Math" w:cs="Times New Roman"/>
                      <w:sz w:val="28"/>
                      <w:szCs w:val="28"/>
                      <w:lang w:val="ro-RO"/>
                    </w:rPr>
                    <m:t>i</m:t>
                  </m:r>
                </m:sub>
              </m:sSub>
              <m:r>
                <w:rPr>
                  <w:rFonts w:ascii="Cambria Math" w:hAnsi="Cambria Math" w:cs="Times New Roman"/>
                  <w:sz w:val="28"/>
                  <w:szCs w:val="28"/>
                  <w:lang w:val="ro-RO"/>
                </w:rPr>
                <m:t>×</m:t>
              </m:r>
              <m:f>
                <m:fPr>
                  <m:ctrlPr>
                    <w:rPr>
                      <w:rFonts w:ascii="Cambria Math" w:hAnsi="Cambria Math" w:cs="Times New Roman"/>
                      <w:i/>
                      <w:sz w:val="28"/>
                      <w:szCs w:val="28"/>
                      <w:lang w:val="ro-RO"/>
                    </w:rPr>
                  </m:ctrlPr>
                </m:fPr>
                <m:num>
                  <m:sSub>
                    <m:sSubPr>
                      <m:ctrlPr>
                        <w:rPr>
                          <w:rFonts w:ascii="Cambria Math" w:hAnsi="Cambria Math" w:cs="Times New Roman"/>
                          <w:i/>
                          <w:sz w:val="28"/>
                          <w:szCs w:val="28"/>
                          <w:lang w:val="ro-RO"/>
                        </w:rPr>
                      </m:ctrlPr>
                    </m:sSubPr>
                    <m:e>
                      <m:r>
                        <w:rPr>
                          <w:rFonts w:ascii="Cambria Math" w:hAnsi="Cambria Math" w:cs="Times New Roman"/>
                          <w:sz w:val="28"/>
                          <w:szCs w:val="28"/>
                          <w:lang w:val="ro-RO"/>
                        </w:rPr>
                        <m:t>I</m:t>
                      </m:r>
                    </m:e>
                    <m:sub>
                      <m:r>
                        <w:rPr>
                          <w:rFonts w:ascii="Cambria Math" w:hAnsi="Cambria Math" w:cs="Times New Roman"/>
                          <w:sz w:val="28"/>
                          <w:szCs w:val="28"/>
                          <w:lang w:val="ro-RO"/>
                        </w:rPr>
                        <m:t>CCrci</m:t>
                      </m:r>
                    </m:sub>
                  </m:sSub>
                </m:num>
                <m:den>
                  <m:sSub>
                    <m:sSubPr>
                      <m:ctrlPr>
                        <w:rPr>
                          <w:rFonts w:ascii="Cambria Math" w:hAnsi="Cambria Math" w:cs="Times New Roman"/>
                          <w:i/>
                          <w:sz w:val="28"/>
                          <w:szCs w:val="28"/>
                          <w:lang w:val="ro-RO"/>
                        </w:rPr>
                      </m:ctrlPr>
                    </m:sSubPr>
                    <m:e>
                      <m:r>
                        <w:rPr>
                          <w:rFonts w:ascii="Cambria Math" w:hAnsi="Cambria Math" w:cs="Times New Roman"/>
                          <w:sz w:val="28"/>
                          <w:szCs w:val="28"/>
                          <w:lang w:val="ro-RO"/>
                        </w:rPr>
                        <m:t>I</m:t>
                      </m:r>
                    </m:e>
                    <m:sub>
                      <m:r>
                        <w:rPr>
                          <w:rFonts w:ascii="Cambria Math" w:hAnsi="Cambria Math" w:cs="Times New Roman"/>
                          <w:sz w:val="28"/>
                          <w:szCs w:val="28"/>
                          <w:lang w:val="ro-RO"/>
                        </w:rPr>
                        <m:t>CClrci</m:t>
                      </m:r>
                    </m:sub>
                  </m:sSub>
                </m:den>
              </m:f>
            </m:e>
          </m:nary>
        </m:oMath>
      </m:oMathPara>
    </w:p>
    <w:p w14:paraId="4C97CECA" w14:textId="77777777" w:rsidR="00CA67FF" w:rsidRPr="001C7B32" w:rsidRDefault="00CA67FF" w:rsidP="00CA67FF">
      <w:pPr>
        <w:ind w:firstLine="708"/>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 xml:space="preserve">Cu condiția ca </w:t>
      </w: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sl</m:t>
            </m:r>
          </m:sub>
        </m:sSub>
        <m:r>
          <w:rPr>
            <w:rFonts w:ascii="Cambria Math" w:hAnsi="Cambria Math" w:cs="Times New Roman"/>
            <w:sz w:val="28"/>
            <w:szCs w:val="28"/>
            <w:lang w:val="ro-RO"/>
          </w:rPr>
          <m:t>=</m:t>
        </m:r>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pl</m:t>
            </m:r>
          </m:sub>
        </m:sSub>
        <m:r>
          <w:rPr>
            <w:rFonts w:ascii="Cambria Math" w:hAnsi="Cambria Math" w:cs="Times New Roman"/>
            <w:sz w:val="28"/>
            <w:szCs w:val="28"/>
            <w:lang w:val="ro-RO"/>
          </w:rPr>
          <m:t>+</m:t>
        </m:r>
        <m:nary>
          <m:naryPr>
            <m:chr m:val="∑"/>
            <m:limLoc m:val="undOvr"/>
            <m:ctrlPr>
              <w:rPr>
                <w:rFonts w:ascii="Cambria Math" w:hAnsi="Cambria Math" w:cs="Times New Roman"/>
                <w:i/>
                <w:sz w:val="28"/>
                <w:szCs w:val="28"/>
                <w:lang w:val="ro-RO"/>
              </w:rPr>
            </m:ctrlPr>
          </m:naryPr>
          <m:sub>
            <m:r>
              <w:rPr>
                <w:rFonts w:ascii="Cambria Math" w:hAnsi="Cambria Math" w:cs="Times New Roman"/>
                <w:sz w:val="28"/>
                <w:szCs w:val="28"/>
                <w:lang w:val="ro-RO"/>
              </w:rPr>
              <m:t>i=1</m:t>
            </m:r>
          </m:sub>
          <m:sup>
            <m:r>
              <w:rPr>
                <w:rFonts w:ascii="Cambria Math" w:hAnsi="Cambria Math" w:cs="Times New Roman"/>
                <w:sz w:val="28"/>
                <w:szCs w:val="28"/>
                <w:lang w:val="ro-RO"/>
              </w:rPr>
              <m:t>10</m:t>
            </m:r>
          </m:sup>
          <m:e>
            <m:sSub>
              <m:sSubPr>
                <m:ctrlPr>
                  <w:rPr>
                    <w:rFonts w:ascii="Cambria Math" w:hAnsi="Cambria Math" w:cs="Times New Roman"/>
                    <w:i/>
                    <w:sz w:val="28"/>
                    <w:szCs w:val="28"/>
                    <w:lang w:val="ro-RO"/>
                  </w:rPr>
                </m:ctrlPr>
              </m:sSubPr>
              <m:e>
                <m:r>
                  <w:rPr>
                    <w:rFonts w:ascii="Cambria Math" w:hAnsi="Cambria Math" w:cs="Times New Roman"/>
                    <w:sz w:val="28"/>
                    <w:szCs w:val="28"/>
                    <w:lang w:val="ro-RO"/>
                  </w:rPr>
                  <m:t>c</m:t>
                </m:r>
              </m:e>
              <m:sub>
                <m:r>
                  <w:rPr>
                    <w:rFonts w:ascii="Cambria Math" w:hAnsi="Cambria Math" w:cs="Times New Roman"/>
                    <w:sz w:val="28"/>
                    <w:szCs w:val="28"/>
                    <w:lang w:val="ro-RO"/>
                  </w:rPr>
                  <m:t>i</m:t>
                </m:r>
              </m:sub>
            </m:sSub>
          </m:e>
        </m:nary>
      </m:oMath>
    </w:p>
    <w:p w14:paraId="76E4FC69" w14:textId="77777777" w:rsidR="00CA67FF" w:rsidRPr="001C7B32" w:rsidRDefault="00CA67FF" w:rsidP="00CA67FF">
      <w:pPr>
        <w:ind w:firstLine="708"/>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Unde:</w:t>
      </w:r>
    </w:p>
    <w:p w14:paraId="49B450F7" w14:textId="77777777" w:rsidR="00CA67FF" w:rsidRPr="001C7B32" w:rsidRDefault="009F3E67" w:rsidP="00CA67FF">
      <w:pPr>
        <w:ind w:firstLine="720"/>
        <w:jc w:val="both"/>
        <w:rPr>
          <w:rFonts w:ascii="Times New Roman" w:hAnsi="Times New Roman" w:cs="Times New Roman"/>
          <w:sz w:val="28"/>
          <w:szCs w:val="28"/>
          <w:lang w:val="ro-RO"/>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apl</m:t>
            </m:r>
          </m:sub>
        </m:sSub>
      </m:oMath>
      <w:r w:rsidR="00CA67FF" w:rsidRPr="001C7B32">
        <w:rPr>
          <w:rFonts w:ascii="Times New Roman" w:hAnsi="Times New Roman" w:cs="Times New Roman"/>
          <w:sz w:val="28"/>
          <w:szCs w:val="28"/>
          <w:lang w:val="ro-RO"/>
        </w:rPr>
        <w:tab/>
        <w:t>- valoarea actualizată a plății solicitată de către contractant la data depunerii solicitării de plată;</w:t>
      </w:r>
    </w:p>
    <w:p w14:paraId="2592E148" w14:textId="77777777" w:rsidR="00CA67FF" w:rsidRPr="001C7B32" w:rsidRDefault="009F3E67" w:rsidP="00CA67FF">
      <w:pPr>
        <w:ind w:firstLine="708"/>
        <w:jc w:val="both"/>
        <w:rPr>
          <w:rFonts w:ascii="Times New Roman" w:hAnsi="Times New Roman" w:cs="Times New Roman"/>
          <w:sz w:val="28"/>
          <w:szCs w:val="28"/>
          <w:lang w:val="ro-RO"/>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pl</m:t>
            </m:r>
          </m:sub>
        </m:sSub>
      </m:oMath>
      <w:r w:rsidR="00CA67FF" w:rsidRPr="001C7B32">
        <w:rPr>
          <w:rFonts w:ascii="Times New Roman" w:hAnsi="Times New Roman" w:cs="Times New Roman"/>
          <w:sz w:val="28"/>
          <w:szCs w:val="28"/>
          <w:lang w:val="ro-RO"/>
        </w:rPr>
        <w:tab/>
        <w:t>- valoarea plății solicitată de către contractant la data depunerii solicitării de plată care nu face obiectul actualizării;</w:t>
      </w:r>
    </w:p>
    <w:p w14:paraId="0ED960EC" w14:textId="77777777" w:rsidR="00CA67FF" w:rsidRPr="001C7B32" w:rsidRDefault="009F3E67" w:rsidP="00CA67FF">
      <w:pPr>
        <w:ind w:firstLine="708"/>
        <w:jc w:val="both"/>
        <w:rPr>
          <w:rFonts w:ascii="Times New Roman" w:hAnsi="Times New Roman" w:cs="Times New Roman"/>
          <w:sz w:val="28"/>
          <w:szCs w:val="28"/>
          <w:lang w:val="ro-RO"/>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V</m:t>
            </m:r>
          </m:e>
          <m:sub>
            <m:r>
              <w:rPr>
                <w:rFonts w:ascii="Cambria Math" w:hAnsi="Cambria Math" w:cs="Times New Roman"/>
                <w:sz w:val="28"/>
                <w:szCs w:val="28"/>
                <w:lang w:val="ro-RO"/>
              </w:rPr>
              <m:t>sl</m:t>
            </m:r>
          </m:sub>
        </m:sSub>
      </m:oMath>
      <w:r w:rsidR="00CA67FF" w:rsidRPr="001C7B32">
        <w:rPr>
          <w:rFonts w:ascii="Times New Roman" w:hAnsi="Times New Roman" w:cs="Times New Roman"/>
          <w:sz w:val="28"/>
          <w:szCs w:val="28"/>
          <w:lang w:val="ro-RO"/>
        </w:rPr>
        <w:t xml:space="preserve"> – valoarea situațiilor de lucrări neactualizată depusă la plată de către contractant conform graficelor de execuție;</w:t>
      </w:r>
    </w:p>
    <w:p w14:paraId="44680870" w14:textId="77777777" w:rsidR="00CA67FF" w:rsidRPr="001C7B32" w:rsidRDefault="009F3E67" w:rsidP="00CA67FF">
      <w:pPr>
        <w:ind w:firstLine="708"/>
        <w:jc w:val="both"/>
        <w:rPr>
          <w:rFonts w:ascii="Times New Roman" w:hAnsi="Times New Roman" w:cs="Times New Roman"/>
          <w:sz w:val="28"/>
          <w:szCs w:val="28"/>
          <w:lang w:val="ro-RO"/>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c</m:t>
            </m:r>
          </m:e>
          <m:sub>
            <m:r>
              <w:rPr>
                <w:rFonts w:ascii="Cambria Math" w:hAnsi="Cambria Math" w:cs="Times New Roman"/>
                <w:sz w:val="28"/>
                <w:szCs w:val="28"/>
                <w:lang w:val="ro-RO"/>
              </w:rPr>
              <m:t>i</m:t>
            </m:r>
          </m:sub>
        </m:sSub>
      </m:oMath>
      <w:r w:rsidR="00CA67FF" w:rsidRPr="001C7B32">
        <w:rPr>
          <w:rFonts w:ascii="Times New Roman" w:hAnsi="Times New Roman" w:cs="Times New Roman"/>
          <w:sz w:val="28"/>
          <w:szCs w:val="28"/>
          <w:lang w:val="ro-RO"/>
        </w:rPr>
        <w:t xml:space="preserve"> – valoarea elementului de cost semnificativ care este defalcat de către contractant la data depunerii ofertei de preț;</w:t>
      </w:r>
    </w:p>
    <w:p w14:paraId="66188E32" w14:textId="0AC16719" w:rsidR="00CA67FF" w:rsidRPr="001C7B32" w:rsidRDefault="009F3E67" w:rsidP="00CA67FF">
      <w:pPr>
        <w:ind w:firstLine="708"/>
        <w:jc w:val="both"/>
        <w:rPr>
          <w:rFonts w:ascii="Times New Roman" w:hAnsi="Times New Roman" w:cs="Times New Roman"/>
          <w:sz w:val="28"/>
          <w:szCs w:val="28"/>
          <w:lang w:val="ro-RO"/>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m:t>
            </m:r>
          </m:e>
          <m:sub>
            <m:r>
              <w:rPr>
                <w:rFonts w:ascii="Cambria Math" w:hAnsi="Cambria Math" w:cs="Times New Roman"/>
                <w:sz w:val="28"/>
                <w:szCs w:val="28"/>
                <w:lang w:val="ro-RO"/>
              </w:rPr>
              <m:t>CCrci</m:t>
            </m:r>
          </m:sub>
        </m:sSub>
      </m:oMath>
      <w:r w:rsidR="00CA67FF" w:rsidRPr="001C7B32">
        <w:rPr>
          <w:rFonts w:ascii="Times New Roman" w:hAnsi="Times New Roman" w:cs="Times New Roman"/>
          <w:sz w:val="28"/>
          <w:szCs w:val="28"/>
          <w:lang w:val="ro-RO"/>
        </w:rPr>
        <w:t xml:space="preserve"> – Indicele de cost pentru materialele semnificative sau alte elemente de cost semnificative publicate periodic de Institutul Național de Statistică, valabil</w:t>
      </w:r>
      <w:r w:rsidR="000D644C" w:rsidRPr="001C7B32">
        <w:rPr>
          <w:rFonts w:ascii="Times New Roman" w:hAnsi="Times New Roman" w:cs="Times New Roman"/>
          <w:sz w:val="28"/>
          <w:szCs w:val="28"/>
          <w:lang w:val="ro-RO"/>
        </w:rPr>
        <w:t>e</w:t>
      </w:r>
      <w:r w:rsidR="00CA67FF" w:rsidRPr="001C7B32">
        <w:rPr>
          <w:rFonts w:ascii="Times New Roman" w:hAnsi="Times New Roman" w:cs="Times New Roman"/>
          <w:sz w:val="28"/>
          <w:szCs w:val="28"/>
          <w:lang w:val="ro-RO"/>
        </w:rPr>
        <w:t xml:space="preserve"> cu 60 de zile </w:t>
      </w:r>
      <w:r w:rsidR="000D644C" w:rsidRPr="001C7B32">
        <w:rPr>
          <w:rFonts w:ascii="Times New Roman" w:hAnsi="Times New Roman" w:cs="Times New Roman"/>
          <w:sz w:val="28"/>
          <w:szCs w:val="28"/>
          <w:lang w:val="ro-RO"/>
        </w:rPr>
        <w:t xml:space="preserve">înainte </w:t>
      </w:r>
      <w:r w:rsidR="00CA67FF" w:rsidRPr="001C7B32">
        <w:rPr>
          <w:rFonts w:ascii="Times New Roman" w:hAnsi="Times New Roman" w:cs="Times New Roman"/>
          <w:sz w:val="28"/>
          <w:szCs w:val="28"/>
          <w:lang w:val="ro-RO"/>
        </w:rPr>
        <w:t>de ultima zi din luna de referință ”n” de depunere a situației de plată;</w:t>
      </w:r>
    </w:p>
    <w:p w14:paraId="57140860" w14:textId="7A7CE133" w:rsidR="00CA67FF" w:rsidRPr="001C7B32" w:rsidRDefault="009F3E67" w:rsidP="00CA67FF">
      <w:pPr>
        <w:ind w:firstLine="708"/>
        <w:jc w:val="both"/>
        <w:rPr>
          <w:rFonts w:ascii="Times New Roman" w:hAnsi="Times New Roman" w:cs="Times New Roman"/>
          <w:sz w:val="28"/>
          <w:szCs w:val="28"/>
          <w:lang w:val="ro-RO"/>
        </w:rPr>
      </w:pPr>
      <m:oMath>
        <m:sSub>
          <m:sSubPr>
            <m:ctrlPr>
              <w:rPr>
                <w:rFonts w:ascii="Cambria Math" w:hAnsi="Cambria Math" w:cs="Times New Roman"/>
                <w:i/>
                <w:sz w:val="28"/>
                <w:szCs w:val="28"/>
                <w:lang w:val="ro-RO"/>
              </w:rPr>
            </m:ctrlPr>
          </m:sSubPr>
          <m:e>
            <m:r>
              <w:rPr>
                <w:rFonts w:ascii="Cambria Math" w:hAnsi="Cambria Math" w:cs="Times New Roman"/>
                <w:sz w:val="28"/>
                <w:szCs w:val="28"/>
                <w:lang w:val="ro-RO"/>
              </w:rPr>
              <m:t>I</m:t>
            </m:r>
          </m:e>
          <m:sub>
            <m:r>
              <w:rPr>
                <w:rFonts w:ascii="Cambria Math" w:hAnsi="Cambria Math" w:cs="Times New Roman"/>
                <w:sz w:val="28"/>
                <w:szCs w:val="28"/>
                <w:lang w:val="ro-RO"/>
              </w:rPr>
              <m:t>CClrci</m:t>
            </m:r>
          </m:sub>
        </m:sSub>
      </m:oMath>
      <w:r w:rsidR="00CA67FF" w:rsidRPr="001C7B32">
        <w:rPr>
          <w:rFonts w:ascii="Times New Roman" w:hAnsi="Times New Roman" w:cs="Times New Roman"/>
          <w:sz w:val="28"/>
          <w:szCs w:val="28"/>
          <w:lang w:val="ro-RO"/>
        </w:rPr>
        <w:t xml:space="preserve"> - Indicele de cost pentru materialele semnificative sau alte elemente de cost semnificative publicate periodic de Institutul Național de Statistică, valabil</w:t>
      </w:r>
      <w:r w:rsidR="000D644C" w:rsidRPr="001C7B32">
        <w:rPr>
          <w:rFonts w:ascii="Times New Roman" w:hAnsi="Times New Roman" w:cs="Times New Roman"/>
          <w:sz w:val="28"/>
          <w:szCs w:val="28"/>
          <w:lang w:val="ro-RO"/>
        </w:rPr>
        <w:t>e</w:t>
      </w:r>
      <w:r w:rsidR="00CA67FF" w:rsidRPr="001C7B32">
        <w:rPr>
          <w:rFonts w:ascii="Times New Roman" w:hAnsi="Times New Roman" w:cs="Times New Roman"/>
          <w:sz w:val="28"/>
          <w:szCs w:val="28"/>
          <w:lang w:val="ro-RO"/>
        </w:rPr>
        <w:t xml:space="preserve"> cu </w:t>
      </w:r>
      <w:r w:rsidR="000D644C" w:rsidRPr="001C7B32">
        <w:rPr>
          <w:rFonts w:ascii="Times New Roman" w:hAnsi="Times New Roman" w:cs="Times New Roman"/>
          <w:sz w:val="28"/>
          <w:szCs w:val="28"/>
          <w:lang w:val="ro-RO"/>
        </w:rPr>
        <w:t>3</w:t>
      </w:r>
      <w:r w:rsidR="00CA67FF" w:rsidRPr="001C7B32">
        <w:rPr>
          <w:rFonts w:ascii="Times New Roman" w:hAnsi="Times New Roman" w:cs="Times New Roman"/>
          <w:sz w:val="28"/>
          <w:szCs w:val="28"/>
          <w:lang w:val="ro-RO"/>
        </w:rPr>
        <w:t xml:space="preserve">0 de zile </w:t>
      </w:r>
      <w:r w:rsidR="000D644C" w:rsidRPr="001C7B32">
        <w:rPr>
          <w:rFonts w:ascii="Times New Roman" w:hAnsi="Times New Roman" w:cs="Times New Roman"/>
          <w:sz w:val="28"/>
          <w:szCs w:val="28"/>
          <w:lang w:val="ro-RO"/>
        </w:rPr>
        <w:t xml:space="preserve">înainte </w:t>
      </w:r>
      <w:r w:rsidR="00CA67FF" w:rsidRPr="001C7B32">
        <w:rPr>
          <w:rFonts w:ascii="Times New Roman" w:hAnsi="Times New Roman" w:cs="Times New Roman"/>
          <w:sz w:val="28"/>
          <w:szCs w:val="28"/>
          <w:lang w:val="ro-RO"/>
        </w:rPr>
        <w:t>de data depunerii ofertei;</w:t>
      </w:r>
    </w:p>
    <w:p w14:paraId="36924083" w14:textId="00A7C86D" w:rsidR="00CA67FF" w:rsidRPr="001C7B32" w:rsidRDefault="00CA67FF" w:rsidP="00CA67FF">
      <w:pPr>
        <w:ind w:firstLine="708"/>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(2)</w:t>
      </w:r>
      <w:r w:rsidRPr="001C7B32">
        <w:rPr>
          <w:rFonts w:ascii="Times New Roman" w:hAnsi="Times New Roman" w:cs="Times New Roman"/>
          <w:sz w:val="28"/>
          <w:szCs w:val="28"/>
          <w:lang w:val="ro-RO"/>
        </w:rPr>
        <w:t xml:space="preserve"> Prin element de cost semnificativ se înțelege orice categorie de cost specifică de natura materialelor, manoperei, utilajelor, echipamentelor și altor categorii de costuri de natură similară care dețin o pondere însemnată în valoarea proiectului de infrastructură și sunt strict necesare pentru implementarea acestuia</w:t>
      </w:r>
      <w:r w:rsidR="000D644C" w:rsidRPr="001C7B32">
        <w:rPr>
          <w:rFonts w:ascii="Times New Roman" w:hAnsi="Times New Roman" w:cs="Times New Roman"/>
          <w:sz w:val="28"/>
          <w:szCs w:val="28"/>
          <w:lang w:val="ro-RO"/>
        </w:rPr>
        <w:t>.</w:t>
      </w:r>
      <w:r w:rsidRPr="001C7B32">
        <w:rPr>
          <w:rFonts w:ascii="Times New Roman" w:hAnsi="Times New Roman" w:cs="Times New Roman"/>
          <w:sz w:val="28"/>
          <w:szCs w:val="28"/>
          <w:lang w:val="ro-RO"/>
        </w:rPr>
        <w:t xml:space="preserve"> </w:t>
      </w:r>
    </w:p>
    <w:p w14:paraId="23C1C22D" w14:textId="4D32077F" w:rsidR="00CA67FF" w:rsidRPr="001C7B32" w:rsidRDefault="00CA67FF" w:rsidP="00CA67FF">
      <w:pPr>
        <w:ind w:firstLine="708"/>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Art.3</w:t>
      </w:r>
      <w:r w:rsidR="00A97F7D" w:rsidRPr="001C7B32">
        <w:rPr>
          <w:rFonts w:ascii="Times New Roman" w:hAnsi="Times New Roman" w:cs="Times New Roman"/>
          <w:b/>
          <w:sz w:val="28"/>
          <w:szCs w:val="28"/>
          <w:lang w:val="ro-RO"/>
        </w:rPr>
        <w:t>2</w:t>
      </w:r>
      <w:r w:rsidRPr="001C7B32">
        <w:rPr>
          <w:rFonts w:ascii="Times New Roman" w:hAnsi="Times New Roman" w:cs="Times New Roman"/>
          <w:b/>
          <w:sz w:val="28"/>
          <w:szCs w:val="28"/>
          <w:lang w:val="ro-RO"/>
        </w:rPr>
        <w:t xml:space="preserve"> (1) </w:t>
      </w:r>
      <w:r w:rsidRPr="001C7B32">
        <w:rPr>
          <w:rFonts w:ascii="Times New Roman" w:hAnsi="Times New Roman" w:cs="Times New Roman"/>
          <w:sz w:val="28"/>
          <w:szCs w:val="28"/>
          <w:lang w:val="ro-RO"/>
        </w:rPr>
        <w:t xml:space="preserve">Elementele de cost semnificative pentru proiectele de infrastructură de transport </w:t>
      </w:r>
      <w:r w:rsidR="0023183F" w:rsidRPr="001C7B32">
        <w:rPr>
          <w:rFonts w:ascii="Times New Roman" w:hAnsi="Times New Roman" w:cs="Times New Roman"/>
          <w:sz w:val="28"/>
          <w:szCs w:val="28"/>
          <w:lang w:val="ro-RO"/>
        </w:rPr>
        <w:t xml:space="preserve">de interes național sau european, </w:t>
      </w:r>
      <w:r w:rsidRPr="001C7B32">
        <w:rPr>
          <w:rFonts w:ascii="Times New Roman" w:hAnsi="Times New Roman" w:cs="Times New Roman"/>
          <w:sz w:val="28"/>
          <w:szCs w:val="28"/>
          <w:lang w:val="ro-RO"/>
        </w:rPr>
        <w:t>se stabilesc în număr de maxim 10</w:t>
      </w:r>
      <w:r w:rsidR="000D644C" w:rsidRPr="001C7B32">
        <w:rPr>
          <w:rFonts w:ascii="Times New Roman" w:hAnsi="Times New Roman" w:cs="Times New Roman"/>
          <w:sz w:val="28"/>
          <w:szCs w:val="28"/>
          <w:lang w:val="ro-RO"/>
        </w:rPr>
        <w:t xml:space="preserve"> pe fiecare categorie de proiect de infrastructură de transport</w:t>
      </w:r>
      <w:r w:rsidR="0023183F" w:rsidRPr="001C7B32">
        <w:rPr>
          <w:rFonts w:ascii="Times New Roman" w:hAnsi="Times New Roman" w:cs="Times New Roman"/>
          <w:sz w:val="28"/>
          <w:szCs w:val="28"/>
          <w:lang w:val="ro-RO"/>
        </w:rPr>
        <w:t xml:space="preserve"> de interes național sau european, </w:t>
      </w:r>
      <w:r w:rsidRPr="001C7B32">
        <w:rPr>
          <w:rFonts w:ascii="Times New Roman" w:hAnsi="Times New Roman" w:cs="Times New Roman"/>
          <w:sz w:val="28"/>
          <w:szCs w:val="28"/>
          <w:lang w:val="ro-RO"/>
        </w:rPr>
        <w:t>prin ordin a</w:t>
      </w:r>
      <w:r w:rsidR="00602802">
        <w:rPr>
          <w:rFonts w:ascii="Times New Roman" w:hAnsi="Times New Roman" w:cs="Times New Roman"/>
          <w:sz w:val="28"/>
          <w:szCs w:val="28"/>
          <w:lang w:val="ro-RO"/>
        </w:rPr>
        <w:t>l</w:t>
      </w:r>
      <w:r w:rsidRPr="001C7B32">
        <w:rPr>
          <w:rFonts w:ascii="Times New Roman" w:hAnsi="Times New Roman" w:cs="Times New Roman"/>
          <w:sz w:val="28"/>
          <w:szCs w:val="28"/>
          <w:lang w:val="ro-RO"/>
        </w:rPr>
        <w:t xml:space="preserve"> ministrului transporturilor </w:t>
      </w:r>
      <w:r w:rsidR="00602802">
        <w:rPr>
          <w:rFonts w:ascii="Times New Roman" w:hAnsi="Times New Roman" w:cs="Times New Roman"/>
          <w:sz w:val="28"/>
          <w:szCs w:val="28"/>
          <w:lang w:val="ro-RO"/>
        </w:rPr>
        <w:t xml:space="preserve">și infrastructurii </w:t>
      </w:r>
      <w:r w:rsidRPr="001C7B32">
        <w:rPr>
          <w:rFonts w:ascii="Times New Roman" w:hAnsi="Times New Roman" w:cs="Times New Roman"/>
          <w:sz w:val="28"/>
          <w:szCs w:val="28"/>
          <w:lang w:val="ro-RO"/>
        </w:rPr>
        <w:t xml:space="preserve">și </w:t>
      </w:r>
      <w:r w:rsidR="00602802">
        <w:rPr>
          <w:rFonts w:ascii="Times New Roman" w:hAnsi="Times New Roman" w:cs="Times New Roman"/>
          <w:sz w:val="28"/>
          <w:szCs w:val="28"/>
          <w:lang w:val="ro-RO"/>
        </w:rPr>
        <w:t xml:space="preserve">al </w:t>
      </w:r>
      <w:r w:rsidRPr="001C7B32">
        <w:rPr>
          <w:rFonts w:ascii="Times New Roman" w:hAnsi="Times New Roman" w:cs="Times New Roman"/>
          <w:sz w:val="28"/>
          <w:szCs w:val="28"/>
          <w:lang w:val="ro-RO"/>
        </w:rPr>
        <w:t>ministrului investițiilor și proiectelor europene în termen de maxim 15 zile de la data intrării în vigoare a prezentei ordonanțe de urgență, care se publică în Monitorul Oficial al României</w:t>
      </w:r>
      <w:r w:rsidR="000D644C" w:rsidRPr="001C7B32">
        <w:rPr>
          <w:rFonts w:ascii="Times New Roman" w:hAnsi="Times New Roman" w:cs="Times New Roman"/>
          <w:sz w:val="28"/>
          <w:szCs w:val="28"/>
          <w:lang w:val="ro-RO"/>
        </w:rPr>
        <w:t>, Partea I.</w:t>
      </w:r>
    </w:p>
    <w:p w14:paraId="5B42F0FE" w14:textId="6F8B013E" w:rsidR="00CA67FF" w:rsidRPr="001C7B32" w:rsidRDefault="00CA67FF" w:rsidP="00CA67FF">
      <w:pPr>
        <w:ind w:firstLine="708"/>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 xml:space="preserve">(2) </w:t>
      </w:r>
      <w:r w:rsidRPr="001C7B32">
        <w:rPr>
          <w:rFonts w:ascii="Times New Roman" w:hAnsi="Times New Roman" w:cs="Times New Roman"/>
          <w:sz w:val="28"/>
          <w:szCs w:val="28"/>
          <w:lang w:val="ro-RO"/>
        </w:rPr>
        <w:t xml:space="preserve">Elementele de cost semnificative pentru proiectele de infrastructură </w:t>
      </w:r>
      <w:r w:rsidR="00F61AD1">
        <w:rPr>
          <w:rFonts w:ascii="Times New Roman" w:hAnsi="Times New Roman" w:cs="Times New Roman"/>
          <w:sz w:val="28"/>
          <w:szCs w:val="28"/>
          <w:lang w:val="ro-RO"/>
        </w:rPr>
        <w:t xml:space="preserve">majoră </w:t>
      </w:r>
      <w:r w:rsidRPr="001C7B32">
        <w:rPr>
          <w:rFonts w:ascii="Times New Roman" w:hAnsi="Times New Roman" w:cs="Times New Roman"/>
          <w:sz w:val="28"/>
          <w:szCs w:val="28"/>
          <w:lang w:val="ro-RO"/>
        </w:rPr>
        <w:t>de apă-</w:t>
      </w:r>
      <w:r w:rsidR="000D644C" w:rsidRPr="001C7B32">
        <w:rPr>
          <w:rFonts w:ascii="Times New Roman" w:hAnsi="Times New Roman" w:cs="Times New Roman"/>
          <w:sz w:val="28"/>
          <w:szCs w:val="28"/>
          <w:lang w:val="ro-RO"/>
        </w:rPr>
        <w:t>apă uzată</w:t>
      </w:r>
      <w:r w:rsidRPr="001C7B32">
        <w:rPr>
          <w:rFonts w:ascii="Times New Roman" w:hAnsi="Times New Roman" w:cs="Times New Roman"/>
          <w:sz w:val="28"/>
          <w:szCs w:val="28"/>
          <w:lang w:val="ro-RO"/>
        </w:rPr>
        <w:t xml:space="preserve"> și deșeuri se stabilesc în număr de maxim 10</w:t>
      </w:r>
      <w:r w:rsidR="000D644C" w:rsidRPr="001C7B32">
        <w:rPr>
          <w:rFonts w:ascii="Times New Roman" w:hAnsi="Times New Roman" w:cs="Times New Roman"/>
          <w:sz w:val="28"/>
          <w:szCs w:val="28"/>
          <w:lang w:val="ro-RO"/>
        </w:rPr>
        <w:t xml:space="preserve"> pe fiecare categorie de infrastructură</w:t>
      </w:r>
      <w:r w:rsidRPr="001C7B32">
        <w:rPr>
          <w:rFonts w:ascii="Times New Roman" w:hAnsi="Times New Roman" w:cs="Times New Roman"/>
          <w:sz w:val="28"/>
          <w:szCs w:val="28"/>
          <w:lang w:val="ro-RO"/>
        </w:rPr>
        <w:t xml:space="preserve"> prin ordin al ministrului investițiilor și proiectelor europene</w:t>
      </w:r>
      <w:r w:rsidR="00DF1264" w:rsidRPr="001C7B32">
        <w:rPr>
          <w:rFonts w:ascii="Times New Roman" w:hAnsi="Times New Roman" w:cs="Times New Roman"/>
          <w:sz w:val="28"/>
          <w:szCs w:val="28"/>
          <w:lang w:val="ro-RO"/>
        </w:rPr>
        <w:t>,</w:t>
      </w:r>
      <w:r w:rsidRPr="001C7B32">
        <w:rPr>
          <w:rFonts w:ascii="Times New Roman" w:hAnsi="Times New Roman" w:cs="Times New Roman"/>
          <w:sz w:val="28"/>
          <w:szCs w:val="28"/>
          <w:lang w:val="ro-RO"/>
        </w:rPr>
        <w:t xml:space="preserve"> în termen de maxim 15 zile de la data intrării în vigoare a prezentei ordonanțe de urgență </w:t>
      </w:r>
      <w:r w:rsidR="00DF1264" w:rsidRPr="001C7B32">
        <w:rPr>
          <w:rFonts w:ascii="Times New Roman" w:hAnsi="Times New Roman" w:cs="Times New Roman"/>
          <w:sz w:val="28"/>
          <w:szCs w:val="28"/>
          <w:lang w:val="ro-RO"/>
        </w:rPr>
        <w:t xml:space="preserve">emis și publicat  în Monitorul Oficial al României, Partea I, </w:t>
      </w:r>
      <w:r w:rsidRPr="001C7B32">
        <w:rPr>
          <w:rFonts w:ascii="Times New Roman" w:hAnsi="Times New Roman" w:cs="Times New Roman"/>
          <w:sz w:val="28"/>
          <w:szCs w:val="28"/>
          <w:lang w:val="ro-RO"/>
        </w:rPr>
        <w:t xml:space="preserve">după consultarea </w:t>
      </w:r>
      <w:r w:rsidR="00DF1264" w:rsidRPr="001C7B32">
        <w:rPr>
          <w:rFonts w:ascii="Times New Roman" w:hAnsi="Times New Roman" w:cs="Times New Roman"/>
          <w:sz w:val="28"/>
          <w:szCs w:val="28"/>
          <w:lang w:val="ro-RO"/>
        </w:rPr>
        <w:t xml:space="preserve">autorităților publice și a </w:t>
      </w:r>
      <w:r w:rsidRPr="001C7B32">
        <w:rPr>
          <w:rFonts w:ascii="Times New Roman" w:hAnsi="Times New Roman" w:cs="Times New Roman"/>
          <w:sz w:val="28"/>
          <w:szCs w:val="28"/>
          <w:lang w:val="ro-RO"/>
        </w:rPr>
        <w:t>organizațiilor de profil din domeniu</w:t>
      </w:r>
      <w:r w:rsidR="00DF1264" w:rsidRPr="001C7B32">
        <w:rPr>
          <w:rFonts w:ascii="Times New Roman" w:hAnsi="Times New Roman" w:cs="Times New Roman"/>
          <w:sz w:val="28"/>
          <w:szCs w:val="28"/>
          <w:lang w:val="ro-RO"/>
        </w:rPr>
        <w:t xml:space="preserve"> și în baza unor justificări</w:t>
      </w:r>
      <w:r w:rsidR="000D644C" w:rsidRPr="001C7B32">
        <w:rPr>
          <w:rFonts w:ascii="Times New Roman" w:hAnsi="Times New Roman" w:cs="Times New Roman"/>
          <w:sz w:val="28"/>
          <w:szCs w:val="28"/>
          <w:lang w:val="ro-RO"/>
        </w:rPr>
        <w:t>.</w:t>
      </w:r>
    </w:p>
    <w:p w14:paraId="32242667" w14:textId="0C1464D0" w:rsidR="00CA67FF" w:rsidRPr="001C7B32" w:rsidRDefault="00CA67FF" w:rsidP="00CA67FF">
      <w:pPr>
        <w:ind w:firstLine="708"/>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Art.3</w:t>
      </w:r>
      <w:r w:rsidR="00A97F7D" w:rsidRPr="001C7B32">
        <w:rPr>
          <w:rFonts w:ascii="Times New Roman" w:hAnsi="Times New Roman" w:cs="Times New Roman"/>
          <w:b/>
          <w:sz w:val="28"/>
          <w:szCs w:val="28"/>
          <w:lang w:val="ro-RO"/>
        </w:rPr>
        <w:t>3</w:t>
      </w:r>
      <w:r w:rsidRPr="001C7B32">
        <w:rPr>
          <w:rFonts w:ascii="Times New Roman" w:hAnsi="Times New Roman" w:cs="Times New Roman"/>
          <w:b/>
          <w:sz w:val="28"/>
          <w:szCs w:val="28"/>
          <w:lang w:val="ro-RO"/>
        </w:rPr>
        <w:t xml:space="preserve"> </w:t>
      </w:r>
      <w:r w:rsidRPr="001C7B32">
        <w:rPr>
          <w:rFonts w:ascii="Times New Roman" w:hAnsi="Times New Roman" w:cs="Times New Roman"/>
          <w:sz w:val="28"/>
          <w:szCs w:val="28"/>
          <w:lang w:val="ro-RO"/>
        </w:rPr>
        <w:t>Indicele de cost în construcții defalcat pe elemente de cost semnificativ potrivit art.</w:t>
      </w:r>
      <w:r w:rsidR="00CB1B4E" w:rsidRPr="001C7B32">
        <w:rPr>
          <w:rFonts w:ascii="Times New Roman" w:hAnsi="Times New Roman" w:cs="Times New Roman"/>
          <w:sz w:val="28"/>
          <w:szCs w:val="28"/>
          <w:lang w:val="ro-RO"/>
        </w:rPr>
        <w:t xml:space="preserve"> </w:t>
      </w:r>
      <w:r w:rsidR="00DF1264" w:rsidRPr="001C7B32">
        <w:rPr>
          <w:rFonts w:ascii="Times New Roman" w:hAnsi="Times New Roman" w:cs="Times New Roman"/>
          <w:sz w:val="28"/>
          <w:szCs w:val="28"/>
          <w:lang w:val="ro-RO"/>
        </w:rPr>
        <w:t>3</w:t>
      </w:r>
      <w:r w:rsidR="00A97F7D" w:rsidRPr="001C7B32">
        <w:rPr>
          <w:rFonts w:ascii="Times New Roman" w:hAnsi="Times New Roman" w:cs="Times New Roman"/>
          <w:sz w:val="28"/>
          <w:szCs w:val="28"/>
          <w:lang w:val="ro-RO"/>
        </w:rPr>
        <w:t>1</w:t>
      </w:r>
      <w:r w:rsidRPr="001C7B32">
        <w:rPr>
          <w:rFonts w:ascii="Times New Roman" w:hAnsi="Times New Roman" w:cs="Times New Roman"/>
          <w:sz w:val="28"/>
          <w:szCs w:val="28"/>
          <w:lang w:val="ro-RO"/>
        </w:rPr>
        <w:t xml:space="preserve"> se publică </w:t>
      </w:r>
      <w:r w:rsidR="00DF1264" w:rsidRPr="001C7B32">
        <w:rPr>
          <w:rFonts w:ascii="Times New Roman" w:hAnsi="Times New Roman" w:cs="Times New Roman"/>
          <w:sz w:val="28"/>
          <w:szCs w:val="28"/>
          <w:lang w:val="ro-RO"/>
        </w:rPr>
        <w:t>lunar</w:t>
      </w:r>
      <w:r w:rsidRPr="001C7B32">
        <w:rPr>
          <w:rFonts w:ascii="Times New Roman" w:hAnsi="Times New Roman" w:cs="Times New Roman"/>
          <w:sz w:val="28"/>
          <w:szCs w:val="28"/>
          <w:lang w:val="ro-RO"/>
        </w:rPr>
        <w:t xml:space="preserve"> de Institutul Național de Statistică</w:t>
      </w:r>
      <w:r w:rsidR="00CB1B4E" w:rsidRPr="001C7B32">
        <w:rPr>
          <w:rFonts w:ascii="Times New Roman" w:hAnsi="Times New Roman" w:cs="Times New Roman"/>
          <w:sz w:val="28"/>
          <w:szCs w:val="28"/>
          <w:lang w:val="ro-RO"/>
        </w:rPr>
        <w:t>,</w:t>
      </w:r>
      <w:r w:rsidRPr="001C7B32">
        <w:rPr>
          <w:rFonts w:ascii="Times New Roman" w:hAnsi="Times New Roman" w:cs="Times New Roman"/>
          <w:sz w:val="28"/>
          <w:szCs w:val="28"/>
          <w:lang w:val="ro-RO"/>
        </w:rPr>
        <w:t xml:space="preserve"> în termen de </w:t>
      </w:r>
      <w:r w:rsidR="00DF1264" w:rsidRPr="001C7B32">
        <w:rPr>
          <w:rFonts w:ascii="Times New Roman" w:hAnsi="Times New Roman" w:cs="Times New Roman"/>
          <w:sz w:val="28"/>
          <w:szCs w:val="28"/>
          <w:lang w:val="ro-RO"/>
        </w:rPr>
        <w:t>120</w:t>
      </w:r>
      <w:r w:rsidRPr="001C7B32">
        <w:rPr>
          <w:rFonts w:ascii="Times New Roman" w:hAnsi="Times New Roman" w:cs="Times New Roman"/>
          <w:sz w:val="28"/>
          <w:szCs w:val="28"/>
          <w:lang w:val="ro-RO"/>
        </w:rPr>
        <w:t xml:space="preserve"> de zile de la intrarea în vigoare a prezentei ordonanțe de urgență</w:t>
      </w:r>
      <w:r w:rsidR="000D644C" w:rsidRPr="001C7B32">
        <w:rPr>
          <w:rFonts w:ascii="Times New Roman" w:hAnsi="Times New Roman" w:cs="Times New Roman"/>
          <w:sz w:val="28"/>
          <w:szCs w:val="28"/>
          <w:lang w:val="ro-RO"/>
        </w:rPr>
        <w:t>.</w:t>
      </w:r>
    </w:p>
    <w:p w14:paraId="2FE20700" w14:textId="1782B387" w:rsidR="00CA67FF" w:rsidRPr="001C7B32" w:rsidRDefault="00CA67FF" w:rsidP="00CA67FF">
      <w:pPr>
        <w:ind w:firstLine="708"/>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Art.3</w:t>
      </w:r>
      <w:r w:rsidR="00A97F7D" w:rsidRPr="001C7B32">
        <w:rPr>
          <w:rFonts w:ascii="Times New Roman" w:hAnsi="Times New Roman" w:cs="Times New Roman"/>
          <w:b/>
          <w:sz w:val="28"/>
          <w:szCs w:val="28"/>
          <w:lang w:val="ro-RO"/>
        </w:rPr>
        <w:t>4</w:t>
      </w:r>
      <w:r w:rsidRPr="001C7B32">
        <w:rPr>
          <w:rFonts w:ascii="Times New Roman" w:hAnsi="Times New Roman" w:cs="Times New Roman"/>
          <w:b/>
          <w:sz w:val="28"/>
          <w:szCs w:val="28"/>
          <w:lang w:val="ro-RO"/>
        </w:rPr>
        <w:t xml:space="preserve"> (1) </w:t>
      </w:r>
      <w:r w:rsidRPr="001C7B32">
        <w:rPr>
          <w:rFonts w:ascii="Times New Roman" w:hAnsi="Times New Roman" w:cs="Times New Roman"/>
          <w:sz w:val="28"/>
          <w:szCs w:val="28"/>
          <w:lang w:val="ro-RO"/>
        </w:rPr>
        <w:t xml:space="preserve">În situația în care beneficiarii de fonduri externe nerambursabile optează pentru aplicarea </w:t>
      </w:r>
      <w:r w:rsidR="00246B7D" w:rsidRPr="001C7B32">
        <w:rPr>
          <w:rFonts w:ascii="Times New Roman" w:hAnsi="Times New Roman" w:cs="Times New Roman"/>
          <w:sz w:val="28"/>
          <w:szCs w:val="28"/>
          <w:lang w:val="ro-RO"/>
        </w:rPr>
        <w:t xml:space="preserve">formulei </w:t>
      </w:r>
      <w:r w:rsidRPr="001C7B32">
        <w:rPr>
          <w:rFonts w:ascii="Times New Roman" w:hAnsi="Times New Roman" w:cs="Times New Roman"/>
          <w:sz w:val="28"/>
          <w:szCs w:val="28"/>
          <w:lang w:val="ro-RO"/>
        </w:rPr>
        <w:t>potrivit art.</w:t>
      </w:r>
      <w:r w:rsidR="00CB1B4E" w:rsidRPr="001C7B32">
        <w:rPr>
          <w:rFonts w:ascii="Times New Roman" w:hAnsi="Times New Roman" w:cs="Times New Roman"/>
          <w:sz w:val="28"/>
          <w:szCs w:val="28"/>
          <w:lang w:val="ro-RO"/>
        </w:rPr>
        <w:t xml:space="preserve"> </w:t>
      </w:r>
      <w:r w:rsidR="000049E5" w:rsidRPr="001C7B32">
        <w:rPr>
          <w:rFonts w:ascii="Times New Roman" w:hAnsi="Times New Roman" w:cs="Times New Roman"/>
          <w:sz w:val="28"/>
          <w:szCs w:val="28"/>
          <w:lang w:val="ro-RO"/>
        </w:rPr>
        <w:t>3</w:t>
      </w:r>
      <w:r w:rsidR="00A97F7D" w:rsidRPr="001C7B32">
        <w:rPr>
          <w:rFonts w:ascii="Times New Roman" w:hAnsi="Times New Roman" w:cs="Times New Roman"/>
          <w:sz w:val="28"/>
          <w:szCs w:val="28"/>
          <w:lang w:val="ro-RO"/>
        </w:rPr>
        <w:t>1</w:t>
      </w:r>
      <w:r w:rsidRPr="001C7B32">
        <w:rPr>
          <w:rFonts w:ascii="Times New Roman" w:hAnsi="Times New Roman" w:cs="Times New Roman"/>
          <w:sz w:val="28"/>
          <w:szCs w:val="28"/>
          <w:lang w:val="ro-RO"/>
        </w:rPr>
        <w:t xml:space="preserve">, aceștia sunt obligați să includă în documentațiile de </w:t>
      </w:r>
      <w:r w:rsidR="00FE7FEE" w:rsidRPr="001C7B32">
        <w:rPr>
          <w:rFonts w:ascii="Times New Roman" w:hAnsi="Times New Roman" w:cs="Times New Roman"/>
          <w:sz w:val="28"/>
          <w:szCs w:val="28"/>
          <w:lang w:val="ro-RO"/>
        </w:rPr>
        <w:t>atribuire</w:t>
      </w:r>
      <w:r w:rsidRPr="001C7B32">
        <w:rPr>
          <w:rFonts w:ascii="Times New Roman" w:hAnsi="Times New Roman" w:cs="Times New Roman"/>
          <w:sz w:val="28"/>
          <w:szCs w:val="28"/>
          <w:lang w:val="ro-RO"/>
        </w:rPr>
        <w:t xml:space="preserve"> prevederi referitoare la </w:t>
      </w:r>
      <w:r w:rsidRPr="001C7B32">
        <w:rPr>
          <w:rFonts w:ascii="Times New Roman" w:hAnsi="Times New Roman" w:cs="Times New Roman"/>
          <w:sz w:val="28"/>
          <w:szCs w:val="28"/>
          <w:lang w:val="ro-RO"/>
        </w:rPr>
        <w:lastRenderedPageBreak/>
        <w:t>obligația contractanților de a defalca ofertele de preț</w:t>
      </w:r>
      <w:r w:rsidR="00246B7D" w:rsidRPr="001C7B32">
        <w:rPr>
          <w:rFonts w:ascii="Times New Roman" w:hAnsi="Times New Roman" w:cs="Times New Roman"/>
          <w:sz w:val="28"/>
          <w:szCs w:val="28"/>
          <w:lang w:val="ro-RO"/>
        </w:rPr>
        <w:t xml:space="preserve">, conform ponderilor pentru elementele semnificative comunicate </w:t>
      </w:r>
      <w:r w:rsidRPr="001C7B32">
        <w:rPr>
          <w:rFonts w:ascii="Times New Roman" w:hAnsi="Times New Roman" w:cs="Times New Roman"/>
          <w:sz w:val="28"/>
          <w:szCs w:val="28"/>
          <w:lang w:val="ro-RO"/>
        </w:rPr>
        <w:t xml:space="preserve"> </w:t>
      </w:r>
      <w:r w:rsidR="00246B7D" w:rsidRPr="001C7B32">
        <w:rPr>
          <w:rFonts w:ascii="Times New Roman" w:hAnsi="Times New Roman" w:cs="Times New Roman"/>
          <w:sz w:val="28"/>
          <w:szCs w:val="28"/>
          <w:lang w:val="ro-RO"/>
        </w:rPr>
        <w:t xml:space="preserve">de </w:t>
      </w:r>
      <w:r w:rsidR="00FE7FEE" w:rsidRPr="001C7B32">
        <w:rPr>
          <w:rFonts w:ascii="Times New Roman" w:hAnsi="Times New Roman" w:cs="Times New Roman"/>
          <w:sz w:val="28"/>
          <w:szCs w:val="28"/>
          <w:lang w:val="ro-RO"/>
        </w:rPr>
        <w:t>beneficiarii de fonduri externe nerambursabile</w:t>
      </w:r>
      <w:r w:rsidR="00246B7D" w:rsidRPr="001C7B32">
        <w:rPr>
          <w:rFonts w:ascii="Times New Roman" w:hAnsi="Times New Roman" w:cs="Times New Roman"/>
          <w:sz w:val="28"/>
          <w:szCs w:val="28"/>
          <w:lang w:val="ro-RO"/>
        </w:rPr>
        <w:t xml:space="preserve"> </w:t>
      </w:r>
      <w:r w:rsidRPr="001C7B32">
        <w:rPr>
          <w:rFonts w:ascii="Times New Roman" w:hAnsi="Times New Roman" w:cs="Times New Roman"/>
          <w:sz w:val="28"/>
          <w:szCs w:val="28"/>
          <w:lang w:val="ro-RO"/>
        </w:rPr>
        <w:t>pe</w:t>
      </w:r>
      <w:r w:rsidR="00FE7FEE" w:rsidRPr="001C7B32">
        <w:rPr>
          <w:rFonts w:ascii="Times New Roman" w:hAnsi="Times New Roman" w:cs="Times New Roman"/>
          <w:sz w:val="28"/>
          <w:szCs w:val="28"/>
          <w:lang w:val="ro-RO"/>
        </w:rPr>
        <w:t>ntru</w:t>
      </w:r>
      <w:r w:rsidRPr="001C7B32">
        <w:rPr>
          <w:rFonts w:ascii="Times New Roman" w:hAnsi="Times New Roman" w:cs="Times New Roman"/>
          <w:sz w:val="28"/>
          <w:szCs w:val="28"/>
          <w:lang w:val="ro-RO"/>
        </w:rPr>
        <w:t xml:space="preserve"> următoarele categorii de valori:</w:t>
      </w:r>
    </w:p>
    <w:p w14:paraId="0D334CB7" w14:textId="1CDF838E" w:rsidR="00CA67FF" w:rsidRPr="001C7B32" w:rsidRDefault="00CA67FF" w:rsidP="00CA67FF">
      <w:pPr>
        <w:pStyle w:val="ListParagraph"/>
        <w:numPr>
          <w:ilvl w:val="0"/>
          <w:numId w:val="16"/>
        </w:numPr>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Valori aferente fiecărui element de cost semnificativ;</w:t>
      </w:r>
    </w:p>
    <w:p w14:paraId="0412C76D" w14:textId="22C0F5DB" w:rsidR="00CA67FF" w:rsidRPr="001C7B32" w:rsidRDefault="00CA67FF" w:rsidP="00CA67FF">
      <w:pPr>
        <w:pStyle w:val="ListParagraph"/>
        <w:numPr>
          <w:ilvl w:val="0"/>
          <w:numId w:val="16"/>
        </w:numPr>
        <w:jc w:val="both"/>
        <w:rPr>
          <w:rFonts w:ascii="Times New Roman" w:hAnsi="Times New Roman" w:cs="Times New Roman"/>
          <w:sz w:val="28"/>
          <w:szCs w:val="28"/>
          <w:lang w:val="ro-RO"/>
        </w:rPr>
      </w:pPr>
      <w:r w:rsidRPr="001C7B32">
        <w:rPr>
          <w:rFonts w:ascii="Times New Roman" w:hAnsi="Times New Roman" w:cs="Times New Roman"/>
          <w:sz w:val="28"/>
          <w:szCs w:val="28"/>
          <w:lang w:val="ro-RO"/>
        </w:rPr>
        <w:t>Valori care nu sunt incluse în ajustarea de preț</w:t>
      </w:r>
      <w:r w:rsidR="00246B7D" w:rsidRPr="001C7B32">
        <w:rPr>
          <w:rFonts w:ascii="Times New Roman" w:hAnsi="Times New Roman" w:cs="Times New Roman"/>
          <w:sz w:val="28"/>
          <w:szCs w:val="28"/>
          <w:lang w:val="ro-RO"/>
        </w:rPr>
        <w:t>.</w:t>
      </w:r>
    </w:p>
    <w:p w14:paraId="5F7943E3" w14:textId="28F39D4D" w:rsidR="00CA67FF" w:rsidRPr="001C7B32" w:rsidRDefault="00CA67FF" w:rsidP="00CA67FF">
      <w:pPr>
        <w:ind w:firstLine="708"/>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(2)</w:t>
      </w:r>
      <w:r w:rsidRPr="001C7B32">
        <w:rPr>
          <w:rFonts w:ascii="Times New Roman" w:hAnsi="Times New Roman" w:cs="Times New Roman"/>
          <w:sz w:val="28"/>
          <w:szCs w:val="28"/>
          <w:lang w:val="ro-RO"/>
        </w:rPr>
        <w:t xml:space="preserve"> Beneficiarii de fonduri externe nerambursabile sunt obligați să cuprindă în documentațiile aferente procedurilor de </w:t>
      </w:r>
      <w:r w:rsidR="00FE7FEE" w:rsidRPr="001C7B32">
        <w:rPr>
          <w:rFonts w:ascii="Times New Roman" w:hAnsi="Times New Roman" w:cs="Times New Roman"/>
          <w:sz w:val="28"/>
          <w:szCs w:val="28"/>
          <w:lang w:val="ro-RO"/>
        </w:rPr>
        <w:t>atribuire</w:t>
      </w:r>
      <w:r w:rsidRPr="001C7B32">
        <w:rPr>
          <w:rFonts w:ascii="Times New Roman" w:hAnsi="Times New Roman" w:cs="Times New Roman"/>
          <w:sz w:val="28"/>
          <w:szCs w:val="28"/>
          <w:lang w:val="ro-RO"/>
        </w:rPr>
        <w:t xml:space="preserve"> </w:t>
      </w:r>
      <w:r w:rsidR="00FE7FEE" w:rsidRPr="001C7B32">
        <w:rPr>
          <w:rFonts w:ascii="Times New Roman" w:hAnsi="Times New Roman" w:cs="Times New Roman"/>
          <w:sz w:val="28"/>
          <w:szCs w:val="28"/>
          <w:lang w:val="ro-RO"/>
        </w:rPr>
        <w:t xml:space="preserve">ponderile și </w:t>
      </w:r>
      <w:r w:rsidRPr="001C7B32">
        <w:rPr>
          <w:rFonts w:ascii="Times New Roman" w:hAnsi="Times New Roman" w:cs="Times New Roman"/>
          <w:sz w:val="28"/>
          <w:szCs w:val="28"/>
          <w:lang w:val="ro-RO"/>
        </w:rPr>
        <w:t xml:space="preserve">indicii de cost în construcții pentru elemente de cost semnificative în vigoare cu 60 de zile față de </w:t>
      </w:r>
      <w:r w:rsidR="00FE7FEE" w:rsidRPr="001C7B32">
        <w:rPr>
          <w:rFonts w:ascii="Times New Roman" w:hAnsi="Times New Roman" w:cs="Times New Roman"/>
          <w:sz w:val="28"/>
          <w:szCs w:val="28"/>
          <w:lang w:val="ro-RO"/>
        </w:rPr>
        <w:t>data lansării procedurii de atribuire</w:t>
      </w:r>
      <w:r w:rsidRPr="001C7B32">
        <w:rPr>
          <w:rFonts w:ascii="Times New Roman" w:hAnsi="Times New Roman" w:cs="Times New Roman"/>
          <w:sz w:val="28"/>
          <w:szCs w:val="28"/>
          <w:lang w:val="ro-RO"/>
        </w:rPr>
        <w:t xml:space="preserve">, care se vor prelua ulterior și în contractele de achiziție </w:t>
      </w:r>
      <w:r w:rsidR="00FE7FEE" w:rsidRPr="001C7B32">
        <w:rPr>
          <w:rFonts w:ascii="Times New Roman" w:hAnsi="Times New Roman" w:cs="Times New Roman"/>
          <w:sz w:val="28"/>
          <w:szCs w:val="28"/>
          <w:lang w:val="ro-RO"/>
        </w:rPr>
        <w:t>publică</w:t>
      </w:r>
      <w:r w:rsidRPr="001C7B32">
        <w:rPr>
          <w:rFonts w:ascii="Times New Roman" w:hAnsi="Times New Roman" w:cs="Times New Roman"/>
          <w:sz w:val="28"/>
          <w:szCs w:val="28"/>
          <w:lang w:val="ro-RO"/>
        </w:rPr>
        <w:t>/contractele sectoriale/acordurile-cadru care urmează a fi încheiate</w:t>
      </w:r>
      <w:r w:rsidR="00FE7FEE" w:rsidRPr="001C7B32">
        <w:rPr>
          <w:rFonts w:ascii="Times New Roman" w:hAnsi="Times New Roman" w:cs="Times New Roman"/>
          <w:sz w:val="28"/>
          <w:szCs w:val="28"/>
          <w:lang w:val="ro-RO"/>
        </w:rPr>
        <w:t>.</w:t>
      </w:r>
    </w:p>
    <w:p w14:paraId="64800C2C" w14:textId="498BDC15" w:rsidR="00CA67FF" w:rsidRPr="001C7B32" w:rsidRDefault="00CA67FF" w:rsidP="00CA67FF">
      <w:pPr>
        <w:ind w:firstLine="708"/>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Art.3</w:t>
      </w:r>
      <w:r w:rsidR="00A97F7D" w:rsidRPr="001C7B32">
        <w:rPr>
          <w:rFonts w:ascii="Times New Roman" w:hAnsi="Times New Roman" w:cs="Times New Roman"/>
          <w:b/>
          <w:sz w:val="28"/>
          <w:szCs w:val="28"/>
          <w:lang w:val="ro-RO"/>
        </w:rPr>
        <w:t>5</w:t>
      </w:r>
      <w:r w:rsidRPr="001C7B32">
        <w:rPr>
          <w:rFonts w:ascii="Times New Roman" w:hAnsi="Times New Roman" w:cs="Times New Roman"/>
          <w:b/>
          <w:sz w:val="28"/>
          <w:szCs w:val="28"/>
          <w:lang w:val="ro-RO"/>
        </w:rPr>
        <w:t xml:space="preserve"> </w:t>
      </w:r>
      <w:r w:rsidRPr="001C7B32">
        <w:rPr>
          <w:rFonts w:ascii="Times New Roman" w:hAnsi="Times New Roman" w:cs="Times New Roman"/>
          <w:sz w:val="28"/>
          <w:szCs w:val="28"/>
          <w:lang w:val="ro-RO"/>
        </w:rPr>
        <w:t xml:space="preserve">Contractantul are obligația de defalcare a valorii situațiilor de plată depuse la beneficiar pentru fiecare valoare a elementelor de cost semnificativ </w:t>
      </w:r>
      <w:r w:rsidR="0001717F" w:rsidRPr="001C7B32">
        <w:rPr>
          <w:rFonts w:ascii="Times New Roman" w:hAnsi="Times New Roman" w:cs="Times New Roman"/>
          <w:sz w:val="28"/>
          <w:szCs w:val="28"/>
          <w:lang w:val="ro-RO"/>
        </w:rPr>
        <w:t xml:space="preserve">în funcție de ponderile acestora </w:t>
      </w:r>
      <w:r w:rsidRPr="001C7B32">
        <w:rPr>
          <w:rFonts w:ascii="Times New Roman" w:hAnsi="Times New Roman" w:cs="Times New Roman"/>
          <w:sz w:val="28"/>
          <w:szCs w:val="28"/>
          <w:lang w:val="ro-RO"/>
        </w:rPr>
        <w:t>precum și pentru valorile care nu se cuprind în ajustarea de preț</w:t>
      </w:r>
      <w:r w:rsidR="0001717F" w:rsidRPr="001C7B32">
        <w:rPr>
          <w:rFonts w:ascii="Times New Roman" w:hAnsi="Times New Roman" w:cs="Times New Roman"/>
          <w:sz w:val="28"/>
          <w:szCs w:val="28"/>
          <w:lang w:val="ro-RO"/>
        </w:rPr>
        <w:t>.</w:t>
      </w:r>
    </w:p>
    <w:p w14:paraId="394ABD52" w14:textId="205CCE23" w:rsidR="00CA67FF" w:rsidRPr="001C7B32" w:rsidRDefault="00CA67FF" w:rsidP="00680E2E">
      <w:pPr>
        <w:ind w:firstLine="708"/>
        <w:jc w:val="both"/>
        <w:rPr>
          <w:rFonts w:ascii="Times New Roman" w:hAnsi="Times New Roman" w:cs="Times New Roman"/>
          <w:sz w:val="28"/>
          <w:szCs w:val="28"/>
          <w:lang w:val="ro-RO"/>
        </w:rPr>
      </w:pPr>
      <w:r w:rsidRPr="001C7B32">
        <w:rPr>
          <w:rFonts w:ascii="Times New Roman" w:hAnsi="Times New Roman" w:cs="Times New Roman"/>
          <w:b/>
          <w:sz w:val="28"/>
          <w:szCs w:val="28"/>
          <w:lang w:val="ro-RO"/>
        </w:rPr>
        <w:t>Art.3</w:t>
      </w:r>
      <w:r w:rsidR="00A97F7D" w:rsidRPr="001C7B32">
        <w:rPr>
          <w:rFonts w:ascii="Times New Roman" w:hAnsi="Times New Roman" w:cs="Times New Roman"/>
          <w:b/>
          <w:sz w:val="28"/>
          <w:szCs w:val="28"/>
          <w:lang w:val="ro-RO"/>
        </w:rPr>
        <w:t>6</w:t>
      </w:r>
      <w:r w:rsidRPr="001C7B32">
        <w:rPr>
          <w:rFonts w:ascii="Times New Roman" w:hAnsi="Times New Roman" w:cs="Times New Roman"/>
          <w:sz w:val="28"/>
          <w:szCs w:val="28"/>
          <w:lang w:val="ro-RO"/>
        </w:rPr>
        <w:t xml:space="preserve"> Contractanții nu pot aplica formul</w:t>
      </w:r>
      <w:r w:rsidR="006D0822" w:rsidRPr="001C7B32">
        <w:rPr>
          <w:rFonts w:ascii="Times New Roman" w:hAnsi="Times New Roman" w:cs="Times New Roman"/>
          <w:sz w:val="28"/>
          <w:szCs w:val="28"/>
          <w:lang w:val="ro-RO"/>
        </w:rPr>
        <w:t>a</w:t>
      </w:r>
      <w:r w:rsidRPr="001C7B32">
        <w:rPr>
          <w:rFonts w:ascii="Times New Roman" w:hAnsi="Times New Roman" w:cs="Times New Roman"/>
          <w:sz w:val="28"/>
          <w:szCs w:val="28"/>
          <w:lang w:val="ro-RO"/>
        </w:rPr>
        <w:t xml:space="preserve"> de ajustare a prețurilor prevăzută la art. </w:t>
      </w:r>
      <w:r w:rsidR="0001717F" w:rsidRPr="001C7B32">
        <w:rPr>
          <w:rFonts w:ascii="Times New Roman" w:hAnsi="Times New Roman" w:cs="Times New Roman"/>
          <w:sz w:val="28"/>
          <w:szCs w:val="28"/>
          <w:lang w:val="ro-RO"/>
        </w:rPr>
        <w:t>3</w:t>
      </w:r>
      <w:r w:rsidR="00A97F7D" w:rsidRPr="001C7B32">
        <w:rPr>
          <w:rFonts w:ascii="Times New Roman" w:hAnsi="Times New Roman" w:cs="Times New Roman"/>
          <w:sz w:val="28"/>
          <w:szCs w:val="28"/>
          <w:lang w:val="ro-RO"/>
        </w:rPr>
        <w:t>1</w:t>
      </w:r>
      <w:r w:rsidRPr="001C7B32">
        <w:rPr>
          <w:rFonts w:ascii="Times New Roman" w:hAnsi="Times New Roman" w:cs="Times New Roman"/>
          <w:sz w:val="28"/>
          <w:szCs w:val="28"/>
          <w:lang w:val="ro-RO"/>
        </w:rPr>
        <w:t xml:space="preserve"> pentru valori mai mari decât cele comunicate la data </w:t>
      </w:r>
      <w:r w:rsidR="00680E2E" w:rsidRPr="001C7B32">
        <w:rPr>
          <w:rFonts w:ascii="Times New Roman" w:hAnsi="Times New Roman" w:cs="Times New Roman"/>
          <w:sz w:val="28"/>
          <w:szCs w:val="28"/>
          <w:lang w:val="ro-RO"/>
        </w:rPr>
        <w:t xml:space="preserve">limită de </w:t>
      </w:r>
      <w:r w:rsidRPr="001C7B32">
        <w:rPr>
          <w:rFonts w:ascii="Times New Roman" w:hAnsi="Times New Roman" w:cs="Times New Roman"/>
          <w:sz w:val="28"/>
          <w:szCs w:val="28"/>
          <w:lang w:val="ro-RO"/>
        </w:rPr>
        <w:t>depuner</w:t>
      </w:r>
      <w:r w:rsidR="00680E2E" w:rsidRPr="001C7B32">
        <w:rPr>
          <w:rFonts w:ascii="Times New Roman" w:hAnsi="Times New Roman" w:cs="Times New Roman"/>
          <w:sz w:val="28"/>
          <w:szCs w:val="28"/>
          <w:lang w:val="ro-RO"/>
        </w:rPr>
        <w:t xml:space="preserve">e a </w:t>
      </w:r>
      <w:r w:rsidRPr="001C7B32">
        <w:rPr>
          <w:rFonts w:ascii="Times New Roman" w:hAnsi="Times New Roman" w:cs="Times New Roman"/>
          <w:sz w:val="28"/>
          <w:szCs w:val="28"/>
          <w:lang w:val="ro-RO"/>
        </w:rPr>
        <w:t>ofertei pentru elementele semnificative de cost care fac obiectul ofertelor de preț</w:t>
      </w:r>
      <w:r w:rsidR="00680E2E" w:rsidRPr="001C7B32">
        <w:rPr>
          <w:rFonts w:ascii="Times New Roman" w:hAnsi="Times New Roman" w:cs="Times New Roman"/>
          <w:sz w:val="28"/>
          <w:szCs w:val="28"/>
          <w:lang w:val="ro-RO"/>
        </w:rPr>
        <w:t>, cu excepția situațiilor în care valoarea elementelor de cost semnificative a fost modificată prin act adițional</w:t>
      </w:r>
      <w:r w:rsidR="006D0822" w:rsidRPr="001C7B32">
        <w:rPr>
          <w:rFonts w:ascii="Times New Roman" w:hAnsi="Times New Roman" w:cs="Times New Roman"/>
          <w:sz w:val="28"/>
          <w:szCs w:val="28"/>
          <w:lang w:val="ro-RO"/>
        </w:rPr>
        <w:t>.</w:t>
      </w:r>
    </w:p>
    <w:p w14:paraId="0ADE1F23" w14:textId="77777777" w:rsidR="009F6AEA" w:rsidRPr="001C7B32" w:rsidRDefault="009F6AEA" w:rsidP="002D7A1E">
      <w:pPr>
        <w:ind w:firstLine="708"/>
        <w:jc w:val="both"/>
        <w:rPr>
          <w:rFonts w:ascii="Times New Roman" w:hAnsi="Times New Roman" w:cs="Times New Roman"/>
          <w:b/>
          <w:color w:val="000000" w:themeColor="text1"/>
          <w:sz w:val="28"/>
          <w:szCs w:val="28"/>
          <w:lang w:val="ro-RO"/>
        </w:rPr>
      </w:pPr>
    </w:p>
    <w:p w14:paraId="11F2BA9B" w14:textId="572D95F1" w:rsidR="000F30AC" w:rsidRPr="001C7B32" w:rsidRDefault="000F30AC" w:rsidP="002D7A1E">
      <w:pPr>
        <w:ind w:firstLine="708"/>
        <w:jc w:val="both"/>
        <w:rPr>
          <w:rFonts w:ascii="Times New Roman" w:hAnsi="Times New Roman" w:cs="Times New Roman"/>
          <w:b/>
          <w:color w:val="000000" w:themeColor="text1"/>
          <w:sz w:val="28"/>
          <w:szCs w:val="28"/>
          <w:lang w:val="ro-RO"/>
        </w:rPr>
      </w:pPr>
      <w:r w:rsidRPr="001C7B32">
        <w:rPr>
          <w:rFonts w:ascii="Times New Roman" w:hAnsi="Times New Roman" w:cs="Times New Roman"/>
          <w:b/>
          <w:color w:val="000000" w:themeColor="text1"/>
          <w:sz w:val="28"/>
          <w:szCs w:val="28"/>
          <w:lang w:val="ro-RO"/>
        </w:rPr>
        <w:t xml:space="preserve">Capitolul </w:t>
      </w:r>
      <w:r w:rsidR="00B60FDB" w:rsidRPr="001C7B32">
        <w:rPr>
          <w:rFonts w:ascii="Times New Roman" w:hAnsi="Times New Roman" w:cs="Times New Roman"/>
          <w:b/>
          <w:color w:val="000000" w:themeColor="text1"/>
          <w:sz w:val="28"/>
          <w:szCs w:val="28"/>
          <w:lang w:val="ro-RO"/>
        </w:rPr>
        <w:t>7</w:t>
      </w:r>
      <w:r w:rsidRPr="001C7B32">
        <w:rPr>
          <w:rFonts w:ascii="Times New Roman" w:hAnsi="Times New Roman" w:cs="Times New Roman"/>
          <w:b/>
          <w:color w:val="000000" w:themeColor="text1"/>
          <w:sz w:val="28"/>
          <w:szCs w:val="28"/>
          <w:lang w:val="ro-RO"/>
        </w:rPr>
        <w:t xml:space="preserve"> – </w:t>
      </w:r>
      <w:r w:rsidRPr="00F61AD1">
        <w:rPr>
          <w:rFonts w:ascii="Times New Roman" w:hAnsi="Times New Roman" w:cs="Times New Roman"/>
          <w:b/>
          <w:color w:val="000000" w:themeColor="text1"/>
          <w:sz w:val="28"/>
          <w:szCs w:val="28"/>
          <w:lang w:val="ro-RO"/>
        </w:rPr>
        <w:t>Dispoziții tranzitorii și finale</w:t>
      </w:r>
    </w:p>
    <w:p w14:paraId="27ED8901" w14:textId="774051BD" w:rsidR="000F30AC" w:rsidRPr="001C7B32" w:rsidRDefault="000F30AC" w:rsidP="002D7A1E">
      <w:pPr>
        <w:ind w:firstLine="708"/>
        <w:jc w:val="both"/>
        <w:rPr>
          <w:rFonts w:ascii="Times New Roman" w:hAnsi="Times New Roman" w:cs="Times New Roman"/>
          <w:color w:val="000000" w:themeColor="text1"/>
          <w:sz w:val="28"/>
          <w:szCs w:val="28"/>
          <w:lang w:val="ro-RO"/>
        </w:rPr>
      </w:pPr>
      <w:r w:rsidRPr="001C7B32">
        <w:rPr>
          <w:rFonts w:ascii="Times New Roman" w:hAnsi="Times New Roman" w:cs="Times New Roman"/>
          <w:color w:val="000000" w:themeColor="text1"/>
          <w:sz w:val="28"/>
          <w:szCs w:val="28"/>
          <w:lang w:val="ro-RO"/>
        </w:rPr>
        <w:t xml:space="preserve"> </w:t>
      </w:r>
      <w:r w:rsidRPr="001C7B32">
        <w:rPr>
          <w:rFonts w:ascii="Times New Roman" w:hAnsi="Times New Roman" w:cs="Times New Roman"/>
          <w:b/>
          <w:color w:val="000000" w:themeColor="text1"/>
          <w:sz w:val="28"/>
          <w:szCs w:val="28"/>
          <w:lang w:val="ro-RO"/>
        </w:rPr>
        <w:t>Art.</w:t>
      </w:r>
      <w:r w:rsidR="00FB776C" w:rsidRPr="001C7B32">
        <w:rPr>
          <w:rFonts w:ascii="Times New Roman" w:hAnsi="Times New Roman" w:cs="Times New Roman"/>
          <w:b/>
          <w:color w:val="000000" w:themeColor="text1"/>
          <w:sz w:val="28"/>
          <w:szCs w:val="28"/>
          <w:lang w:val="ro-RO"/>
        </w:rPr>
        <w:t xml:space="preserve"> </w:t>
      </w:r>
      <w:r w:rsidR="00F333F3" w:rsidRPr="001C7B32">
        <w:rPr>
          <w:rFonts w:ascii="Times New Roman" w:hAnsi="Times New Roman" w:cs="Times New Roman"/>
          <w:b/>
          <w:color w:val="000000" w:themeColor="text1"/>
          <w:sz w:val="28"/>
          <w:szCs w:val="28"/>
          <w:lang w:val="ro-RO"/>
        </w:rPr>
        <w:t>3</w:t>
      </w:r>
      <w:r w:rsidR="00A97F7D" w:rsidRPr="001C7B32">
        <w:rPr>
          <w:rFonts w:ascii="Times New Roman" w:hAnsi="Times New Roman" w:cs="Times New Roman"/>
          <w:b/>
          <w:color w:val="000000" w:themeColor="text1"/>
          <w:sz w:val="28"/>
          <w:szCs w:val="28"/>
          <w:lang w:val="ro-RO"/>
        </w:rPr>
        <w:t>7</w:t>
      </w:r>
      <w:r w:rsidRPr="001C7B32">
        <w:rPr>
          <w:rFonts w:ascii="Times New Roman" w:hAnsi="Times New Roman" w:cs="Times New Roman"/>
          <w:color w:val="000000" w:themeColor="text1"/>
          <w:sz w:val="28"/>
          <w:szCs w:val="28"/>
          <w:lang w:val="ro-RO"/>
        </w:rPr>
        <w:t xml:space="preserve"> Actel</w:t>
      </w:r>
      <w:r w:rsidR="004E70BF" w:rsidRPr="001C7B32">
        <w:rPr>
          <w:rFonts w:ascii="Times New Roman" w:hAnsi="Times New Roman" w:cs="Times New Roman"/>
          <w:color w:val="000000" w:themeColor="text1"/>
          <w:sz w:val="28"/>
          <w:szCs w:val="28"/>
          <w:lang w:val="ro-RO"/>
        </w:rPr>
        <w:t>e</w:t>
      </w:r>
      <w:r w:rsidRPr="001C7B32">
        <w:rPr>
          <w:rFonts w:ascii="Times New Roman" w:hAnsi="Times New Roman" w:cs="Times New Roman"/>
          <w:color w:val="000000" w:themeColor="text1"/>
          <w:sz w:val="28"/>
          <w:szCs w:val="28"/>
          <w:lang w:val="ro-RO"/>
        </w:rPr>
        <w:t xml:space="preserve"> adiționaleîncheiate la contractele de finanțare pentru beneficiarii ai căror proiecte sunt finanțate din fonduri externe nerambursabile </w:t>
      </w:r>
      <w:r w:rsidR="00CB1B4E" w:rsidRPr="001C7B32">
        <w:rPr>
          <w:rFonts w:ascii="Times New Roman" w:hAnsi="Times New Roman" w:cs="Times New Roman"/>
          <w:color w:val="000000" w:themeColor="text1"/>
          <w:sz w:val="28"/>
          <w:szCs w:val="28"/>
          <w:lang w:val="ro-RO"/>
        </w:rPr>
        <w:t>se supun</w:t>
      </w:r>
      <w:r w:rsidRPr="001C7B32">
        <w:rPr>
          <w:rFonts w:ascii="Times New Roman" w:hAnsi="Times New Roman" w:cs="Times New Roman"/>
          <w:color w:val="000000" w:themeColor="text1"/>
          <w:sz w:val="28"/>
          <w:szCs w:val="28"/>
          <w:lang w:val="ro-RO"/>
        </w:rPr>
        <w:t xml:space="preserve"> prevederil</w:t>
      </w:r>
      <w:r w:rsidR="00CB1B4E" w:rsidRPr="001C7B32">
        <w:rPr>
          <w:rFonts w:ascii="Times New Roman" w:hAnsi="Times New Roman" w:cs="Times New Roman"/>
          <w:color w:val="000000" w:themeColor="text1"/>
          <w:sz w:val="28"/>
          <w:szCs w:val="28"/>
          <w:lang w:val="ro-RO"/>
        </w:rPr>
        <w:t>or</w:t>
      </w:r>
      <w:r w:rsidRPr="001C7B32">
        <w:rPr>
          <w:rFonts w:ascii="Times New Roman" w:hAnsi="Times New Roman" w:cs="Times New Roman"/>
          <w:color w:val="000000" w:themeColor="text1"/>
          <w:sz w:val="28"/>
          <w:szCs w:val="28"/>
          <w:lang w:val="ro-RO"/>
        </w:rPr>
        <w:t xml:space="preserve"> legale referitoare la mecanismele cererilor de</w:t>
      </w:r>
      <w:r w:rsidR="0023183F" w:rsidRPr="001C7B32">
        <w:rPr>
          <w:rFonts w:ascii="Times New Roman" w:hAnsi="Times New Roman" w:cs="Times New Roman"/>
          <w:color w:val="000000" w:themeColor="text1"/>
          <w:sz w:val="28"/>
          <w:szCs w:val="28"/>
          <w:lang w:val="ro-RO"/>
        </w:rPr>
        <w:t xml:space="preserve"> </w:t>
      </w:r>
      <w:r w:rsidR="00546C11" w:rsidRPr="001C7B32">
        <w:rPr>
          <w:rFonts w:ascii="Times New Roman" w:hAnsi="Times New Roman" w:cs="Times New Roman"/>
          <w:color w:val="000000" w:themeColor="text1"/>
          <w:sz w:val="28"/>
          <w:szCs w:val="28"/>
          <w:lang w:val="ro-RO"/>
        </w:rPr>
        <w:t>prefinanțare</w:t>
      </w:r>
      <w:r w:rsidR="0023183F" w:rsidRPr="001C7B32">
        <w:rPr>
          <w:rFonts w:ascii="Times New Roman" w:hAnsi="Times New Roman" w:cs="Times New Roman"/>
          <w:color w:val="000000" w:themeColor="text1"/>
          <w:sz w:val="28"/>
          <w:szCs w:val="28"/>
          <w:lang w:val="ro-RO"/>
        </w:rPr>
        <w:t>, mecanismele cererilor de</w:t>
      </w:r>
      <w:r w:rsidR="00CB1B4E" w:rsidRPr="001C7B32">
        <w:rPr>
          <w:rFonts w:ascii="Times New Roman" w:hAnsi="Times New Roman" w:cs="Times New Roman"/>
          <w:color w:val="000000" w:themeColor="text1"/>
          <w:sz w:val="28"/>
          <w:szCs w:val="28"/>
          <w:lang w:val="ro-RO"/>
        </w:rPr>
        <w:t xml:space="preserve"> plată și</w:t>
      </w:r>
      <w:r w:rsidRPr="001C7B32">
        <w:rPr>
          <w:rFonts w:ascii="Times New Roman" w:hAnsi="Times New Roman" w:cs="Times New Roman"/>
          <w:color w:val="000000" w:themeColor="text1"/>
          <w:sz w:val="28"/>
          <w:szCs w:val="28"/>
          <w:lang w:val="ro-RO"/>
        </w:rPr>
        <w:t xml:space="preserve"> mecanismele cererilor de rambursare</w:t>
      </w:r>
      <w:r w:rsidR="00FB776C" w:rsidRPr="001C7B32">
        <w:rPr>
          <w:rFonts w:ascii="Times New Roman" w:hAnsi="Times New Roman" w:cs="Times New Roman"/>
          <w:color w:val="000000" w:themeColor="text1"/>
          <w:sz w:val="28"/>
          <w:szCs w:val="28"/>
          <w:lang w:val="ro-RO"/>
        </w:rPr>
        <w:t>.</w:t>
      </w:r>
    </w:p>
    <w:p w14:paraId="141ECC95" w14:textId="77777777" w:rsidR="00F61AD1" w:rsidRPr="00515FCA" w:rsidRDefault="000F30AC" w:rsidP="00F61AD1">
      <w:pPr>
        <w:ind w:firstLine="720"/>
        <w:jc w:val="both"/>
        <w:rPr>
          <w:rFonts w:ascii="Times New Roman" w:hAnsi="Times New Roman" w:cs="Times New Roman"/>
          <w:sz w:val="28"/>
          <w:szCs w:val="28"/>
          <w:lang w:val="ro-RO"/>
        </w:rPr>
      </w:pPr>
      <w:r w:rsidRPr="001C7B32">
        <w:rPr>
          <w:rFonts w:ascii="Times New Roman" w:hAnsi="Times New Roman" w:cs="Times New Roman"/>
          <w:b/>
          <w:color w:val="000000" w:themeColor="text1"/>
          <w:sz w:val="28"/>
          <w:szCs w:val="28"/>
          <w:lang w:val="ro-RO"/>
        </w:rPr>
        <w:t>Art.</w:t>
      </w:r>
      <w:r w:rsidR="00FB776C" w:rsidRPr="001C7B32">
        <w:rPr>
          <w:rFonts w:ascii="Times New Roman" w:hAnsi="Times New Roman" w:cs="Times New Roman"/>
          <w:b/>
          <w:color w:val="000000" w:themeColor="text1"/>
          <w:sz w:val="28"/>
          <w:szCs w:val="28"/>
          <w:lang w:val="ro-RO"/>
        </w:rPr>
        <w:t xml:space="preserve"> </w:t>
      </w:r>
      <w:r w:rsidR="00F333F3" w:rsidRPr="001C7B32">
        <w:rPr>
          <w:rFonts w:ascii="Times New Roman" w:hAnsi="Times New Roman" w:cs="Times New Roman"/>
          <w:b/>
          <w:color w:val="000000" w:themeColor="text1"/>
          <w:sz w:val="28"/>
          <w:szCs w:val="28"/>
          <w:lang w:val="ro-RO"/>
        </w:rPr>
        <w:t>3</w:t>
      </w:r>
      <w:r w:rsidR="00A97F7D" w:rsidRPr="001C7B32">
        <w:rPr>
          <w:rFonts w:ascii="Times New Roman" w:hAnsi="Times New Roman" w:cs="Times New Roman"/>
          <w:b/>
          <w:color w:val="000000" w:themeColor="text1"/>
          <w:sz w:val="28"/>
          <w:szCs w:val="28"/>
          <w:lang w:val="ro-RO"/>
        </w:rPr>
        <w:t>8</w:t>
      </w:r>
      <w:r w:rsidRPr="001C7B32">
        <w:rPr>
          <w:rFonts w:ascii="Times New Roman" w:hAnsi="Times New Roman" w:cs="Times New Roman"/>
          <w:color w:val="000000" w:themeColor="text1"/>
          <w:sz w:val="28"/>
          <w:szCs w:val="28"/>
          <w:lang w:val="ro-RO"/>
        </w:rPr>
        <w:t xml:space="preserve"> Beneficiarii proiectelor finanțate din fonduri </w:t>
      </w:r>
      <w:r w:rsidR="00CB1B4E" w:rsidRPr="001C7B32">
        <w:rPr>
          <w:rFonts w:ascii="Times New Roman" w:hAnsi="Times New Roman" w:cs="Times New Roman"/>
          <w:color w:val="000000" w:themeColor="text1"/>
          <w:sz w:val="28"/>
          <w:szCs w:val="28"/>
          <w:lang w:val="ro-RO"/>
        </w:rPr>
        <w:t>externe nerambursabile</w:t>
      </w:r>
      <w:r w:rsidRPr="001C7B32">
        <w:rPr>
          <w:rFonts w:ascii="Times New Roman" w:hAnsi="Times New Roman" w:cs="Times New Roman"/>
          <w:color w:val="000000" w:themeColor="text1"/>
          <w:sz w:val="28"/>
          <w:szCs w:val="28"/>
          <w:lang w:val="ro-RO"/>
        </w:rPr>
        <w:t xml:space="preserve"> </w:t>
      </w:r>
      <w:r w:rsidR="00D042C1" w:rsidRPr="001C7B32">
        <w:rPr>
          <w:rFonts w:ascii="Times New Roman" w:hAnsi="Times New Roman" w:cs="Times New Roman"/>
          <w:color w:val="000000" w:themeColor="text1"/>
          <w:sz w:val="28"/>
          <w:szCs w:val="28"/>
          <w:lang w:val="ro-RO"/>
        </w:rPr>
        <w:t xml:space="preserve"> aletele decât </w:t>
      </w:r>
      <w:r w:rsidRPr="001C7B32">
        <w:rPr>
          <w:rFonts w:ascii="Times New Roman" w:hAnsi="Times New Roman" w:cs="Times New Roman"/>
          <w:color w:val="000000" w:themeColor="text1"/>
          <w:sz w:val="28"/>
          <w:szCs w:val="28"/>
          <w:lang w:val="ro-RO"/>
        </w:rPr>
        <w:t>proiecte</w:t>
      </w:r>
      <w:r w:rsidR="00D042C1" w:rsidRPr="001C7B32">
        <w:rPr>
          <w:rFonts w:ascii="Times New Roman" w:hAnsi="Times New Roman" w:cs="Times New Roman"/>
          <w:color w:val="000000" w:themeColor="text1"/>
          <w:sz w:val="28"/>
          <w:szCs w:val="28"/>
          <w:lang w:val="ro-RO"/>
        </w:rPr>
        <w:t>le</w:t>
      </w:r>
      <w:r w:rsidRPr="001C7B32">
        <w:rPr>
          <w:rFonts w:ascii="Times New Roman" w:hAnsi="Times New Roman" w:cs="Times New Roman"/>
          <w:color w:val="000000" w:themeColor="text1"/>
          <w:sz w:val="28"/>
          <w:szCs w:val="28"/>
          <w:lang w:val="ro-RO"/>
        </w:rPr>
        <w:t xml:space="preserve"> de infrastructură de transport</w:t>
      </w:r>
      <w:r w:rsidR="006D02C4" w:rsidRPr="001C7B32">
        <w:rPr>
          <w:rFonts w:ascii="Times New Roman" w:hAnsi="Times New Roman" w:cs="Times New Roman"/>
          <w:color w:val="000000" w:themeColor="text1"/>
          <w:sz w:val="28"/>
          <w:szCs w:val="28"/>
          <w:lang w:val="ro-RO"/>
        </w:rPr>
        <w:t xml:space="preserve"> de </w:t>
      </w:r>
      <w:r w:rsidR="006D02C4" w:rsidRPr="001C7B32">
        <w:rPr>
          <w:rFonts w:ascii="Times New Roman" w:hAnsi="Times New Roman" w:cs="Times New Roman"/>
          <w:sz w:val="28"/>
          <w:szCs w:val="28"/>
          <w:lang w:val="ro-RO"/>
        </w:rPr>
        <w:t>interes național sau european</w:t>
      </w:r>
      <w:r w:rsidRPr="001C7B32">
        <w:rPr>
          <w:rFonts w:ascii="Times New Roman" w:hAnsi="Times New Roman" w:cs="Times New Roman"/>
          <w:color w:val="000000" w:themeColor="text1"/>
          <w:sz w:val="28"/>
          <w:szCs w:val="28"/>
          <w:lang w:val="ro-RO"/>
        </w:rPr>
        <w:t xml:space="preserve">, </w:t>
      </w:r>
      <w:r w:rsidR="001C7B32">
        <w:rPr>
          <w:rFonts w:ascii="Times New Roman" w:hAnsi="Times New Roman" w:cs="Times New Roman"/>
          <w:color w:val="000000" w:themeColor="text1"/>
          <w:sz w:val="28"/>
          <w:szCs w:val="28"/>
          <w:lang w:val="ro-RO"/>
        </w:rPr>
        <w:t xml:space="preserve">de infrastructură majoră de </w:t>
      </w:r>
      <w:r w:rsidR="00F61AD1" w:rsidRPr="00515FCA">
        <w:rPr>
          <w:rFonts w:ascii="Times New Roman" w:hAnsi="Times New Roman" w:cs="Times New Roman"/>
          <w:sz w:val="28"/>
          <w:szCs w:val="28"/>
          <w:lang w:val="ro-RO"/>
        </w:rPr>
        <w:t>aplică contractelor de achiziție dacă sunt întrunite cumulativ următoarele condiții de imprevizibilitate, astfel:</w:t>
      </w:r>
    </w:p>
    <w:p w14:paraId="7C9B38E2" w14:textId="77777777" w:rsidR="00F61AD1" w:rsidRPr="00515FCA" w:rsidRDefault="00F61AD1" w:rsidP="00F61AD1">
      <w:pPr>
        <w:ind w:firstLine="720"/>
        <w:jc w:val="both"/>
        <w:rPr>
          <w:rFonts w:ascii="Times New Roman" w:hAnsi="Times New Roman" w:cs="Times New Roman"/>
          <w:sz w:val="28"/>
          <w:szCs w:val="28"/>
          <w:lang w:val="ro-RO"/>
        </w:rPr>
      </w:pPr>
      <w:r w:rsidRPr="00515FCA">
        <w:rPr>
          <w:rFonts w:ascii="Times New Roman" w:hAnsi="Times New Roman" w:cs="Times New Roman"/>
          <w:b/>
          <w:sz w:val="28"/>
          <w:szCs w:val="28"/>
          <w:lang w:val="ro-RO"/>
        </w:rPr>
        <w:t>a)</w:t>
      </w:r>
      <w:r w:rsidRPr="00515FCA">
        <w:rPr>
          <w:rFonts w:ascii="Times New Roman" w:hAnsi="Times New Roman" w:cs="Times New Roman"/>
          <w:sz w:val="28"/>
          <w:szCs w:val="28"/>
          <w:lang w:val="ro-RO"/>
        </w:rPr>
        <w:t xml:space="preserve"> schimbarea condițiilor economice, pe bază cărora s-a fundamentat prețul contractelor, a intervenit după termenul limită pentru depunerea ofertelor;</w:t>
      </w:r>
    </w:p>
    <w:p w14:paraId="69E21E40" w14:textId="77777777" w:rsidR="00F61AD1" w:rsidRPr="00515FCA" w:rsidRDefault="00F61AD1" w:rsidP="00F61AD1">
      <w:pPr>
        <w:ind w:firstLine="720"/>
        <w:jc w:val="both"/>
        <w:rPr>
          <w:rFonts w:ascii="Times New Roman" w:hAnsi="Times New Roman" w:cs="Times New Roman"/>
          <w:sz w:val="28"/>
          <w:szCs w:val="28"/>
          <w:lang w:val="ro-RO"/>
        </w:rPr>
      </w:pPr>
      <w:r w:rsidRPr="00515FCA">
        <w:rPr>
          <w:rFonts w:ascii="Times New Roman" w:hAnsi="Times New Roman" w:cs="Times New Roman"/>
          <w:b/>
          <w:sz w:val="28"/>
          <w:szCs w:val="28"/>
          <w:lang w:val="ro-RO"/>
        </w:rPr>
        <w:t>b)</w:t>
      </w:r>
      <w:r w:rsidRPr="00515FCA">
        <w:rPr>
          <w:rFonts w:ascii="Times New Roman" w:hAnsi="Times New Roman" w:cs="Times New Roman"/>
          <w:sz w:val="28"/>
          <w:szCs w:val="28"/>
          <w:lang w:val="ro-RO"/>
        </w:rPr>
        <w:t xml:space="preserve"> schimbarea, menționată la litera a), nu putea fi avută în vedere de către părțile contractante la momentul inițierii procedurii de atribuire sau al achiziției directe, respectiv la momentul elaborării ofertei; </w:t>
      </w:r>
    </w:p>
    <w:p w14:paraId="22AF69AC" w14:textId="77777777" w:rsidR="00F61AD1" w:rsidRPr="00515FCA" w:rsidRDefault="00F61AD1" w:rsidP="00F61AD1">
      <w:pPr>
        <w:ind w:firstLine="720"/>
        <w:jc w:val="both"/>
        <w:rPr>
          <w:rFonts w:ascii="Times New Roman" w:hAnsi="Times New Roman" w:cs="Times New Roman"/>
          <w:sz w:val="28"/>
          <w:szCs w:val="28"/>
          <w:lang w:val="ro-RO"/>
        </w:rPr>
      </w:pPr>
      <w:r w:rsidRPr="00515FCA">
        <w:rPr>
          <w:rFonts w:ascii="Times New Roman" w:hAnsi="Times New Roman" w:cs="Times New Roman"/>
          <w:b/>
          <w:sz w:val="28"/>
          <w:szCs w:val="28"/>
          <w:lang w:val="ro-RO"/>
        </w:rPr>
        <w:lastRenderedPageBreak/>
        <w:t>c)</w:t>
      </w:r>
      <w:r w:rsidRPr="00515FCA">
        <w:rPr>
          <w:rFonts w:ascii="Times New Roman" w:hAnsi="Times New Roman" w:cs="Times New Roman"/>
          <w:sz w:val="28"/>
          <w:szCs w:val="28"/>
          <w:lang w:val="ro-RO"/>
        </w:rPr>
        <w:t xml:space="preserve"> contractantul, în situațiile menționate la literele a) și b), nu putea determina, în mod obiectiv, întinderea corectă a riscului contractual în propunerea financiară;</w:t>
      </w:r>
    </w:p>
    <w:p w14:paraId="3E75BEF4" w14:textId="77777777" w:rsidR="00F61AD1" w:rsidRPr="00515FCA" w:rsidRDefault="00F61AD1" w:rsidP="00F61AD1">
      <w:pPr>
        <w:ind w:firstLine="720"/>
        <w:jc w:val="both"/>
        <w:rPr>
          <w:rFonts w:ascii="Times New Roman" w:hAnsi="Times New Roman" w:cs="Times New Roman"/>
          <w:sz w:val="28"/>
          <w:szCs w:val="28"/>
          <w:lang w:val="ro-RO"/>
        </w:rPr>
      </w:pPr>
      <w:r w:rsidRPr="00515FCA">
        <w:rPr>
          <w:rFonts w:ascii="Times New Roman" w:hAnsi="Times New Roman" w:cs="Times New Roman"/>
          <w:b/>
          <w:sz w:val="28"/>
          <w:szCs w:val="28"/>
          <w:lang w:val="ro-RO"/>
        </w:rPr>
        <w:t>d)</w:t>
      </w:r>
      <w:r w:rsidRPr="00515FCA">
        <w:rPr>
          <w:rFonts w:ascii="Times New Roman" w:hAnsi="Times New Roman" w:cs="Times New Roman"/>
          <w:sz w:val="28"/>
          <w:szCs w:val="28"/>
          <w:lang w:val="ro-RO"/>
        </w:rPr>
        <w:t xml:space="preserve"> contractantul face dovada creșterii costurilor pe bază cărora s-a fundamentat prețul inițial al contractului, inclusiv prin oferte de preț actualizate pe elementele semnificative de cost ale acestuia. </w:t>
      </w:r>
    </w:p>
    <w:p w14:paraId="5EADA3C8" w14:textId="773A56BF" w:rsidR="000F30AC" w:rsidRPr="001C7B32" w:rsidRDefault="000F30AC" w:rsidP="002D7A1E">
      <w:pPr>
        <w:ind w:firstLine="708"/>
        <w:jc w:val="both"/>
        <w:rPr>
          <w:rFonts w:ascii="Times New Roman" w:hAnsi="Times New Roman" w:cs="Times New Roman"/>
          <w:color w:val="000000" w:themeColor="text1"/>
          <w:sz w:val="28"/>
          <w:szCs w:val="28"/>
          <w:lang w:val="ro-RO"/>
        </w:rPr>
      </w:pPr>
      <w:r w:rsidRPr="001C7B32">
        <w:rPr>
          <w:rFonts w:ascii="Times New Roman" w:hAnsi="Times New Roman" w:cs="Times New Roman"/>
          <w:color w:val="000000" w:themeColor="text1"/>
          <w:sz w:val="28"/>
          <w:szCs w:val="28"/>
          <w:lang w:val="ro-RO"/>
        </w:rPr>
        <w:t>, deșeuri au obligația de a cuprinde în buget sumele necesare în c</w:t>
      </w:r>
      <w:r w:rsidR="00F333F3" w:rsidRPr="001C7B32">
        <w:rPr>
          <w:rFonts w:ascii="Times New Roman" w:hAnsi="Times New Roman" w:cs="Times New Roman"/>
          <w:color w:val="000000" w:themeColor="text1"/>
          <w:sz w:val="28"/>
          <w:szCs w:val="28"/>
          <w:lang w:val="ro-RO"/>
        </w:rPr>
        <w:t>onformitate cu prevederile art.</w:t>
      </w:r>
      <w:r w:rsidR="00CB1B4E" w:rsidRPr="001C7B32">
        <w:rPr>
          <w:rFonts w:ascii="Times New Roman" w:hAnsi="Times New Roman" w:cs="Times New Roman"/>
          <w:color w:val="000000" w:themeColor="text1"/>
          <w:sz w:val="28"/>
          <w:szCs w:val="28"/>
          <w:lang w:val="ro-RO"/>
        </w:rPr>
        <w:t>9</w:t>
      </w:r>
      <w:r w:rsidRPr="001C7B32">
        <w:rPr>
          <w:rFonts w:ascii="Times New Roman" w:hAnsi="Times New Roman" w:cs="Times New Roman"/>
          <w:color w:val="000000" w:themeColor="text1"/>
          <w:sz w:val="28"/>
          <w:szCs w:val="28"/>
          <w:lang w:val="ro-RO"/>
        </w:rPr>
        <w:t xml:space="preserve"> din prezenta ordonanță de urgență</w:t>
      </w:r>
      <w:r w:rsidR="00FB776C" w:rsidRPr="001C7B32">
        <w:rPr>
          <w:rFonts w:ascii="Times New Roman" w:hAnsi="Times New Roman" w:cs="Times New Roman"/>
          <w:color w:val="000000" w:themeColor="text1"/>
          <w:sz w:val="28"/>
          <w:szCs w:val="28"/>
          <w:lang w:val="ro-RO"/>
        </w:rPr>
        <w:t>.</w:t>
      </w:r>
    </w:p>
    <w:p w14:paraId="11BF6CB0" w14:textId="26CE098A" w:rsidR="00B60FDB" w:rsidRPr="001C7B32" w:rsidRDefault="00B60FDB" w:rsidP="002D7A1E">
      <w:pPr>
        <w:ind w:firstLine="708"/>
        <w:jc w:val="both"/>
        <w:rPr>
          <w:rFonts w:ascii="Times New Roman" w:hAnsi="Times New Roman" w:cs="Times New Roman"/>
          <w:color w:val="000000" w:themeColor="text1"/>
          <w:sz w:val="28"/>
          <w:szCs w:val="28"/>
          <w:lang w:val="ro-RO"/>
        </w:rPr>
      </w:pPr>
      <w:r w:rsidRPr="001C7B32">
        <w:rPr>
          <w:rFonts w:ascii="Times New Roman" w:hAnsi="Times New Roman" w:cs="Times New Roman"/>
          <w:b/>
          <w:color w:val="000000" w:themeColor="text1"/>
          <w:sz w:val="28"/>
          <w:szCs w:val="28"/>
          <w:lang w:val="ro-RO"/>
        </w:rPr>
        <w:t>Art. 3</w:t>
      </w:r>
      <w:r w:rsidR="00A97F7D" w:rsidRPr="001C7B32">
        <w:rPr>
          <w:rFonts w:ascii="Times New Roman" w:hAnsi="Times New Roman" w:cs="Times New Roman"/>
          <w:b/>
          <w:color w:val="000000" w:themeColor="text1"/>
          <w:sz w:val="28"/>
          <w:szCs w:val="28"/>
          <w:lang w:val="ro-RO"/>
        </w:rPr>
        <w:t>9</w:t>
      </w:r>
      <w:r w:rsidRPr="001C7B32">
        <w:rPr>
          <w:rFonts w:ascii="Times New Roman" w:hAnsi="Times New Roman" w:cs="Times New Roman"/>
          <w:color w:val="000000" w:themeColor="text1"/>
          <w:sz w:val="28"/>
          <w:szCs w:val="28"/>
          <w:lang w:val="ro-RO"/>
        </w:rPr>
        <w:t xml:space="preserve"> Autoritățile de management ale programelor operaționale,</w:t>
      </w:r>
      <w:r w:rsidR="007C784B" w:rsidRPr="001C7B32">
        <w:rPr>
          <w:rFonts w:ascii="Times New Roman" w:hAnsi="Times New Roman" w:cs="Times New Roman"/>
          <w:color w:val="000000" w:themeColor="text1"/>
          <w:sz w:val="28"/>
          <w:szCs w:val="28"/>
          <w:lang w:val="ro-RO"/>
        </w:rPr>
        <w:t xml:space="preserve"> respectiv autoritățile responsabile de implementarea PNDR,</w:t>
      </w:r>
      <w:r w:rsidRPr="001C7B32">
        <w:rPr>
          <w:rFonts w:ascii="Times New Roman" w:hAnsi="Times New Roman" w:cs="Times New Roman"/>
          <w:color w:val="000000" w:themeColor="text1"/>
          <w:sz w:val="28"/>
          <w:szCs w:val="28"/>
          <w:lang w:val="ro-RO"/>
        </w:rPr>
        <w:t xml:space="preserve"> în calitate de furnizor de ajutor de stat, au obligația să verifice </w:t>
      </w:r>
      <w:r w:rsidR="00D042C1" w:rsidRPr="001C7B32">
        <w:rPr>
          <w:rFonts w:ascii="Times New Roman" w:hAnsi="Times New Roman" w:cs="Times New Roman"/>
          <w:color w:val="000000" w:themeColor="text1"/>
          <w:sz w:val="28"/>
          <w:szCs w:val="28"/>
          <w:lang w:val="ro-RO"/>
        </w:rPr>
        <w:t xml:space="preserve">valabilitatea și </w:t>
      </w:r>
      <w:r w:rsidRPr="001C7B32">
        <w:rPr>
          <w:rFonts w:ascii="Times New Roman" w:hAnsi="Times New Roman" w:cs="Times New Roman"/>
          <w:color w:val="000000" w:themeColor="text1"/>
          <w:sz w:val="28"/>
          <w:szCs w:val="28"/>
          <w:lang w:val="ro-RO"/>
        </w:rPr>
        <w:t>plafoanel</w:t>
      </w:r>
      <w:r w:rsidR="000F66C9" w:rsidRPr="001C7B32">
        <w:rPr>
          <w:rFonts w:ascii="Times New Roman" w:hAnsi="Times New Roman" w:cs="Times New Roman"/>
          <w:color w:val="000000" w:themeColor="text1"/>
          <w:sz w:val="28"/>
          <w:szCs w:val="28"/>
          <w:lang w:val="ro-RO"/>
        </w:rPr>
        <w:t>e</w:t>
      </w:r>
      <w:r w:rsidRPr="001C7B32">
        <w:rPr>
          <w:rFonts w:ascii="Times New Roman" w:hAnsi="Times New Roman" w:cs="Times New Roman"/>
          <w:color w:val="000000" w:themeColor="text1"/>
          <w:sz w:val="28"/>
          <w:szCs w:val="28"/>
          <w:lang w:val="ro-RO"/>
        </w:rPr>
        <w:t xml:space="preserve"> la nivelul schemelor de ajutor de stat pe care le administrează ca urmare a aplicării prevederilor prezentei ordonanței de urgență.</w:t>
      </w:r>
    </w:p>
    <w:p w14:paraId="0E020145" w14:textId="27C0DAF1" w:rsidR="00B60FDB" w:rsidRPr="001C7B32" w:rsidRDefault="00B60FDB" w:rsidP="002D7A1E">
      <w:pPr>
        <w:ind w:firstLine="708"/>
        <w:jc w:val="both"/>
        <w:rPr>
          <w:rFonts w:ascii="Times New Roman" w:hAnsi="Times New Roman" w:cs="Times New Roman"/>
          <w:color w:val="000000" w:themeColor="text1"/>
          <w:sz w:val="28"/>
          <w:szCs w:val="28"/>
          <w:lang w:val="ro-RO"/>
        </w:rPr>
      </w:pPr>
      <w:r w:rsidRPr="001C7B32">
        <w:rPr>
          <w:rFonts w:ascii="Times New Roman" w:hAnsi="Times New Roman" w:cs="Times New Roman"/>
          <w:b/>
          <w:color w:val="000000" w:themeColor="text1"/>
          <w:sz w:val="28"/>
          <w:szCs w:val="28"/>
          <w:lang w:val="ro-RO"/>
        </w:rPr>
        <w:t>Art.</w:t>
      </w:r>
      <w:r w:rsidR="00D60607" w:rsidRPr="001C7B32">
        <w:rPr>
          <w:rFonts w:ascii="Times New Roman" w:hAnsi="Times New Roman" w:cs="Times New Roman"/>
          <w:b/>
          <w:color w:val="000000" w:themeColor="text1"/>
          <w:sz w:val="28"/>
          <w:szCs w:val="28"/>
          <w:lang w:val="ro-RO"/>
        </w:rPr>
        <w:t xml:space="preserve"> </w:t>
      </w:r>
      <w:r w:rsidR="00A97F7D" w:rsidRPr="001C7B32">
        <w:rPr>
          <w:rFonts w:ascii="Times New Roman" w:hAnsi="Times New Roman" w:cs="Times New Roman"/>
          <w:b/>
          <w:color w:val="000000" w:themeColor="text1"/>
          <w:sz w:val="28"/>
          <w:szCs w:val="28"/>
          <w:lang w:val="ro-RO"/>
        </w:rPr>
        <w:t>40</w:t>
      </w:r>
      <w:r w:rsidRPr="001C7B32">
        <w:rPr>
          <w:rFonts w:ascii="Times New Roman" w:hAnsi="Times New Roman" w:cs="Times New Roman"/>
          <w:color w:val="000000" w:themeColor="text1"/>
          <w:sz w:val="28"/>
          <w:szCs w:val="28"/>
          <w:lang w:val="ro-RO"/>
        </w:rPr>
        <w:t xml:space="preserve"> Actele adiționale la contractele</w:t>
      </w:r>
      <w:r w:rsidR="00D60607" w:rsidRPr="001C7B32">
        <w:rPr>
          <w:rFonts w:ascii="Times New Roman" w:hAnsi="Times New Roman" w:cs="Times New Roman"/>
          <w:color w:val="000000" w:themeColor="text1"/>
          <w:sz w:val="28"/>
          <w:szCs w:val="28"/>
          <w:lang w:val="ro-RO"/>
        </w:rPr>
        <w:t xml:space="preserve"> de achiziție</w:t>
      </w:r>
      <w:r w:rsidRPr="001C7B32">
        <w:rPr>
          <w:rFonts w:ascii="Times New Roman" w:hAnsi="Times New Roman" w:cs="Times New Roman"/>
          <w:color w:val="000000" w:themeColor="text1"/>
          <w:sz w:val="28"/>
          <w:szCs w:val="28"/>
          <w:lang w:val="ro-RO"/>
        </w:rPr>
        <w:t xml:space="preserve"> prevăzute la </w:t>
      </w:r>
      <w:r w:rsidR="00D60607" w:rsidRPr="001C7B32">
        <w:rPr>
          <w:rFonts w:ascii="Times New Roman" w:hAnsi="Times New Roman" w:cs="Times New Roman"/>
          <w:color w:val="000000" w:themeColor="text1"/>
          <w:sz w:val="28"/>
          <w:szCs w:val="28"/>
          <w:lang w:val="ro-RO"/>
        </w:rPr>
        <w:t>C</w:t>
      </w:r>
      <w:r w:rsidRPr="001C7B32">
        <w:rPr>
          <w:rFonts w:ascii="Times New Roman" w:hAnsi="Times New Roman" w:cs="Times New Roman"/>
          <w:color w:val="000000" w:themeColor="text1"/>
          <w:sz w:val="28"/>
          <w:szCs w:val="28"/>
          <w:lang w:val="ro-RO"/>
        </w:rPr>
        <w:t xml:space="preserve">apitolul 2 din prezenta ordonanță de urgență sunt supuse </w:t>
      </w:r>
      <w:r w:rsidR="0066279E" w:rsidRPr="001C7B32">
        <w:rPr>
          <w:rFonts w:ascii="Times New Roman" w:hAnsi="Times New Roman" w:cs="Times New Roman"/>
          <w:color w:val="000000" w:themeColor="text1"/>
          <w:sz w:val="28"/>
          <w:szCs w:val="28"/>
          <w:lang w:val="ro-RO"/>
        </w:rPr>
        <w:t>procedurilor specifice de verificare ale autorităților</w:t>
      </w:r>
      <w:r w:rsidRPr="001C7B32">
        <w:rPr>
          <w:rFonts w:ascii="Times New Roman" w:hAnsi="Times New Roman" w:cs="Times New Roman"/>
          <w:color w:val="000000" w:themeColor="text1"/>
          <w:sz w:val="28"/>
          <w:szCs w:val="28"/>
          <w:lang w:val="ro-RO"/>
        </w:rPr>
        <w:t xml:space="preserve"> de management, </w:t>
      </w:r>
      <w:r w:rsidR="00D60607" w:rsidRPr="001C7B32">
        <w:rPr>
          <w:rFonts w:ascii="Times New Roman" w:hAnsi="Times New Roman" w:cs="Times New Roman"/>
          <w:color w:val="000000" w:themeColor="text1"/>
          <w:sz w:val="28"/>
          <w:szCs w:val="28"/>
          <w:lang w:val="ro-RO"/>
        </w:rPr>
        <w:t xml:space="preserve">respectiv autorităților responsabile de implementarea PNDR, </w:t>
      </w:r>
      <w:r w:rsidRPr="001C7B32">
        <w:rPr>
          <w:rFonts w:ascii="Times New Roman" w:hAnsi="Times New Roman" w:cs="Times New Roman"/>
          <w:color w:val="000000" w:themeColor="text1"/>
          <w:sz w:val="28"/>
          <w:szCs w:val="28"/>
          <w:lang w:val="ro-RO"/>
        </w:rPr>
        <w:t>în vederea autorizării ch</w:t>
      </w:r>
      <w:r w:rsidR="0066279E" w:rsidRPr="001C7B32">
        <w:rPr>
          <w:rFonts w:ascii="Times New Roman" w:hAnsi="Times New Roman" w:cs="Times New Roman"/>
          <w:color w:val="000000" w:themeColor="text1"/>
          <w:sz w:val="28"/>
          <w:szCs w:val="28"/>
          <w:lang w:val="ro-RO"/>
        </w:rPr>
        <w:t>e</w:t>
      </w:r>
      <w:r w:rsidRPr="001C7B32">
        <w:rPr>
          <w:rFonts w:ascii="Times New Roman" w:hAnsi="Times New Roman" w:cs="Times New Roman"/>
          <w:color w:val="000000" w:themeColor="text1"/>
          <w:sz w:val="28"/>
          <w:szCs w:val="28"/>
          <w:lang w:val="ro-RO"/>
        </w:rPr>
        <w:t>ltuielilor</w:t>
      </w:r>
      <w:r w:rsidR="0066279E" w:rsidRPr="001C7B32">
        <w:rPr>
          <w:rFonts w:ascii="Times New Roman" w:hAnsi="Times New Roman" w:cs="Times New Roman"/>
          <w:color w:val="000000" w:themeColor="text1"/>
          <w:sz w:val="28"/>
          <w:szCs w:val="28"/>
          <w:lang w:val="ro-RO"/>
        </w:rPr>
        <w:t>.</w:t>
      </w:r>
      <w:r w:rsidRPr="001C7B32">
        <w:rPr>
          <w:rFonts w:ascii="Times New Roman" w:hAnsi="Times New Roman" w:cs="Times New Roman"/>
          <w:color w:val="000000" w:themeColor="text1"/>
          <w:sz w:val="28"/>
          <w:szCs w:val="28"/>
          <w:lang w:val="ro-RO"/>
        </w:rPr>
        <w:t xml:space="preserve"> </w:t>
      </w:r>
    </w:p>
    <w:p w14:paraId="5CCB638E" w14:textId="057CF03E" w:rsidR="006913A2" w:rsidRPr="001C7B32" w:rsidRDefault="00063F2B" w:rsidP="00C063FE">
      <w:pPr>
        <w:ind w:firstLine="630"/>
        <w:jc w:val="both"/>
        <w:rPr>
          <w:rFonts w:ascii="Times New Roman" w:hAnsi="Times New Roman" w:cs="Times New Roman"/>
          <w:color w:val="000000" w:themeColor="text1"/>
          <w:sz w:val="28"/>
          <w:szCs w:val="28"/>
          <w:lang w:val="ro-RO"/>
        </w:rPr>
      </w:pPr>
      <w:r w:rsidRPr="00F61AD1">
        <w:rPr>
          <w:rFonts w:ascii="Times New Roman" w:hAnsi="Times New Roman" w:cs="Times New Roman"/>
          <w:b/>
          <w:color w:val="000000" w:themeColor="text1"/>
          <w:sz w:val="28"/>
          <w:szCs w:val="28"/>
          <w:lang w:val="ro-RO"/>
        </w:rPr>
        <w:t>Art.</w:t>
      </w:r>
      <w:r w:rsidR="00D60607" w:rsidRPr="00F61AD1">
        <w:rPr>
          <w:rFonts w:ascii="Times New Roman" w:hAnsi="Times New Roman" w:cs="Times New Roman"/>
          <w:b/>
          <w:color w:val="000000" w:themeColor="text1"/>
          <w:sz w:val="28"/>
          <w:szCs w:val="28"/>
          <w:lang w:val="ro-RO"/>
        </w:rPr>
        <w:t xml:space="preserve"> </w:t>
      </w:r>
      <w:r w:rsidR="00DC052D" w:rsidRPr="00F61AD1">
        <w:rPr>
          <w:rFonts w:ascii="Times New Roman" w:hAnsi="Times New Roman" w:cs="Times New Roman"/>
          <w:b/>
          <w:color w:val="000000" w:themeColor="text1"/>
          <w:sz w:val="28"/>
          <w:szCs w:val="28"/>
          <w:lang w:val="ro-RO"/>
        </w:rPr>
        <w:t>4</w:t>
      </w:r>
      <w:r w:rsidR="00A97F7D" w:rsidRPr="00F61AD1">
        <w:rPr>
          <w:rFonts w:ascii="Times New Roman" w:hAnsi="Times New Roman" w:cs="Times New Roman"/>
          <w:b/>
          <w:color w:val="000000" w:themeColor="text1"/>
          <w:sz w:val="28"/>
          <w:szCs w:val="28"/>
          <w:lang w:val="ro-RO"/>
        </w:rPr>
        <w:t>1</w:t>
      </w:r>
      <w:r w:rsidR="003877F3" w:rsidRPr="00F61AD1">
        <w:rPr>
          <w:rFonts w:ascii="Times New Roman" w:hAnsi="Times New Roman" w:cs="Times New Roman"/>
          <w:b/>
          <w:color w:val="000000" w:themeColor="text1"/>
          <w:sz w:val="28"/>
          <w:szCs w:val="28"/>
          <w:lang w:val="ro-RO"/>
        </w:rPr>
        <w:t xml:space="preserve"> </w:t>
      </w:r>
      <w:r w:rsidR="006913A2" w:rsidRPr="00F61AD1">
        <w:rPr>
          <w:rFonts w:ascii="Times New Roman" w:hAnsi="Times New Roman" w:cs="Times New Roman"/>
          <w:b/>
          <w:color w:val="000000" w:themeColor="text1"/>
          <w:sz w:val="28"/>
          <w:szCs w:val="28"/>
          <w:lang w:val="ro-RO"/>
        </w:rPr>
        <w:t xml:space="preserve">(1) </w:t>
      </w:r>
      <w:r w:rsidRPr="00F61AD1">
        <w:rPr>
          <w:rFonts w:ascii="Times New Roman" w:hAnsi="Times New Roman" w:cs="Times New Roman"/>
          <w:color w:val="000000" w:themeColor="text1"/>
          <w:sz w:val="28"/>
          <w:szCs w:val="28"/>
          <w:lang w:val="ro-RO"/>
        </w:rPr>
        <w:t>Contractele de achiziți</w:t>
      </w:r>
      <w:r w:rsidR="0000183D" w:rsidRPr="00F61AD1">
        <w:rPr>
          <w:rFonts w:ascii="Times New Roman" w:hAnsi="Times New Roman" w:cs="Times New Roman"/>
          <w:color w:val="000000" w:themeColor="text1"/>
          <w:sz w:val="28"/>
          <w:szCs w:val="28"/>
          <w:lang w:val="ro-RO"/>
        </w:rPr>
        <w:t>e</w:t>
      </w:r>
      <w:r w:rsidRPr="00F61AD1">
        <w:rPr>
          <w:rFonts w:ascii="Times New Roman" w:hAnsi="Times New Roman" w:cs="Times New Roman"/>
          <w:color w:val="000000" w:themeColor="text1"/>
          <w:sz w:val="28"/>
          <w:szCs w:val="28"/>
          <w:lang w:val="ro-RO"/>
        </w:rPr>
        <w:t xml:space="preserve"> publică/contractele sectoriale/acordurile-cadru care au clauze referitoare la ajustările de preț în vigoare</w:t>
      </w:r>
      <w:r w:rsidR="00617ED5" w:rsidRPr="00F61AD1">
        <w:rPr>
          <w:rFonts w:ascii="Times New Roman" w:hAnsi="Times New Roman" w:cs="Times New Roman"/>
          <w:color w:val="000000" w:themeColor="text1"/>
          <w:sz w:val="28"/>
          <w:szCs w:val="28"/>
          <w:lang w:val="ro-RO"/>
        </w:rPr>
        <w:t>, inclusiv prin aplicarea H</w:t>
      </w:r>
      <w:r w:rsidR="00150F2C" w:rsidRPr="00F61AD1">
        <w:rPr>
          <w:rFonts w:ascii="Times New Roman" w:hAnsi="Times New Roman" w:cs="Times New Roman"/>
          <w:color w:val="000000" w:themeColor="text1"/>
          <w:sz w:val="28"/>
          <w:szCs w:val="28"/>
          <w:lang w:val="ro-RO"/>
        </w:rPr>
        <w:t xml:space="preserve">otărârea </w:t>
      </w:r>
      <w:r w:rsidR="00617ED5" w:rsidRPr="00F61AD1">
        <w:rPr>
          <w:rFonts w:ascii="Times New Roman" w:hAnsi="Times New Roman" w:cs="Times New Roman"/>
          <w:color w:val="000000" w:themeColor="text1"/>
          <w:sz w:val="28"/>
          <w:szCs w:val="28"/>
          <w:lang w:val="ro-RO"/>
        </w:rPr>
        <w:t>G</w:t>
      </w:r>
      <w:r w:rsidR="00150F2C" w:rsidRPr="00F61AD1">
        <w:rPr>
          <w:rFonts w:ascii="Times New Roman" w:hAnsi="Times New Roman" w:cs="Times New Roman"/>
          <w:color w:val="000000" w:themeColor="text1"/>
          <w:sz w:val="28"/>
          <w:szCs w:val="28"/>
          <w:lang w:val="ro-RO"/>
        </w:rPr>
        <w:t>uvernului</w:t>
      </w:r>
      <w:r w:rsidR="00617ED5" w:rsidRPr="00F61AD1">
        <w:rPr>
          <w:rFonts w:ascii="Times New Roman" w:hAnsi="Times New Roman" w:cs="Times New Roman"/>
          <w:color w:val="000000" w:themeColor="text1"/>
          <w:sz w:val="28"/>
          <w:szCs w:val="28"/>
          <w:lang w:val="ro-RO"/>
        </w:rPr>
        <w:t xml:space="preserve"> nr. 1/2018 pentru aprobarea condițiilor generale și specifice pentru anumite categorii de contracte de achiziții aferente obiectivelor de investiții finanțate din fonduri publice, cu modificările și completările ulterioare</w:t>
      </w:r>
      <w:r w:rsidR="00BA343A" w:rsidRPr="00F61AD1">
        <w:rPr>
          <w:rFonts w:ascii="Times New Roman" w:hAnsi="Times New Roman" w:cs="Times New Roman"/>
          <w:color w:val="000000" w:themeColor="text1"/>
          <w:sz w:val="28"/>
          <w:szCs w:val="28"/>
          <w:lang w:val="ro-RO"/>
        </w:rPr>
        <w:t xml:space="preserve"> le sunt aplicabile prevederile </w:t>
      </w:r>
      <w:r w:rsidR="00BA343A" w:rsidRPr="00F61AD1">
        <w:rPr>
          <w:rFonts w:ascii="Times New Roman" w:hAnsi="Times New Roman" w:cs="Times New Roman"/>
          <w:sz w:val="28"/>
          <w:szCs w:val="28"/>
          <w:lang w:val="ro-RO"/>
        </w:rPr>
        <w:t xml:space="preserve">Capitolul 3 – Prevederi referitoare la încheierea de acte adiționale la contractele de finanțare </w:t>
      </w:r>
      <w:r w:rsidR="00BA343A" w:rsidRPr="00F61AD1">
        <w:rPr>
          <w:rFonts w:ascii="Times New Roman" w:hAnsi="Times New Roman" w:cs="Times New Roman"/>
          <w:color w:val="000000" w:themeColor="text1"/>
          <w:sz w:val="28"/>
          <w:szCs w:val="28"/>
          <w:lang w:val="ro-RO"/>
        </w:rPr>
        <w:t>din prezentei ordonanțe de urgență.</w:t>
      </w:r>
    </w:p>
    <w:p w14:paraId="39753A8E" w14:textId="19F461AF" w:rsidR="003877F3" w:rsidRPr="001C7B32" w:rsidRDefault="006913A2" w:rsidP="006913A2">
      <w:pPr>
        <w:ind w:firstLine="630"/>
        <w:jc w:val="both"/>
        <w:rPr>
          <w:rFonts w:ascii="Times New Roman" w:hAnsi="Times New Roman" w:cs="Times New Roman"/>
          <w:color w:val="000000" w:themeColor="text1"/>
          <w:sz w:val="28"/>
          <w:szCs w:val="28"/>
          <w:lang w:val="ro-RO"/>
        </w:rPr>
      </w:pPr>
      <w:r w:rsidRPr="001C7B32">
        <w:rPr>
          <w:rFonts w:ascii="Times New Roman" w:hAnsi="Times New Roman" w:cs="Times New Roman"/>
          <w:b/>
          <w:color w:val="000000" w:themeColor="text1"/>
          <w:sz w:val="28"/>
          <w:szCs w:val="28"/>
          <w:lang w:val="ro-RO"/>
        </w:rPr>
        <w:t>(2)</w:t>
      </w:r>
      <w:r w:rsidRPr="001C7B32">
        <w:rPr>
          <w:rFonts w:ascii="Times New Roman" w:hAnsi="Times New Roman" w:cs="Times New Roman"/>
          <w:color w:val="000000" w:themeColor="text1"/>
          <w:sz w:val="28"/>
          <w:szCs w:val="28"/>
          <w:lang w:val="ro-RO"/>
        </w:rPr>
        <w:t xml:space="preserve"> Rezerva de ajustare a valorii contractului de </w:t>
      </w:r>
      <w:r w:rsidR="006311E3" w:rsidRPr="001C7B32">
        <w:rPr>
          <w:rFonts w:ascii="Times New Roman" w:hAnsi="Times New Roman" w:cs="Times New Roman"/>
          <w:color w:val="000000" w:themeColor="text1"/>
          <w:sz w:val="28"/>
          <w:szCs w:val="28"/>
          <w:lang w:val="ro-RO"/>
        </w:rPr>
        <w:t>finanțare</w:t>
      </w:r>
      <w:r w:rsidRPr="001C7B32">
        <w:rPr>
          <w:rFonts w:ascii="Times New Roman" w:hAnsi="Times New Roman" w:cs="Times New Roman"/>
          <w:color w:val="000000" w:themeColor="text1"/>
          <w:sz w:val="28"/>
          <w:szCs w:val="28"/>
          <w:lang w:val="ro-RO"/>
        </w:rPr>
        <w:t xml:space="preserve"> prevăzute la alin. (1) se va constitui  în limitele procentuale ale rezervei de implementare prevăzute la art. 9</w:t>
      </w:r>
      <w:r w:rsidR="00D60607" w:rsidRPr="001C7B32">
        <w:rPr>
          <w:rFonts w:ascii="Times New Roman" w:hAnsi="Times New Roman" w:cs="Times New Roman"/>
          <w:color w:val="000000" w:themeColor="text1"/>
          <w:sz w:val="28"/>
          <w:szCs w:val="28"/>
          <w:lang w:val="ro-RO"/>
        </w:rPr>
        <w:t xml:space="preserve"> alin (3) și (4)</w:t>
      </w:r>
      <w:r w:rsidR="00063F2B" w:rsidRPr="001C7B32">
        <w:rPr>
          <w:rFonts w:ascii="Times New Roman" w:hAnsi="Times New Roman" w:cs="Times New Roman"/>
          <w:color w:val="000000" w:themeColor="text1"/>
          <w:sz w:val="28"/>
          <w:szCs w:val="28"/>
          <w:lang w:val="ro-RO"/>
        </w:rPr>
        <w:t>.</w:t>
      </w:r>
    </w:p>
    <w:p w14:paraId="352B39FD" w14:textId="371CF472" w:rsidR="00F333F3" w:rsidRPr="001C7B32" w:rsidRDefault="00F333F3" w:rsidP="002D7A1E">
      <w:pPr>
        <w:ind w:firstLine="708"/>
        <w:jc w:val="both"/>
        <w:rPr>
          <w:rFonts w:ascii="Times New Roman" w:hAnsi="Times New Roman" w:cs="Times New Roman"/>
          <w:color w:val="000000" w:themeColor="text1"/>
          <w:sz w:val="28"/>
          <w:szCs w:val="28"/>
          <w:lang w:val="ro-RO"/>
        </w:rPr>
      </w:pPr>
      <w:r w:rsidRPr="001C7B32">
        <w:rPr>
          <w:rFonts w:ascii="Times New Roman" w:hAnsi="Times New Roman" w:cs="Times New Roman"/>
          <w:b/>
          <w:color w:val="000000" w:themeColor="text1"/>
          <w:sz w:val="28"/>
          <w:szCs w:val="28"/>
          <w:lang w:val="ro-RO"/>
        </w:rPr>
        <w:t>Art.</w:t>
      </w:r>
      <w:r w:rsidR="00D60607" w:rsidRPr="001C7B32">
        <w:rPr>
          <w:rFonts w:ascii="Times New Roman" w:hAnsi="Times New Roman" w:cs="Times New Roman"/>
          <w:b/>
          <w:color w:val="000000" w:themeColor="text1"/>
          <w:sz w:val="28"/>
          <w:szCs w:val="28"/>
          <w:lang w:val="ro-RO"/>
        </w:rPr>
        <w:t xml:space="preserve"> </w:t>
      </w:r>
      <w:r w:rsidR="0000183D" w:rsidRPr="001C7B32">
        <w:rPr>
          <w:rFonts w:ascii="Times New Roman" w:hAnsi="Times New Roman" w:cs="Times New Roman"/>
          <w:b/>
          <w:color w:val="000000" w:themeColor="text1"/>
          <w:sz w:val="28"/>
          <w:szCs w:val="28"/>
          <w:lang w:val="ro-RO"/>
        </w:rPr>
        <w:t>4</w:t>
      </w:r>
      <w:r w:rsidR="00A97F7D" w:rsidRPr="001C7B32">
        <w:rPr>
          <w:rFonts w:ascii="Times New Roman" w:hAnsi="Times New Roman" w:cs="Times New Roman"/>
          <w:b/>
          <w:color w:val="000000" w:themeColor="text1"/>
          <w:sz w:val="28"/>
          <w:szCs w:val="28"/>
          <w:lang w:val="ro-RO"/>
        </w:rPr>
        <w:t>2</w:t>
      </w:r>
      <w:r w:rsidR="002B2B4B" w:rsidRPr="001C7B32">
        <w:rPr>
          <w:rFonts w:ascii="Times New Roman" w:hAnsi="Times New Roman" w:cs="Times New Roman"/>
          <w:b/>
          <w:color w:val="000000" w:themeColor="text1"/>
          <w:sz w:val="28"/>
          <w:szCs w:val="28"/>
          <w:lang w:val="ro-RO"/>
        </w:rPr>
        <w:t xml:space="preserve"> (1)</w:t>
      </w:r>
      <w:r w:rsidRPr="001C7B32">
        <w:rPr>
          <w:rFonts w:ascii="Times New Roman" w:hAnsi="Times New Roman" w:cs="Times New Roman"/>
          <w:b/>
          <w:color w:val="000000" w:themeColor="text1"/>
          <w:sz w:val="28"/>
          <w:szCs w:val="28"/>
          <w:lang w:val="ro-RO"/>
        </w:rPr>
        <w:t xml:space="preserve"> </w:t>
      </w:r>
      <w:r w:rsidRPr="001C7B32">
        <w:rPr>
          <w:rFonts w:ascii="Times New Roman" w:hAnsi="Times New Roman" w:cs="Times New Roman"/>
          <w:color w:val="000000" w:themeColor="text1"/>
          <w:sz w:val="28"/>
          <w:szCs w:val="28"/>
          <w:lang w:val="ro-RO"/>
        </w:rPr>
        <w:t xml:space="preserve">În situația în care beneficiarii de fonduri externe nerambursabile întocmesc acte adiționale la contractele de achiziție publică/contractele sectoriale/acordurile-cadru </w:t>
      </w:r>
      <w:r w:rsidR="00C77372" w:rsidRPr="001C7B32">
        <w:rPr>
          <w:rFonts w:ascii="Times New Roman" w:hAnsi="Times New Roman" w:cs="Times New Roman"/>
          <w:color w:val="000000" w:themeColor="text1"/>
          <w:sz w:val="28"/>
          <w:szCs w:val="28"/>
          <w:lang w:val="ro-RO"/>
        </w:rPr>
        <w:t xml:space="preserve">sau </w:t>
      </w:r>
      <w:r w:rsidR="00C77372" w:rsidRPr="001027B7">
        <w:rPr>
          <w:rFonts w:ascii="Times New Roman" w:hAnsi="Times New Roman" w:cs="Times New Roman"/>
          <w:color w:val="000000" w:themeColor="text1"/>
          <w:sz w:val="28"/>
          <w:szCs w:val="28"/>
          <w:lang w:val="ro-RO"/>
        </w:rPr>
        <w:t>alte categorii de contracte</w:t>
      </w:r>
      <w:r w:rsidR="00C77372" w:rsidRPr="001C7B32">
        <w:rPr>
          <w:rFonts w:ascii="Times New Roman" w:hAnsi="Times New Roman" w:cs="Times New Roman"/>
          <w:color w:val="000000" w:themeColor="text1"/>
          <w:sz w:val="28"/>
          <w:szCs w:val="28"/>
          <w:lang w:val="ro-RO"/>
        </w:rPr>
        <w:t xml:space="preserve"> </w:t>
      </w:r>
      <w:r w:rsidRPr="001C7B32">
        <w:rPr>
          <w:rFonts w:ascii="Times New Roman" w:hAnsi="Times New Roman" w:cs="Times New Roman"/>
          <w:color w:val="000000" w:themeColor="text1"/>
          <w:sz w:val="28"/>
          <w:szCs w:val="28"/>
          <w:lang w:val="ro-RO"/>
        </w:rPr>
        <w:t>pentru trecerea pe formule de ajustare a prețului prevăzute de art.</w:t>
      </w:r>
      <w:r w:rsidR="00D60607" w:rsidRPr="001C7B32">
        <w:rPr>
          <w:rFonts w:ascii="Times New Roman" w:hAnsi="Times New Roman" w:cs="Times New Roman"/>
          <w:color w:val="000000" w:themeColor="text1"/>
          <w:sz w:val="28"/>
          <w:szCs w:val="28"/>
          <w:lang w:val="ro-RO"/>
        </w:rPr>
        <w:t xml:space="preserve"> </w:t>
      </w:r>
      <w:r w:rsidRPr="001C7B32">
        <w:rPr>
          <w:rFonts w:ascii="Times New Roman" w:hAnsi="Times New Roman" w:cs="Times New Roman"/>
          <w:color w:val="000000" w:themeColor="text1"/>
          <w:sz w:val="28"/>
          <w:szCs w:val="28"/>
          <w:lang w:val="ro-RO"/>
        </w:rPr>
        <w:t>1</w:t>
      </w:r>
      <w:r w:rsidR="00DC052D" w:rsidRPr="001C7B32">
        <w:rPr>
          <w:rFonts w:ascii="Times New Roman" w:hAnsi="Times New Roman" w:cs="Times New Roman"/>
          <w:color w:val="000000" w:themeColor="text1"/>
          <w:sz w:val="28"/>
          <w:szCs w:val="28"/>
          <w:lang w:val="ro-RO"/>
        </w:rPr>
        <w:t>7</w:t>
      </w:r>
      <w:r w:rsidRPr="001C7B32">
        <w:rPr>
          <w:rFonts w:ascii="Times New Roman" w:hAnsi="Times New Roman" w:cs="Times New Roman"/>
          <w:color w:val="000000" w:themeColor="text1"/>
          <w:sz w:val="28"/>
          <w:szCs w:val="28"/>
          <w:lang w:val="ro-RO"/>
        </w:rPr>
        <w:t xml:space="preserve"> alin.(</w:t>
      </w:r>
      <w:r w:rsidR="00D60607" w:rsidRPr="001C7B32">
        <w:rPr>
          <w:rFonts w:ascii="Times New Roman" w:hAnsi="Times New Roman" w:cs="Times New Roman"/>
          <w:color w:val="000000" w:themeColor="text1"/>
          <w:sz w:val="28"/>
          <w:szCs w:val="28"/>
          <w:lang w:val="ro-RO"/>
        </w:rPr>
        <w:t>8</w:t>
      </w:r>
      <w:r w:rsidRPr="001C7B32">
        <w:rPr>
          <w:rFonts w:ascii="Times New Roman" w:hAnsi="Times New Roman" w:cs="Times New Roman"/>
          <w:color w:val="000000" w:themeColor="text1"/>
          <w:sz w:val="28"/>
          <w:szCs w:val="28"/>
          <w:lang w:val="ro-RO"/>
        </w:rPr>
        <w:t xml:space="preserve">) din prezenta ordonanță de urgență </w:t>
      </w:r>
      <w:r w:rsidR="00203D11" w:rsidRPr="001C7B32">
        <w:rPr>
          <w:rFonts w:ascii="Times New Roman" w:hAnsi="Times New Roman" w:cs="Times New Roman"/>
          <w:color w:val="000000" w:themeColor="text1"/>
          <w:sz w:val="28"/>
          <w:szCs w:val="28"/>
          <w:lang w:val="ro-RO"/>
        </w:rPr>
        <w:t>necesare pentru reechilibrarea condițiilor contractuale, care se încadrează în condițiile de imprevizibilitate prevăzute de art.3 alin.(1</w:t>
      </w:r>
      <w:r w:rsidR="003877F3" w:rsidRPr="001C7B32">
        <w:rPr>
          <w:rFonts w:ascii="Times New Roman" w:hAnsi="Times New Roman" w:cs="Times New Roman"/>
          <w:color w:val="000000" w:themeColor="text1"/>
          <w:sz w:val="28"/>
          <w:szCs w:val="28"/>
          <w:lang w:val="ro-RO"/>
        </w:rPr>
        <w:t>3</w:t>
      </w:r>
      <w:r w:rsidR="00203D11" w:rsidRPr="001C7B32">
        <w:rPr>
          <w:rFonts w:ascii="Times New Roman" w:hAnsi="Times New Roman" w:cs="Times New Roman"/>
          <w:color w:val="000000" w:themeColor="text1"/>
          <w:sz w:val="28"/>
          <w:szCs w:val="28"/>
          <w:lang w:val="ro-RO"/>
        </w:rPr>
        <w:t xml:space="preserve">) aceștia sunt obligați să întocmească o notă justificativă aprobată de </w:t>
      </w:r>
      <w:r w:rsidR="003877F3" w:rsidRPr="001C7B32">
        <w:rPr>
          <w:rFonts w:ascii="Times New Roman" w:hAnsi="Times New Roman" w:cs="Times New Roman"/>
          <w:color w:val="000000" w:themeColor="text1"/>
          <w:sz w:val="28"/>
          <w:szCs w:val="28"/>
          <w:lang w:val="ro-RO"/>
        </w:rPr>
        <w:t>reprezentantul legal</w:t>
      </w:r>
      <w:r w:rsidR="00203D11" w:rsidRPr="001C7B32">
        <w:rPr>
          <w:rFonts w:ascii="Times New Roman" w:hAnsi="Times New Roman" w:cs="Times New Roman"/>
          <w:color w:val="000000" w:themeColor="text1"/>
          <w:sz w:val="28"/>
          <w:szCs w:val="28"/>
          <w:lang w:val="ro-RO"/>
        </w:rPr>
        <w:t xml:space="preserve"> în care vor menționa:</w:t>
      </w:r>
    </w:p>
    <w:p w14:paraId="673EAA9C" w14:textId="0B41A91D" w:rsidR="00203D11" w:rsidRPr="001C7B32" w:rsidRDefault="00203D11" w:rsidP="00203D11">
      <w:pPr>
        <w:pStyle w:val="ListParagraph"/>
        <w:numPr>
          <w:ilvl w:val="0"/>
          <w:numId w:val="17"/>
        </w:numPr>
        <w:jc w:val="both"/>
        <w:rPr>
          <w:rFonts w:ascii="Times New Roman" w:hAnsi="Times New Roman" w:cs="Times New Roman"/>
          <w:color w:val="000000" w:themeColor="text1"/>
          <w:sz w:val="28"/>
          <w:szCs w:val="28"/>
          <w:lang w:val="ro-RO"/>
        </w:rPr>
      </w:pPr>
      <w:r w:rsidRPr="001C7B32">
        <w:rPr>
          <w:rFonts w:ascii="Times New Roman" w:hAnsi="Times New Roman" w:cs="Times New Roman"/>
          <w:color w:val="000000" w:themeColor="text1"/>
          <w:sz w:val="28"/>
          <w:szCs w:val="28"/>
          <w:lang w:val="ro-RO"/>
        </w:rPr>
        <w:t>Caracterul de imprevizibilitate al reechilibrării contractuale;</w:t>
      </w:r>
    </w:p>
    <w:p w14:paraId="4FDDCE56" w14:textId="5211CBD4" w:rsidR="00203D11" w:rsidRPr="001C7B32" w:rsidRDefault="00203D11" w:rsidP="00203D11">
      <w:pPr>
        <w:pStyle w:val="ListParagraph"/>
        <w:numPr>
          <w:ilvl w:val="0"/>
          <w:numId w:val="17"/>
        </w:numPr>
        <w:jc w:val="both"/>
        <w:rPr>
          <w:rFonts w:ascii="Times New Roman" w:hAnsi="Times New Roman" w:cs="Times New Roman"/>
          <w:color w:val="000000" w:themeColor="text1"/>
          <w:sz w:val="28"/>
          <w:szCs w:val="28"/>
          <w:lang w:val="ro-RO"/>
        </w:rPr>
      </w:pPr>
      <w:r w:rsidRPr="001C7B32">
        <w:rPr>
          <w:rFonts w:ascii="Times New Roman" w:hAnsi="Times New Roman" w:cs="Times New Roman"/>
          <w:color w:val="000000" w:themeColor="text1"/>
          <w:sz w:val="28"/>
          <w:szCs w:val="28"/>
          <w:lang w:val="ro-RO"/>
        </w:rPr>
        <w:t>Clauzele contractuale care sunt necesare a fi reechilibrate;</w:t>
      </w:r>
    </w:p>
    <w:p w14:paraId="34E50C33" w14:textId="0555C70A" w:rsidR="00203D11" w:rsidRPr="001C7B32" w:rsidRDefault="00203D11" w:rsidP="00203D11">
      <w:pPr>
        <w:ind w:firstLine="708"/>
        <w:jc w:val="both"/>
        <w:rPr>
          <w:rFonts w:ascii="Times New Roman" w:hAnsi="Times New Roman" w:cs="Times New Roman"/>
          <w:color w:val="000000" w:themeColor="text1"/>
          <w:sz w:val="28"/>
          <w:szCs w:val="28"/>
          <w:lang w:val="ro-RO"/>
        </w:rPr>
      </w:pPr>
      <w:r w:rsidRPr="001C7B32">
        <w:rPr>
          <w:rFonts w:ascii="Times New Roman" w:hAnsi="Times New Roman" w:cs="Times New Roman"/>
          <w:b/>
          <w:color w:val="000000" w:themeColor="text1"/>
          <w:sz w:val="28"/>
          <w:szCs w:val="28"/>
          <w:lang w:val="ro-RO"/>
        </w:rPr>
        <w:lastRenderedPageBreak/>
        <w:t>c)</w:t>
      </w:r>
      <w:r w:rsidRPr="001C7B32">
        <w:rPr>
          <w:rFonts w:ascii="Times New Roman" w:hAnsi="Times New Roman" w:cs="Times New Roman"/>
          <w:color w:val="000000" w:themeColor="text1"/>
          <w:sz w:val="28"/>
          <w:szCs w:val="28"/>
          <w:lang w:val="ro-RO"/>
        </w:rPr>
        <w:t xml:space="preserve"> Modalitatea prin care se manifestă dezechilibrul contractul raportat la clauzele contractuale existente, inclusiv prin prezentarea de dovezi justificative în acest sens;</w:t>
      </w:r>
    </w:p>
    <w:p w14:paraId="14A031DC" w14:textId="7A396795" w:rsidR="00203D11" w:rsidRPr="001C7B32" w:rsidRDefault="00E24C82" w:rsidP="00E24C82">
      <w:pPr>
        <w:ind w:firstLine="708"/>
        <w:jc w:val="both"/>
        <w:rPr>
          <w:rFonts w:ascii="Times New Roman" w:hAnsi="Times New Roman" w:cs="Times New Roman"/>
          <w:color w:val="000000" w:themeColor="text1"/>
          <w:sz w:val="28"/>
          <w:szCs w:val="28"/>
          <w:lang w:val="ro-RO"/>
        </w:rPr>
      </w:pPr>
      <w:r w:rsidRPr="001C7B32">
        <w:rPr>
          <w:rFonts w:ascii="Times New Roman" w:hAnsi="Times New Roman" w:cs="Times New Roman"/>
          <w:b/>
          <w:color w:val="000000" w:themeColor="text1"/>
          <w:sz w:val="28"/>
          <w:szCs w:val="28"/>
          <w:lang w:val="ro-RO"/>
        </w:rPr>
        <w:t>d)</w:t>
      </w:r>
      <w:r w:rsidRPr="001C7B32">
        <w:rPr>
          <w:rFonts w:ascii="Times New Roman" w:hAnsi="Times New Roman" w:cs="Times New Roman"/>
          <w:color w:val="000000" w:themeColor="text1"/>
          <w:sz w:val="28"/>
          <w:szCs w:val="28"/>
          <w:lang w:val="ro-RO"/>
        </w:rPr>
        <w:t xml:space="preserve"> </w:t>
      </w:r>
      <w:r w:rsidR="00203D11" w:rsidRPr="001C7B32">
        <w:rPr>
          <w:rFonts w:ascii="Times New Roman" w:hAnsi="Times New Roman" w:cs="Times New Roman"/>
          <w:color w:val="000000" w:themeColor="text1"/>
          <w:sz w:val="28"/>
          <w:szCs w:val="28"/>
          <w:lang w:val="ro-RO"/>
        </w:rPr>
        <w:t>Impactul financiar al dezechilibrului financiar prin aplicarea formulei de ajustare a prețului</w:t>
      </w:r>
      <w:r w:rsidR="00D60607" w:rsidRPr="001C7B32">
        <w:rPr>
          <w:rFonts w:ascii="Times New Roman" w:hAnsi="Times New Roman" w:cs="Times New Roman"/>
          <w:color w:val="000000" w:themeColor="text1"/>
          <w:sz w:val="28"/>
          <w:szCs w:val="28"/>
          <w:lang w:val="ro-RO"/>
        </w:rPr>
        <w:t>, existent</w:t>
      </w:r>
      <w:r w:rsidRPr="001C7B32">
        <w:rPr>
          <w:rFonts w:ascii="Times New Roman" w:hAnsi="Times New Roman" w:cs="Times New Roman"/>
          <w:color w:val="000000" w:themeColor="text1"/>
          <w:sz w:val="28"/>
          <w:szCs w:val="28"/>
          <w:lang w:val="ro-RO"/>
        </w:rPr>
        <w:t xml:space="preserve"> în contract la valoarea</w:t>
      </w:r>
      <w:r w:rsidR="00203D11" w:rsidRPr="001C7B32">
        <w:rPr>
          <w:rFonts w:ascii="Times New Roman" w:hAnsi="Times New Roman" w:cs="Times New Roman"/>
          <w:color w:val="000000" w:themeColor="text1"/>
          <w:sz w:val="28"/>
          <w:szCs w:val="28"/>
          <w:lang w:val="ro-RO"/>
        </w:rPr>
        <w:t xml:space="preserve"> rămas</w:t>
      </w:r>
      <w:r w:rsidRPr="001C7B32">
        <w:rPr>
          <w:rFonts w:ascii="Times New Roman" w:hAnsi="Times New Roman" w:cs="Times New Roman"/>
          <w:color w:val="000000" w:themeColor="text1"/>
          <w:sz w:val="28"/>
          <w:szCs w:val="28"/>
          <w:lang w:val="ro-RO"/>
        </w:rPr>
        <w:t>ă de executat a</w:t>
      </w:r>
      <w:r w:rsidR="00203D11" w:rsidRPr="001C7B32">
        <w:rPr>
          <w:rFonts w:ascii="Times New Roman" w:hAnsi="Times New Roman" w:cs="Times New Roman"/>
          <w:color w:val="000000" w:themeColor="text1"/>
          <w:sz w:val="28"/>
          <w:szCs w:val="28"/>
          <w:lang w:val="ro-RO"/>
        </w:rPr>
        <w:t xml:space="preserve"> contractului;</w:t>
      </w:r>
    </w:p>
    <w:p w14:paraId="4EB9C2B8" w14:textId="5D2EDA0A" w:rsidR="00203D11" w:rsidRPr="001C7B32" w:rsidRDefault="00E24C82" w:rsidP="00E24C82">
      <w:pPr>
        <w:ind w:firstLine="708"/>
        <w:jc w:val="both"/>
        <w:rPr>
          <w:rFonts w:ascii="Times New Roman" w:hAnsi="Times New Roman" w:cs="Times New Roman"/>
          <w:color w:val="000000" w:themeColor="text1"/>
          <w:sz w:val="28"/>
          <w:szCs w:val="28"/>
          <w:lang w:val="ro-RO"/>
        </w:rPr>
      </w:pPr>
      <w:r w:rsidRPr="001C7B32">
        <w:rPr>
          <w:rFonts w:ascii="Times New Roman" w:hAnsi="Times New Roman" w:cs="Times New Roman"/>
          <w:b/>
          <w:color w:val="000000" w:themeColor="text1"/>
          <w:sz w:val="28"/>
          <w:szCs w:val="28"/>
          <w:lang w:val="ro-RO"/>
        </w:rPr>
        <w:t>e)</w:t>
      </w:r>
      <w:r w:rsidRPr="001C7B32">
        <w:rPr>
          <w:rFonts w:ascii="Times New Roman" w:hAnsi="Times New Roman" w:cs="Times New Roman"/>
          <w:color w:val="000000" w:themeColor="text1"/>
          <w:sz w:val="28"/>
          <w:szCs w:val="28"/>
          <w:lang w:val="ro-RO"/>
        </w:rPr>
        <w:t xml:space="preserve"> </w:t>
      </w:r>
      <w:r w:rsidR="00203D11" w:rsidRPr="001C7B32">
        <w:rPr>
          <w:rFonts w:ascii="Times New Roman" w:hAnsi="Times New Roman" w:cs="Times New Roman"/>
          <w:color w:val="000000" w:themeColor="text1"/>
          <w:sz w:val="28"/>
          <w:szCs w:val="28"/>
          <w:lang w:val="ro-RO"/>
        </w:rPr>
        <w:t>Impactul financiar al reechilibrării contractuale prin aplicarea formulei de ajustare a prețului prevăzută de art.1</w:t>
      </w:r>
      <w:r w:rsidR="00DC052D" w:rsidRPr="001C7B32">
        <w:rPr>
          <w:rFonts w:ascii="Times New Roman" w:hAnsi="Times New Roman" w:cs="Times New Roman"/>
          <w:color w:val="000000" w:themeColor="text1"/>
          <w:sz w:val="28"/>
          <w:szCs w:val="28"/>
          <w:lang w:val="ro-RO"/>
        </w:rPr>
        <w:t>7</w:t>
      </w:r>
      <w:r w:rsidR="00203D11" w:rsidRPr="001C7B32">
        <w:rPr>
          <w:rFonts w:ascii="Times New Roman" w:hAnsi="Times New Roman" w:cs="Times New Roman"/>
          <w:color w:val="000000" w:themeColor="text1"/>
          <w:sz w:val="28"/>
          <w:szCs w:val="28"/>
          <w:lang w:val="ro-RO"/>
        </w:rPr>
        <w:t>, alin.(</w:t>
      </w:r>
      <w:r w:rsidR="00D60607" w:rsidRPr="001C7B32">
        <w:rPr>
          <w:rFonts w:ascii="Times New Roman" w:hAnsi="Times New Roman" w:cs="Times New Roman"/>
          <w:color w:val="000000" w:themeColor="text1"/>
          <w:sz w:val="28"/>
          <w:szCs w:val="28"/>
          <w:lang w:val="ro-RO"/>
        </w:rPr>
        <w:t>8</w:t>
      </w:r>
      <w:r w:rsidR="00203D11" w:rsidRPr="001C7B32">
        <w:rPr>
          <w:rFonts w:ascii="Times New Roman" w:hAnsi="Times New Roman" w:cs="Times New Roman"/>
          <w:color w:val="000000" w:themeColor="text1"/>
          <w:sz w:val="28"/>
          <w:szCs w:val="28"/>
          <w:lang w:val="ro-RO"/>
        </w:rPr>
        <w:t xml:space="preserve">) </w:t>
      </w:r>
      <w:r w:rsidRPr="001C7B32">
        <w:rPr>
          <w:rFonts w:ascii="Times New Roman" w:hAnsi="Times New Roman" w:cs="Times New Roman"/>
          <w:color w:val="000000" w:themeColor="text1"/>
          <w:sz w:val="28"/>
          <w:szCs w:val="28"/>
          <w:lang w:val="ro-RO"/>
        </w:rPr>
        <w:t xml:space="preserve">la valoarea </w:t>
      </w:r>
      <w:r w:rsidR="000F77F3" w:rsidRPr="001C7B32">
        <w:rPr>
          <w:rFonts w:ascii="Times New Roman" w:hAnsi="Times New Roman" w:cs="Times New Roman"/>
          <w:color w:val="000000" w:themeColor="text1"/>
          <w:sz w:val="28"/>
          <w:szCs w:val="28"/>
          <w:lang w:val="ro-RO"/>
        </w:rPr>
        <w:t xml:space="preserve">restului </w:t>
      </w:r>
      <w:r w:rsidRPr="001C7B32">
        <w:rPr>
          <w:rFonts w:ascii="Times New Roman" w:hAnsi="Times New Roman" w:cs="Times New Roman"/>
          <w:color w:val="000000" w:themeColor="text1"/>
          <w:sz w:val="28"/>
          <w:szCs w:val="28"/>
          <w:lang w:val="ro-RO"/>
        </w:rPr>
        <w:t>rămas de executat a contractului</w:t>
      </w:r>
      <w:r w:rsidR="002B2B4B" w:rsidRPr="001C7B32">
        <w:rPr>
          <w:rFonts w:ascii="Times New Roman" w:hAnsi="Times New Roman" w:cs="Times New Roman"/>
          <w:color w:val="000000" w:themeColor="text1"/>
          <w:sz w:val="28"/>
          <w:szCs w:val="28"/>
          <w:lang w:val="ro-RO"/>
        </w:rPr>
        <w:t>.</w:t>
      </w:r>
    </w:p>
    <w:p w14:paraId="778F66E7" w14:textId="5126021A" w:rsidR="002B2B4B" w:rsidRPr="001C7B32" w:rsidRDefault="002B2B4B" w:rsidP="00E24C82">
      <w:pPr>
        <w:ind w:firstLine="708"/>
        <w:jc w:val="both"/>
        <w:rPr>
          <w:rFonts w:ascii="Times New Roman" w:hAnsi="Times New Roman" w:cs="Times New Roman"/>
          <w:color w:val="000000" w:themeColor="text1"/>
          <w:sz w:val="28"/>
          <w:szCs w:val="28"/>
          <w:lang w:val="ro-RO"/>
        </w:rPr>
      </w:pPr>
      <w:r w:rsidRPr="001C7B32">
        <w:rPr>
          <w:rFonts w:ascii="Times New Roman" w:hAnsi="Times New Roman" w:cs="Times New Roman"/>
          <w:b/>
          <w:color w:val="000000" w:themeColor="text1"/>
          <w:sz w:val="28"/>
          <w:szCs w:val="28"/>
          <w:lang w:val="ro-RO"/>
        </w:rPr>
        <w:t>(2)</w:t>
      </w:r>
      <w:r w:rsidRPr="001C7B32">
        <w:rPr>
          <w:rFonts w:ascii="Times New Roman" w:hAnsi="Times New Roman" w:cs="Times New Roman"/>
          <w:color w:val="000000" w:themeColor="text1"/>
          <w:sz w:val="28"/>
          <w:szCs w:val="28"/>
          <w:lang w:val="ro-RO"/>
        </w:rPr>
        <w:t xml:space="preserve"> Dacă diferența de valoare între </w:t>
      </w:r>
      <w:r w:rsidR="009A0EB1" w:rsidRPr="001C7B32">
        <w:rPr>
          <w:rFonts w:ascii="Times New Roman" w:hAnsi="Times New Roman" w:cs="Times New Roman"/>
          <w:color w:val="000000" w:themeColor="text1"/>
          <w:sz w:val="28"/>
          <w:szCs w:val="28"/>
          <w:lang w:val="ro-RO"/>
        </w:rPr>
        <w:t>impactul financiar prevăzut la alin. (1) lit.</w:t>
      </w:r>
      <w:r w:rsidR="00D60607" w:rsidRPr="001C7B32">
        <w:rPr>
          <w:rFonts w:ascii="Times New Roman" w:hAnsi="Times New Roman" w:cs="Times New Roman"/>
          <w:color w:val="000000" w:themeColor="text1"/>
          <w:sz w:val="28"/>
          <w:szCs w:val="28"/>
          <w:lang w:val="ro-RO"/>
        </w:rPr>
        <w:t xml:space="preserve"> </w:t>
      </w:r>
      <w:r w:rsidR="009A0EB1" w:rsidRPr="001C7B32">
        <w:rPr>
          <w:rFonts w:ascii="Times New Roman" w:hAnsi="Times New Roman" w:cs="Times New Roman"/>
          <w:color w:val="000000" w:themeColor="text1"/>
          <w:sz w:val="28"/>
          <w:szCs w:val="28"/>
          <w:lang w:val="ro-RO"/>
        </w:rPr>
        <w:t>e) și impactul financiar prevăzut la alin. (1) lit.</w:t>
      </w:r>
      <w:r w:rsidR="003443F4" w:rsidRPr="001C7B32">
        <w:rPr>
          <w:rFonts w:ascii="Times New Roman" w:hAnsi="Times New Roman" w:cs="Times New Roman"/>
          <w:color w:val="000000" w:themeColor="text1"/>
          <w:sz w:val="28"/>
          <w:szCs w:val="28"/>
          <w:lang w:val="ro-RO"/>
        </w:rPr>
        <w:t xml:space="preserve"> </w:t>
      </w:r>
      <w:r w:rsidR="009A0EB1" w:rsidRPr="001C7B32">
        <w:rPr>
          <w:rFonts w:ascii="Times New Roman" w:hAnsi="Times New Roman" w:cs="Times New Roman"/>
          <w:color w:val="000000" w:themeColor="text1"/>
          <w:sz w:val="28"/>
          <w:szCs w:val="28"/>
          <w:lang w:val="ro-RO"/>
        </w:rPr>
        <w:t xml:space="preserve">d) raportată la valoarea </w:t>
      </w:r>
      <w:r w:rsidR="00F83A64" w:rsidRPr="001C7B32">
        <w:rPr>
          <w:rFonts w:ascii="Times New Roman" w:hAnsi="Times New Roman" w:cs="Times New Roman"/>
          <w:color w:val="000000" w:themeColor="text1"/>
          <w:sz w:val="28"/>
          <w:szCs w:val="28"/>
          <w:lang w:val="ro-RO"/>
        </w:rPr>
        <w:t>impactului financiar prevăzut la alin. (1) lit. e),</w:t>
      </w:r>
      <w:r w:rsidR="009A0EB1" w:rsidRPr="001C7B32">
        <w:rPr>
          <w:rFonts w:ascii="Times New Roman" w:hAnsi="Times New Roman" w:cs="Times New Roman"/>
          <w:color w:val="000000" w:themeColor="text1"/>
          <w:sz w:val="28"/>
          <w:szCs w:val="28"/>
          <w:lang w:val="ro-RO"/>
        </w:rPr>
        <w:t xml:space="preserve"> este mai mică</w:t>
      </w:r>
      <w:r w:rsidR="004D48D3" w:rsidRPr="001C7B32">
        <w:rPr>
          <w:rFonts w:ascii="Times New Roman" w:hAnsi="Times New Roman" w:cs="Times New Roman"/>
          <w:color w:val="000000" w:themeColor="text1"/>
          <w:sz w:val="28"/>
          <w:szCs w:val="28"/>
          <w:lang w:val="ro-RO"/>
        </w:rPr>
        <w:t xml:space="preserve"> sau egală</w:t>
      </w:r>
      <w:r w:rsidR="009A0EB1" w:rsidRPr="001C7B32">
        <w:rPr>
          <w:rFonts w:ascii="Times New Roman" w:hAnsi="Times New Roman" w:cs="Times New Roman"/>
          <w:color w:val="000000" w:themeColor="text1"/>
          <w:sz w:val="28"/>
          <w:szCs w:val="28"/>
          <w:lang w:val="ro-RO"/>
        </w:rPr>
        <w:t xml:space="preserve"> </w:t>
      </w:r>
      <w:r w:rsidR="004D48D3" w:rsidRPr="001C7B32">
        <w:rPr>
          <w:rFonts w:ascii="Times New Roman" w:hAnsi="Times New Roman" w:cs="Times New Roman"/>
          <w:color w:val="000000" w:themeColor="text1"/>
          <w:sz w:val="28"/>
          <w:szCs w:val="28"/>
          <w:lang w:val="ro-RO"/>
        </w:rPr>
        <w:t>cu</w:t>
      </w:r>
      <w:r w:rsidR="009A0EB1" w:rsidRPr="001C7B32">
        <w:rPr>
          <w:rFonts w:ascii="Times New Roman" w:hAnsi="Times New Roman" w:cs="Times New Roman"/>
          <w:color w:val="000000" w:themeColor="text1"/>
          <w:sz w:val="28"/>
          <w:szCs w:val="28"/>
          <w:lang w:val="ro-RO"/>
        </w:rPr>
        <w:t xml:space="preserve"> 10%</w:t>
      </w:r>
      <w:r w:rsidR="00891D80" w:rsidRPr="001C7B32">
        <w:rPr>
          <w:rFonts w:ascii="Times New Roman" w:hAnsi="Times New Roman" w:cs="Times New Roman"/>
          <w:color w:val="000000" w:themeColor="text1"/>
          <w:sz w:val="28"/>
          <w:szCs w:val="28"/>
          <w:lang w:val="ro-RO"/>
        </w:rPr>
        <w:t>,</w:t>
      </w:r>
      <w:r w:rsidR="009A0EB1" w:rsidRPr="001C7B32">
        <w:rPr>
          <w:rFonts w:ascii="Times New Roman" w:hAnsi="Times New Roman" w:cs="Times New Roman"/>
          <w:color w:val="000000" w:themeColor="text1"/>
          <w:sz w:val="28"/>
          <w:szCs w:val="28"/>
          <w:lang w:val="ro-RO"/>
        </w:rPr>
        <w:t xml:space="preserve"> </w:t>
      </w:r>
      <w:r w:rsidR="008D265E" w:rsidRPr="001C7B32">
        <w:rPr>
          <w:rFonts w:ascii="Times New Roman" w:hAnsi="Times New Roman" w:cs="Times New Roman"/>
          <w:color w:val="000000" w:themeColor="text1"/>
          <w:sz w:val="28"/>
          <w:szCs w:val="28"/>
          <w:lang w:val="ro-RO"/>
        </w:rPr>
        <w:t xml:space="preserve">nu este necesară </w:t>
      </w:r>
      <w:r w:rsidR="009A0EB1" w:rsidRPr="001C7B32">
        <w:rPr>
          <w:rFonts w:ascii="Times New Roman" w:hAnsi="Times New Roman" w:cs="Times New Roman"/>
          <w:color w:val="000000" w:themeColor="text1"/>
          <w:sz w:val="28"/>
          <w:szCs w:val="28"/>
          <w:lang w:val="ro-RO"/>
        </w:rPr>
        <w:t>reechilibrarea contractuală.</w:t>
      </w:r>
    </w:p>
    <w:p w14:paraId="299DD4C9" w14:textId="68848448" w:rsidR="008D265E" w:rsidRPr="001C7B32" w:rsidRDefault="008D265E" w:rsidP="004D48D3">
      <w:pPr>
        <w:ind w:firstLine="708"/>
        <w:jc w:val="both"/>
        <w:rPr>
          <w:rFonts w:ascii="Times New Roman" w:hAnsi="Times New Roman" w:cs="Times New Roman"/>
          <w:color w:val="000000" w:themeColor="text1"/>
          <w:sz w:val="28"/>
          <w:szCs w:val="28"/>
          <w:lang w:val="ro-RO"/>
        </w:rPr>
      </w:pPr>
      <w:r w:rsidRPr="001C7B32">
        <w:rPr>
          <w:rFonts w:ascii="Times New Roman" w:hAnsi="Times New Roman" w:cs="Times New Roman"/>
          <w:b/>
          <w:color w:val="000000" w:themeColor="text1"/>
          <w:sz w:val="28"/>
          <w:szCs w:val="28"/>
          <w:lang w:val="ro-RO"/>
        </w:rPr>
        <w:t>(3)</w:t>
      </w:r>
      <w:r w:rsidRPr="001C7B32">
        <w:rPr>
          <w:rFonts w:ascii="Times New Roman" w:hAnsi="Times New Roman" w:cs="Times New Roman"/>
          <w:color w:val="000000" w:themeColor="text1"/>
          <w:sz w:val="28"/>
          <w:szCs w:val="28"/>
          <w:lang w:val="ro-RO"/>
        </w:rPr>
        <w:t xml:space="preserve"> Dacă diferența de valoare între impactul financiar prevăzut la alin. (1) lit.</w:t>
      </w:r>
      <w:r w:rsidR="00D60607" w:rsidRPr="001C7B32">
        <w:rPr>
          <w:rFonts w:ascii="Times New Roman" w:hAnsi="Times New Roman" w:cs="Times New Roman"/>
          <w:color w:val="000000" w:themeColor="text1"/>
          <w:sz w:val="28"/>
          <w:szCs w:val="28"/>
          <w:lang w:val="ro-RO"/>
        </w:rPr>
        <w:t xml:space="preserve"> </w:t>
      </w:r>
      <w:r w:rsidRPr="001C7B32">
        <w:rPr>
          <w:rFonts w:ascii="Times New Roman" w:hAnsi="Times New Roman" w:cs="Times New Roman"/>
          <w:color w:val="000000" w:themeColor="text1"/>
          <w:sz w:val="28"/>
          <w:szCs w:val="28"/>
          <w:lang w:val="ro-RO"/>
        </w:rPr>
        <w:t>e) și impactul financiar prevăzut la alin. (1) lit.</w:t>
      </w:r>
      <w:r w:rsidR="003443F4" w:rsidRPr="001C7B32">
        <w:rPr>
          <w:rFonts w:ascii="Times New Roman" w:hAnsi="Times New Roman" w:cs="Times New Roman"/>
          <w:color w:val="000000" w:themeColor="text1"/>
          <w:sz w:val="28"/>
          <w:szCs w:val="28"/>
          <w:lang w:val="ro-RO"/>
        </w:rPr>
        <w:t xml:space="preserve"> </w:t>
      </w:r>
      <w:r w:rsidRPr="001C7B32">
        <w:rPr>
          <w:rFonts w:ascii="Times New Roman" w:hAnsi="Times New Roman" w:cs="Times New Roman"/>
          <w:color w:val="000000" w:themeColor="text1"/>
          <w:sz w:val="28"/>
          <w:szCs w:val="28"/>
          <w:lang w:val="ro-RO"/>
        </w:rPr>
        <w:t>d)</w:t>
      </w:r>
      <w:r w:rsidR="00D60607" w:rsidRPr="001C7B32">
        <w:rPr>
          <w:rFonts w:ascii="Times New Roman" w:hAnsi="Times New Roman" w:cs="Times New Roman"/>
          <w:color w:val="000000" w:themeColor="text1"/>
          <w:sz w:val="28"/>
          <w:szCs w:val="28"/>
          <w:lang w:val="ro-RO"/>
        </w:rPr>
        <w:t>,</w:t>
      </w:r>
      <w:r w:rsidRPr="001C7B32">
        <w:rPr>
          <w:rFonts w:ascii="Times New Roman" w:hAnsi="Times New Roman" w:cs="Times New Roman"/>
          <w:color w:val="000000" w:themeColor="text1"/>
          <w:sz w:val="28"/>
          <w:szCs w:val="28"/>
          <w:lang w:val="ro-RO"/>
        </w:rPr>
        <w:t xml:space="preserve"> raportată la valoarea </w:t>
      </w:r>
      <w:r w:rsidR="00F83A64" w:rsidRPr="001C7B32">
        <w:rPr>
          <w:rFonts w:ascii="Times New Roman" w:hAnsi="Times New Roman" w:cs="Times New Roman"/>
          <w:color w:val="000000" w:themeColor="text1"/>
          <w:sz w:val="28"/>
          <w:szCs w:val="28"/>
          <w:lang w:val="ro-RO"/>
        </w:rPr>
        <w:t xml:space="preserve">impactului financiar prevăzut la alin. (1) lit. e), </w:t>
      </w:r>
      <w:r w:rsidRPr="001C7B32">
        <w:rPr>
          <w:rFonts w:ascii="Times New Roman" w:hAnsi="Times New Roman" w:cs="Times New Roman"/>
          <w:color w:val="000000" w:themeColor="text1"/>
          <w:sz w:val="28"/>
          <w:szCs w:val="28"/>
          <w:lang w:val="ro-RO"/>
        </w:rPr>
        <w:t>este mai mare de 10%</w:t>
      </w:r>
      <w:r w:rsidR="00891D80" w:rsidRPr="001C7B32">
        <w:rPr>
          <w:rFonts w:ascii="Times New Roman" w:hAnsi="Times New Roman" w:cs="Times New Roman"/>
          <w:color w:val="000000" w:themeColor="text1"/>
          <w:sz w:val="28"/>
          <w:szCs w:val="28"/>
          <w:lang w:val="ro-RO"/>
        </w:rPr>
        <w:t>,</w:t>
      </w:r>
      <w:r w:rsidRPr="001C7B32">
        <w:rPr>
          <w:rFonts w:ascii="Times New Roman" w:hAnsi="Times New Roman" w:cs="Times New Roman"/>
          <w:color w:val="000000" w:themeColor="text1"/>
          <w:sz w:val="28"/>
          <w:szCs w:val="28"/>
          <w:lang w:val="ro-RO"/>
        </w:rPr>
        <w:t xml:space="preserve"> reechilibrarea contractuală va urma procedura prevăzută de prezenta ordonanță de urgență.</w:t>
      </w:r>
    </w:p>
    <w:p w14:paraId="4671273E" w14:textId="175A6B71" w:rsidR="000F30AC" w:rsidRPr="001C7B32" w:rsidRDefault="000F30AC" w:rsidP="002D7A1E">
      <w:pPr>
        <w:ind w:firstLine="708"/>
        <w:jc w:val="both"/>
        <w:rPr>
          <w:rFonts w:ascii="Times New Roman" w:hAnsi="Times New Roman" w:cs="Times New Roman"/>
          <w:color w:val="000000" w:themeColor="text1"/>
          <w:sz w:val="28"/>
          <w:szCs w:val="28"/>
          <w:lang w:val="ro-RO"/>
        </w:rPr>
      </w:pPr>
      <w:r w:rsidRPr="001C7B32">
        <w:rPr>
          <w:rFonts w:ascii="Times New Roman" w:hAnsi="Times New Roman" w:cs="Times New Roman"/>
          <w:b/>
          <w:color w:val="000000" w:themeColor="text1"/>
          <w:sz w:val="28"/>
          <w:szCs w:val="28"/>
          <w:lang w:val="ro-RO"/>
        </w:rPr>
        <w:t>Art.</w:t>
      </w:r>
      <w:r w:rsidR="00FB776C" w:rsidRPr="001C7B32">
        <w:rPr>
          <w:rFonts w:ascii="Times New Roman" w:hAnsi="Times New Roman" w:cs="Times New Roman"/>
          <w:b/>
          <w:color w:val="000000" w:themeColor="text1"/>
          <w:sz w:val="28"/>
          <w:szCs w:val="28"/>
          <w:lang w:val="ro-RO"/>
        </w:rPr>
        <w:t xml:space="preserve"> </w:t>
      </w:r>
      <w:r w:rsidR="002B2B4B" w:rsidRPr="001C7B32">
        <w:rPr>
          <w:rFonts w:ascii="Times New Roman" w:hAnsi="Times New Roman" w:cs="Times New Roman"/>
          <w:b/>
          <w:color w:val="000000" w:themeColor="text1"/>
          <w:sz w:val="28"/>
          <w:szCs w:val="28"/>
          <w:lang w:val="ro-RO"/>
        </w:rPr>
        <w:t>4</w:t>
      </w:r>
      <w:r w:rsidR="00A97F7D" w:rsidRPr="001C7B32">
        <w:rPr>
          <w:rFonts w:ascii="Times New Roman" w:hAnsi="Times New Roman" w:cs="Times New Roman"/>
          <w:b/>
          <w:color w:val="000000" w:themeColor="text1"/>
          <w:sz w:val="28"/>
          <w:szCs w:val="28"/>
          <w:lang w:val="ro-RO"/>
        </w:rPr>
        <w:t>3</w:t>
      </w:r>
      <w:r w:rsidRPr="001C7B32">
        <w:rPr>
          <w:rFonts w:ascii="Times New Roman" w:hAnsi="Times New Roman" w:cs="Times New Roman"/>
          <w:color w:val="000000" w:themeColor="text1"/>
          <w:sz w:val="28"/>
          <w:szCs w:val="28"/>
          <w:lang w:val="ro-RO"/>
        </w:rPr>
        <w:t xml:space="preserve"> Creditele de angajament și creditele bugetare necesare pentru modificarea </w:t>
      </w:r>
      <w:r w:rsidR="00120861" w:rsidRPr="001C7B32">
        <w:rPr>
          <w:rFonts w:ascii="Times New Roman" w:hAnsi="Times New Roman" w:cs="Times New Roman"/>
          <w:color w:val="000000" w:themeColor="text1"/>
          <w:sz w:val="28"/>
          <w:szCs w:val="28"/>
          <w:lang w:val="ro-RO"/>
        </w:rPr>
        <w:t xml:space="preserve">valorii </w:t>
      </w:r>
      <w:r w:rsidRPr="001C7B32">
        <w:rPr>
          <w:rFonts w:ascii="Times New Roman" w:hAnsi="Times New Roman" w:cs="Times New Roman"/>
          <w:color w:val="000000" w:themeColor="text1"/>
          <w:sz w:val="28"/>
          <w:szCs w:val="28"/>
          <w:lang w:val="ro-RO"/>
        </w:rPr>
        <w:t xml:space="preserve">contractelor de finanțare </w:t>
      </w:r>
      <w:r w:rsidR="002E7CC7" w:rsidRPr="001C7B32">
        <w:rPr>
          <w:rFonts w:ascii="Times New Roman" w:hAnsi="Times New Roman" w:cs="Times New Roman"/>
          <w:color w:val="000000" w:themeColor="text1"/>
          <w:sz w:val="28"/>
          <w:szCs w:val="28"/>
          <w:lang w:val="ro-RO"/>
        </w:rPr>
        <w:t>în vederea</w:t>
      </w:r>
      <w:r w:rsidR="00120861" w:rsidRPr="001C7B32">
        <w:rPr>
          <w:rFonts w:ascii="Times New Roman" w:hAnsi="Times New Roman" w:cs="Times New Roman"/>
          <w:color w:val="000000" w:themeColor="text1"/>
          <w:sz w:val="28"/>
          <w:szCs w:val="28"/>
          <w:lang w:val="ro-RO"/>
        </w:rPr>
        <w:t xml:space="preserve"> constitui</w:t>
      </w:r>
      <w:r w:rsidR="002E7CC7" w:rsidRPr="001C7B32">
        <w:rPr>
          <w:rFonts w:ascii="Times New Roman" w:hAnsi="Times New Roman" w:cs="Times New Roman"/>
          <w:color w:val="000000" w:themeColor="text1"/>
          <w:sz w:val="28"/>
          <w:szCs w:val="28"/>
          <w:lang w:val="ro-RO"/>
        </w:rPr>
        <w:t>rii</w:t>
      </w:r>
      <w:r w:rsidR="00120861" w:rsidRPr="001C7B32">
        <w:rPr>
          <w:rFonts w:ascii="Times New Roman" w:hAnsi="Times New Roman" w:cs="Times New Roman"/>
          <w:color w:val="000000" w:themeColor="text1"/>
          <w:sz w:val="28"/>
          <w:szCs w:val="28"/>
          <w:lang w:val="ro-RO"/>
        </w:rPr>
        <w:t xml:space="preserve"> rezervelor de ajustare de </w:t>
      </w:r>
      <w:r w:rsidR="004D48D3" w:rsidRPr="001C7B32">
        <w:rPr>
          <w:rFonts w:ascii="Times New Roman" w:hAnsi="Times New Roman" w:cs="Times New Roman"/>
          <w:color w:val="000000" w:themeColor="text1"/>
          <w:sz w:val="28"/>
          <w:szCs w:val="28"/>
          <w:lang w:val="ro-RO"/>
        </w:rPr>
        <w:t>valorii contractului de finanțare</w:t>
      </w:r>
      <w:r w:rsidR="00120861" w:rsidRPr="001C7B32">
        <w:rPr>
          <w:rFonts w:ascii="Times New Roman" w:hAnsi="Times New Roman" w:cs="Times New Roman"/>
          <w:color w:val="000000" w:themeColor="text1"/>
          <w:sz w:val="28"/>
          <w:szCs w:val="28"/>
          <w:lang w:val="ro-RO"/>
        </w:rPr>
        <w:t xml:space="preserve"> </w:t>
      </w:r>
      <w:r w:rsidR="00E24C82" w:rsidRPr="001C7B32">
        <w:rPr>
          <w:rFonts w:ascii="Times New Roman" w:hAnsi="Times New Roman" w:cs="Times New Roman"/>
          <w:color w:val="000000" w:themeColor="text1"/>
          <w:sz w:val="28"/>
          <w:szCs w:val="28"/>
          <w:lang w:val="ro-RO"/>
        </w:rPr>
        <w:t>prevăzute la art.</w:t>
      </w:r>
      <w:r w:rsidR="00891D80" w:rsidRPr="001C7B32">
        <w:rPr>
          <w:rFonts w:ascii="Times New Roman" w:hAnsi="Times New Roman" w:cs="Times New Roman"/>
          <w:color w:val="000000" w:themeColor="text1"/>
          <w:sz w:val="28"/>
          <w:szCs w:val="28"/>
          <w:lang w:val="ro-RO"/>
        </w:rPr>
        <w:t xml:space="preserve"> </w:t>
      </w:r>
      <w:r w:rsidR="002E7CC7" w:rsidRPr="001C7B32">
        <w:rPr>
          <w:rFonts w:ascii="Times New Roman" w:hAnsi="Times New Roman" w:cs="Times New Roman"/>
          <w:color w:val="000000" w:themeColor="text1"/>
          <w:sz w:val="28"/>
          <w:szCs w:val="28"/>
          <w:lang w:val="ro-RO"/>
        </w:rPr>
        <w:t>13</w:t>
      </w:r>
      <w:r w:rsidRPr="001C7B32">
        <w:rPr>
          <w:rFonts w:ascii="Times New Roman" w:hAnsi="Times New Roman" w:cs="Times New Roman"/>
          <w:color w:val="000000" w:themeColor="text1"/>
          <w:sz w:val="28"/>
          <w:szCs w:val="28"/>
          <w:lang w:val="ro-RO"/>
        </w:rPr>
        <w:t xml:space="preserve"> </w:t>
      </w:r>
      <w:r w:rsidR="00FE20DB" w:rsidRPr="001C7B32">
        <w:rPr>
          <w:rFonts w:ascii="Times New Roman" w:hAnsi="Times New Roman" w:cs="Times New Roman"/>
          <w:color w:val="000000" w:themeColor="text1"/>
          <w:sz w:val="28"/>
          <w:szCs w:val="28"/>
          <w:lang w:val="ro-RO"/>
        </w:rPr>
        <w:t xml:space="preserve">din prezenta ordonanța de urgență </w:t>
      </w:r>
      <w:r w:rsidRPr="001C7B32">
        <w:rPr>
          <w:rFonts w:ascii="Times New Roman" w:hAnsi="Times New Roman" w:cs="Times New Roman"/>
          <w:color w:val="000000" w:themeColor="text1"/>
          <w:sz w:val="28"/>
          <w:szCs w:val="28"/>
          <w:lang w:val="ro-RO"/>
        </w:rPr>
        <w:t>se alocă în bugetele ordonatorilor principali de credite cu rol de autoritate de management odată cu aprobarea legilor bugetare anuale și ale legilor de rectificare bugetare, în conformitate cu dispozițiile Legii nr. 500/2002</w:t>
      </w:r>
      <w:r w:rsidR="00150F2C">
        <w:rPr>
          <w:rFonts w:ascii="Times New Roman" w:hAnsi="Times New Roman" w:cs="Times New Roman"/>
          <w:color w:val="000000" w:themeColor="text1"/>
          <w:sz w:val="28"/>
          <w:szCs w:val="28"/>
          <w:lang w:val="ro-RO"/>
        </w:rPr>
        <w:t xml:space="preserve"> privind finanțele publice</w:t>
      </w:r>
      <w:r w:rsidRPr="001C7B32">
        <w:rPr>
          <w:rFonts w:ascii="Times New Roman" w:hAnsi="Times New Roman" w:cs="Times New Roman"/>
          <w:color w:val="000000" w:themeColor="text1"/>
          <w:sz w:val="28"/>
          <w:szCs w:val="28"/>
          <w:lang w:val="ro-RO"/>
        </w:rPr>
        <w:t>, cu modificările și completările ulterioare, și ale art. 30 alin. (2) din Legea responsabilității fiscal-bugetare nr. 69/2010, republicată.</w:t>
      </w:r>
    </w:p>
    <w:p w14:paraId="7DFB4B76" w14:textId="2644FFD7" w:rsidR="000F30AC" w:rsidRPr="001C7B32" w:rsidRDefault="00E24C82" w:rsidP="002D7A1E">
      <w:pPr>
        <w:ind w:firstLine="720"/>
        <w:jc w:val="both"/>
        <w:rPr>
          <w:rFonts w:ascii="Times New Roman" w:hAnsi="Times New Roman" w:cs="Times New Roman"/>
          <w:color w:val="000000" w:themeColor="text1"/>
          <w:sz w:val="28"/>
          <w:szCs w:val="28"/>
          <w:lang w:val="ro-RO"/>
        </w:rPr>
      </w:pPr>
      <w:r w:rsidRPr="001C7B32">
        <w:rPr>
          <w:rFonts w:ascii="Times New Roman" w:hAnsi="Times New Roman" w:cs="Times New Roman"/>
          <w:b/>
          <w:color w:val="000000" w:themeColor="text1"/>
          <w:sz w:val="28"/>
          <w:szCs w:val="28"/>
          <w:lang w:val="ro-RO"/>
        </w:rPr>
        <w:t>Art. 4</w:t>
      </w:r>
      <w:r w:rsidR="00A97F7D" w:rsidRPr="001C7B32">
        <w:rPr>
          <w:rFonts w:ascii="Times New Roman" w:hAnsi="Times New Roman" w:cs="Times New Roman"/>
          <w:b/>
          <w:color w:val="000000" w:themeColor="text1"/>
          <w:sz w:val="28"/>
          <w:szCs w:val="28"/>
          <w:lang w:val="ro-RO"/>
        </w:rPr>
        <w:t>4</w:t>
      </w:r>
      <w:r w:rsidR="000F30AC" w:rsidRPr="001C7B32">
        <w:rPr>
          <w:rFonts w:ascii="Times New Roman" w:hAnsi="Times New Roman" w:cs="Times New Roman"/>
          <w:b/>
          <w:color w:val="000000" w:themeColor="text1"/>
          <w:sz w:val="28"/>
          <w:szCs w:val="28"/>
          <w:lang w:val="ro-RO"/>
        </w:rPr>
        <w:t xml:space="preserve"> (1)</w:t>
      </w:r>
      <w:r w:rsidR="000F30AC" w:rsidRPr="001C7B32">
        <w:rPr>
          <w:rFonts w:ascii="Times New Roman" w:hAnsi="Times New Roman" w:cs="Times New Roman"/>
          <w:color w:val="000000" w:themeColor="text1"/>
          <w:sz w:val="28"/>
          <w:szCs w:val="28"/>
          <w:lang w:val="ro-RO"/>
        </w:rPr>
        <w:t xml:space="preserve"> Prin derogare de la prevederile art. 47 alin. (9) și (10) din Legea nr. 500/2002</w:t>
      </w:r>
      <w:r w:rsidR="00150F2C" w:rsidRPr="00150F2C">
        <w:rPr>
          <w:rFonts w:ascii="Times New Roman" w:hAnsi="Times New Roman" w:cs="Times New Roman"/>
          <w:color w:val="000000" w:themeColor="text1"/>
          <w:sz w:val="28"/>
          <w:szCs w:val="28"/>
          <w:lang w:val="ro-RO"/>
        </w:rPr>
        <w:t xml:space="preserve"> </w:t>
      </w:r>
      <w:r w:rsidR="00150F2C">
        <w:rPr>
          <w:rFonts w:ascii="Times New Roman" w:hAnsi="Times New Roman" w:cs="Times New Roman"/>
          <w:color w:val="000000" w:themeColor="text1"/>
          <w:sz w:val="28"/>
          <w:szCs w:val="28"/>
          <w:lang w:val="ro-RO"/>
        </w:rPr>
        <w:t>privind finanțele publice</w:t>
      </w:r>
      <w:r w:rsidR="000F30AC" w:rsidRPr="001C7B32">
        <w:rPr>
          <w:rFonts w:ascii="Times New Roman" w:hAnsi="Times New Roman" w:cs="Times New Roman"/>
          <w:color w:val="000000" w:themeColor="text1"/>
          <w:sz w:val="28"/>
          <w:szCs w:val="28"/>
          <w:lang w:val="ro-RO"/>
        </w:rPr>
        <w:t xml:space="preserve">, cu modificările și completările ulterioare, pe parcursul derulării contractelor de achiziție publică/contractelor sectoriale/ /acordurilor-cadru care intră sub incidența prevederilor prezentei ordonanțe de urgență, se autorizează ordonatorii principali de credite să efectueze virări de credite bugetare între capitole bugetare și între proiecte, peste limitele prevăzute, pe tot parcursul fiecărui an, până la finalizarea și recepționarea lucrărilor, respectiv până la furnizarea și recepționarea </w:t>
      </w:r>
      <w:r w:rsidR="00120861" w:rsidRPr="001C7B32">
        <w:rPr>
          <w:rFonts w:ascii="Times New Roman" w:hAnsi="Times New Roman" w:cs="Times New Roman"/>
          <w:color w:val="000000" w:themeColor="text1"/>
          <w:sz w:val="28"/>
          <w:szCs w:val="28"/>
          <w:lang w:val="ro-RO"/>
        </w:rPr>
        <w:t>bunurilor</w:t>
      </w:r>
      <w:r w:rsidR="000F30AC" w:rsidRPr="001C7B32">
        <w:rPr>
          <w:rFonts w:ascii="Times New Roman" w:hAnsi="Times New Roman" w:cs="Times New Roman"/>
          <w:color w:val="000000" w:themeColor="text1"/>
          <w:sz w:val="28"/>
          <w:szCs w:val="28"/>
          <w:lang w:val="ro-RO"/>
        </w:rPr>
        <w:t>, cu încadrarea în prevederile bugetare aprobate, în vederea finanțării cheltuielilor rezultate ca urmare a ajustării prețurilor contractelor de achiziție publică/contractelor</w:t>
      </w:r>
      <w:r w:rsidR="00120861" w:rsidRPr="001C7B32">
        <w:rPr>
          <w:rFonts w:ascii="Times New Roman" w:hAnsi="Times New Roman" w:cs="Times New Roman"/>
          <w:color w:val="000000" w:themeColor="text1"/>
          <w:sz w:val="28"/>
          <w:szCs w:val="28"/>
          <w:lang w:val="ro-RO"/>
        </w:rPr>
        <w:t xml:space="preserve"> sectoriale /acordurilor-cadru </w:t>
      </w:r>
      <w:r w:rsidR="000F30AC" w:rsidRPr="001C7B32">
        <w:rPr>
          <w:rFonts w:ascii="Times New Roman" w:hAnsi="Times New Roman" w:cs="Times New Roman"/>
          <w:color w:val="000000" w:themeColor="text1"/>
          <w:sz w:val="28"/>
          <w:szCs w:val="28"/>
          <w:lang w:val="ro-RO"/>
        </w:rPr>
        <w:t>a căror finanțare este asigurată din fonduri externe nerambursabile</w:t>
      </w:r>
      <w:r w:rsidR="00FB776C" w:rsidRPr="001C7B32">
        <w:rPr>
          <w:rFonts w:ascii="Times New Roman" w:hAnsi="Times New Roman" w:cs="Times New Roman"/>
          <w:color w:val="000000" w:themeColor="text1"/>
          <w:sz w:val="28"/>
          <w:szCs w:val="28"/>
          <w:lang w:val="ro-RO"/>
        </w:rPr>
        <w:t>.</w:t>
      </w:r>
    </w:p>
    <w:p w14:paraId="2C8AFB2F" w14:textId="1CED7C71" w:rsidR="000F30AC" w:rsidRPr="001C7B32" w:rsidRDefault="000F30AC" w:rsidP="002D7A1E">
      <w:pPr>
        <w:ind w:firstLine="720"/>
        <w:jc w:val="both"/>
        <w:rPr>
          <w:rFonts w:ascii="Times New Roman" w:hAnsi="Times New Roman" w:cs="Times New Roman"/>
          <w:color w:val="000000" w:themeColor="text1"/>
          <w:sz w:val="28"/>
          <w:szCs w:val="28"/>
          <w:lang w:val="ro-RO"/>
        </w:rPr>
      </w:pPr>
      <w:r w:rsidRPr="001C7B32">
        <w:rPr>
          <w:rFonts w:ascii="Times New Roman" w:hAnsi="Times New Roman" w:cs="Times New Roman"/>
          <w:b/>
          <w:color w:val="000000" w:themeColor="text1"/>
          <w:sz w:val="28"/>
          <w:szCs w:val="28"/>
          <w:lang w:val="ro-RO"/>
        </w:rPr>
        <w:lastRenderedPageBreak/>
        <w:t>(2)</w:t>
      </w:r>
      <w:r w:rsidRPr="001C7B32">
        <w:rPr>
          <w:rFonts w:ascii="Times New Roman" w:hAnsi="Times New Roman" w:cs="Times New Roman"/>
          <w:color w:val="000000" w:themeColor="text1"/>
          <w:sz w:val="28"/>
          <w:szCs w:val="28"/>
          <w:lang w:val="ro-RO"/>
        </w:rPr>
        <w:t xml:space="preserve"> Prin derogare de la prevederile art. 49 alin. (7) din Legea nr. 273/2006</w:t>
      </w:r>
      <w:r w:rsidR="00150F2C" w:rsidRPr="00150F2C">
        <w:rPr>
          <w:rFonts w:ascii="Times New Roman" w:hAnsi="Times New Roman" w:cs="Times New Roman"/>
          <w:color w:val="000000" w:themeColor="text1"/>
          <w:sz w:val="28"/>
          <w:szCs w:val="28"/>
          <w:lang w:val="ro-RO"/>
        </w:rPr>
        <w:t xml:space="preserve"> </w:t>
      </w:r>
      <w:r w:rsidR="00150F2C">
        <w:rPr>
          <w:rFonts w:ascii="Times New Roman" w:hAnsi="Times New Roman" w:cs="Times New Roman"/>
          <w:color w:val="000000" w:themeColor="text1"/>
          <w:sz w:val="28"/>
          <w:szCs w:val="28"/>
          <w:lang w:val="ro-RO"/>
        </w:rPr>
        <w:t>privind finanțele publice locale</w:t>
      </w:r>
      <w:r w:rsidRPr="001C7B32">
        <w:rPr>
          <w:rFonts w:ascii="Times New Roman" w:hAnsi="Times New Roman" w:cs="Times New Roman"/>
          <w:color w:val="000000" w:themeColor="text1"/>
          <w:sz w:val="28"/>
          <w:szCs w:val="28"/>
          <w:lang w:val="ro-RO"/>
        </w:rPr>
        <w:t>, cu modificările și completările ulterioare, pe parcursul derulării contractelor de achiziție publică/contractel</w:t>
      </w:r>
      <w:r w:rsidR="00120861" w:rsidRPr="001C7B32">
        <w:rPr>
          <w:rFonts w:ascii="Times New Roman" w:hAnsi="Times New Roman" w:cs="Times New Roman"/>
          <w:color w:val="000000" w:themeColor="text1"/>
          <w:sz w:val="28"/>
          <w:szCs w:val="28"/>
          <w:lang w:val="ro-RO"/>
        </w:rPr>
        <w:t>or sectoriale/acordurilor-cadru</w:t>
      </w:r>
      <w:r w:rsidRPr="001C7B32">
        <w:rPr>
          <w:rFonts w:ascii="Times New Roman" w:hAnsi="Times New Roman" w:cs="Times New Roman"/>
          <w:color w:val="000000" w:themeColor="text1"/>
          <w:sz w:val="28"/>
          <w:szCs w:val="28"/>
          <w:lang w:val="ro-RO"/>
        </w:rPr>
        <w:t>, care intră sub incidența prevederilor prezentei ordonanțe de urgență, autoritățile deliberative ale administrației publice locale au dreptul să efectueze virări de credite bugetare între capitole bugetare și între proiecte, peste limitele prevăzute, pe tot parcursul fiecărui an, până la finalizarea și recepționarea lucrărilor, respectiv până la furnizarea și recepționarea produselor, cu încadrarea în prevederile bugetare aprobate, în vederea finanțării cheltuielilor rezultate ca urmare a ajustării prețurilor contractelor de achiziție publică/contractelor sectoriale/acordurilor-cadru a căror finanțare este asigurată din fonduri externe nerambursabile</w:t>
      </w:r>
      <w:r w:rsidR="00FB776C" w:rsidRPr="001C7B32">
        <w:rPr>
          <w:rFonts w:ascii="Times New Roman" w:hAnsi="Times New Roman" w:cs="Times New Roman"/>
          <w:color w:val="000000" w:themeColor="text1"/>
          <w:sz w:val="28"/>
          <w:szCs w:val="28"/>
          <w:lang w:val="ro-RO"/>
        </w:rPr>
        <w:t>.</w:t>
      </w:r>
    </w:p>
    <w:p w14:paraId="6AD303BA" w14:textId="5628CED1" w:rsidR="000F30AC" w:rsidRDefault="00E24C82" w:rsidP="002D7A1E">
      <w:pPr>
        <w:ind w:firstLine="720"/>
        <w:jc w:val="both"/>
        <w:rPr>
          <w:rFonts w:ascii="Times New Roman" w:hAnsi="Times New Roman" w:cs="Times New Roman"/>
          <w:color w:val="000000" w:themeColor="text1"/>
          <w:sz w:val="28"/>
          <w:szCs w:val="28"/>
          <w:lang w:val="ro-RO"/>
        </w:rPr>
      </w:pPr>
      <w:r w:rsidRPr="001C7B32">
        <w:rPr>
          <w:rFonts w:ascii="Times New Roman" w:hAnsi="Times New Roman" w:cs="Times New Roman"/>
          <w:b/>
          <w:color w:val="000000" w:themeColor="text1"/>
          <w:sz w:val="28"/>
          <w:szCs w:val="28"/>
          <w:lang w:val="ro-RO"/>
        </w:rPr>
        <w:t>Art. 4</w:t>
      </w:r>
      <w:r w:rsidR="00A97F7D" w:rsidRPr="001C7B32">
        <w:rPr>
          <w:rFonts w:ascii="Times New Roman" w:hAnsi="Times New Roman" w:cs="Times New Roman"/>
          <w:b/>
          <w:color w:val="000000" w:themeColor="text1"/>
          <w:sz w:val="28"/>
          <w:szCs w:val="28"/>
          <w:lang w:val="ro-RO"/>
        </w:rPr>
        <w:t>5</w:t>
      </w:r>
      <w:r w:rsidR="008A67BF" w:rsidRPr="001C7B32">
        <w:rPr>
          <w:rFonts w:ascii="Times New Roman" w:hAnsi="Times New Roman" w:cs="Times New Roman"/>
          <w:b/>
          <w:color w:val="000000" w:themeColor="text1"/>
          <w:sz w:val="28"/>
          <w:szCs w:val="28"/>
          <w:lang w:val="ro-RO"/>
        </w:rPr>
        <w:t xml:space="preserve"> </w:t>
      </w:r>
      <w:r w:rsidR="000F30AC" w:rsidRPr="001C7B32">
        <w:rPr>
          <w:rFonts w:ascii="Times New Roman" w:hAnsi="Times New Roman" w:cs="Times New Roman"/>
          <w:color w:val="000000" w:themeColor="text1"/>
          <w:sz w:val="28"/>
          <w:szCs w:val="28"/>
          <w:lang w:val="ro-RO"/>
        </w:rPr>
        <w:t>În cazul contractelor de achiziții publice/contractelor sectoriale/</w:t>
      </w:r>
      <w:r w:rsidR="00FE20DB" w:rsidRPr="001C7B32" w:rsidDel="00FE20DB">
        <w:rPr>
          <w:rFonts w:ascii="Times New Roman" w:hAnsi="Times New Roman" w:cs="Times New Roman"/>
          <w:color w:val="000000" w:themeColor="text1"/>
          <w:sz w:val="28"/>
          <w:szCs w:val="28"/>
          <w:lang w:val="ro-RO"/>
        </w:rPr>
        <w:t xml:space="preserve"> </w:t>
      </w:r>
      <w:r w:rsidR="000F30AC" w:rsidRPr="001C7B32">
        <w:rPr>
          <w:rFonts w:ascii="Times New Roman" w:hAnsi="Times New Roman" w:cs="Times New Roman"/>
          <w:color w:val="000000" w:themeColor="text1"/>
          <w:sz w:val="28"/>
          <w:szCs w:val="28"/>
          <w:lang w:val="ro-RO"/>
        </w:rPr>
        <w:t>/acordurilor-cadru de lucrări la care au fost încheiate actele adiționale prevăzute la art. 2 alin. (12), precum și a contractelor prevăzute la art. 7 alin. (2) din Ordonanța Guvernului nr. 15/2021 privind reglementarea unor măsuri fiscal-bugetare pentru ajustarea prețurilor contractelor de achiziție publică, aprobată cu modificări și completări prin Legea nr. 281/2021, sau</w:t>
      </w:r>
      <w:r w:rsidR="008033A7" w:rsidRPr="001C7B32">
        <w:rPr>
          <w:rFonts w:ascii="Times New Roman" w:hAnsi="Times New Roman" w:cs="Times New Roman"/>
          <w:color w:val="000000" w:themeColor="text1"/>
          <w:sz w:val="28"/>
          <w:szCs w:val="28"/>
          <w:lang w:val="ro-RO"/>
        </w:rPr>
        <w:t xml:space="preserve"> a </w:t>
      </w:r>
      <w:r w:rsidR="000F30AC" w:rsidRPr="001C7B32">
        <w:rPr>
          <w:rFonts w:ascii="Times New Roman" w:hAnsi="Times New Roman" w:cs="Times New Roman"/>
          <w:color w:val="000000" w:themeColor="text1"/>
          <w:sz w:val="28"/>
          <w:szCs w:val="28"/>
          <w:lang w:val="ro-RO"/>
        </w:rPr>
        <w:t xml:space="preserve"> actel</w:t>
      </w:r>
      <w:r w:rsidR="008033A7" w:rsidRPr="001C7B32">
        <w:rPr>
          <w:rFonts w:ascii="Times New Roman" w:hAnsi="Times New Roman" w:cs="Times New Roman"/>
          <w:color w:val="000000" w:themeColor="text1"/>
          <w:sz w:val="28"/>
          <w:szCs w:val="28"/>
          <w:lang w:val="ro-RO"/>
        </w:rPr>
        <w:t>or</w:t>
      </w:r>
      <w:r w:rsidR="000F30AC" w:rsidRPr="001C7B32">
        <w:rPr>
          <w:rFonts w:ascii="Times New Roman" w:hAnsi="Times New Roman" w:cs="Times New Roman"/>
          <w:color w:val="000000" w:themeColor="text1"/>
          <w:sz w:val="28"/>
          <w:szCs w:val="28"/>
          <w:lang w:val="ro-RO"/>
        </w:rPr>
        <w:t xml:space="preserve"> adiționale prevăzute la art. III alin. (2) din Legea nr. 281/2021, pentru care contractanții nu depun solicitarea prevăzută la art. </w:t>
      </w:r>
      <w:r w:rsidR="006913A2" w:rsidRPr="001C7B32">
        <w:rPr>
          <w:rFonts w:ascii="Times New Roman" w:hAnsi="Times New Roman" w:cs="Times New Roman"/>
          <w:color w:val="000000" w:themeColor="text1"/>
          <w:sz w:val="28"/>
          <w:szCs w:val="28"/>
          <w:lang w:val="ro-RO"/>
        </w:rPr>
        <w:t>11</w:t>
      </w:r>
      <w:r w:rsidR="000F30AC" w:rsidRPr="001C7B32">
        <w:rPr>
          <w:rFonts w:ascii="Times New Roman" w:hAnsi="Times New Roman" w:cs="Times New Roman"/>
          <w:color w:val="000000" w:themeColor="text1"/>
          <w:sz w:val="28"/>
          <w:szCs w:val="28"/>
          <w:lang w:val="ro-RO"/>
        </w:rPr>
        <w:t xml:space="preserve"> alin. (1) din prezenta ordonanță de urgență, prevederile Ordonanț</w:t>
      </w:r>
      <w:r w:rsidR="00150F2C">
        <w:rPr>
          <w:rFonts w:ascii="Times New Roman" w:hAnsi="Times New Roman" w:cs="Times New Roman"/>
          <w:color w:val="000000" w:themeColor="text1"/>
          <w:sz w:val="28"/>
          <w:szCs w:val="28"/>
          <w:lang w:val="ro-RO"/>
        </w:rPr>
        <w:t>ei</w:t>
      </w:r>
      <w:r w:rsidR="000F30AC" w:rsidRPr="001C7B32">
        <w:rPr>
          <w:rFonts w:ascii="Times New Roman" w:hAnsi="Times New Roman" w:cs="Times New Roman"/>
          <w:color w:val="000000" w:themeColor="text1"/>
          <w:sz w:val="28"/>
          <w:szCs w:val="28"/>
          <w:lang w:val="ro-RO"/>
        </w:rPr>
        <w:t xml:space="preserve"> Guvernului nr. 15/2021, aprobată cu modificări și completări prin Legea nr. 281/2021 se aplică până la finalizarea și recepționarea lucrărilor aferente obiectivelor/proiectelor de investiții, respectiv a lucrărilor de întreținere și reparații curente.</w:t>
      </w:r>
    </w:p>
    <w:p w14:paraId="34507808" w14:textId="34F32992" w:rsidR="00B1404E" w:rsidRPr="001C7B32" w:rsidRDefault="00B1404E" w:rsidP="002D7A1E">
      <w:pPr>
        <w:ind w:firstLine="720"/>
        <w:jc w:val="both"/>
        <w:rPr>
          <w:rFonts w:ascii="Times New Roman" w:hAnsi="Times New Roman" w:cs="Times New Roman"/>
          <w:color w:val="000000" w:themeColor="text1"/>
          <w:sz w:val="28"/>
          <w:szCs w:val="28"/>
          <w:lang w:val="ro-RO"/>
        </w:rPr>
      </w:pPr>
      <w:r w:rsidRPr="001C7B32">
        <w:rPr>
          <w:rFonts w:ascii="Times New Roman" w:hAnsi="Times New Roman" w:cs="Times New Roman"/>
          <w:b/>
          <w:bCs/>
          <w:color w:val="000000" w:themeColor="text1"/>
          <w:sz w:val="28"/>
          <w:szCs w:val="28"/>
          <w:lang w:val="ro-RO"/>
        </w:rPr>
        <w:t>Art. 46</w:t>
      </w:r>
      <w:r>
        <w:rPr>
          <w:rFonts w:ascii="Times New Roman" w:hAnsi="Times New Roman" w:cs="Times New Roman"/>
          <w:color w:val="000000" w:themeColor="text1"/>
          <w:sz w:val="28"/>
          <w:szCs w:val="28"/>
          <w:lang w:val="ro-RO"/>
        </w:rPr>
        <w:t xml:space="preserve"> – Anexele nr. 1-5 fac parte integrantă din prezenta ordonanță de urgență.</w:t>
      </w:r>
    </w:p>
    <w:p w14:paraId="7BAB0E24" w14:textId="77777777" w:rsidR="000F30AC" w:rsidRPr="001C7B32" w:rsidRDefault="000F30AC" w:rsidP="002D7A1E">
      <w:pPr>
        <w:ind w:firstLine="720"/>
        <w:jc w:val="both"/>
        <w:rPr>
          <w:rFonts w:ascii="Times New Roman" w:hAnsi="Times New Roman" w:cs="Times New Roman"/>
          <w:color w:val="000000" w:themeColor="text1"/>
          <w:sz w:val="28"/>
          <w:szCs w:val="28"/>
          <w:lang w:val="ro-RO"/>
        </w:rPr>
      </w:pPr>
    </w:p>
    <w:p w14:paraId="6C4A7330" w14:textId="77777777" w:rsidR="000F30AC" w:rsidRPr="001C7B32" w:rsidRDefault="000F30AC" w:rsidP="002D7A1E">
      <w:pPr>
        <w:ind w:firstLine="720"/>
        <w:jc w:val="center"/>
        <w:rPr>
          <w:rFonts w:ascii="Times New Roman" w:hAnsi="Times New Roman" w:cs="Times New Roman"/>
          <w:b/>
          <w:color w:val="000000" w:themeColor="text1"/>
          <w:sz w:val="28"/>
          <w:szCs w:val="28"/>
          <w:lang w:val="ro-RO"/>
        </w:rPr>
      </w:pPr>
      <w:r w:rsidRPr="001C7B32">
        <w:rPr>
          <w:rFonts w:ascii="Times New Roman" w:hAnsi="Times New Roman" w:cs="Times New Roman"/>
          <w:b/>
          <w:color w:val="000000" w:themeColor="text1"/>
          <w:sz w:val="28"/>
          <w:szCs w:val="28"/>
          <w:lang w:val="ro-RO"/>
        </w:rPr>
        <w:t>PRIM – MINISTRU</w:t>
      </w:r>
    </w:p>
    <w:p w14:paraId="7F31D8DE" w14:textId="77777777" w:rsidR="000F30AC" w:rsidRPr="001C7B32" w:rsidRDefault="000F30AC" w:rsidP="002D7A1E">
      <w:pPr>
        <w:ind w:firstLine="720"/>
        <w:jc w:val="center"/>
        <w:rPr>
          <w:rFonts w:ascii="Times New Roman" w:hAnsi="Times New Roman" w:cs="Times New Roman"/>
          <w:b/>
          <w:color w:val="000000" w:themeColor="text1"/>
          <w:sz w:val="28"/>
          <w:szCs w:val="28"/>
          <w:lang w:val="ro-RO"/>
        </w:rPr>
      </w:pPr>
      <w:r w:rsidRPr="001C7B32">
        <w:rPr>
          <w:rFonts w:ascii="Times New Roman" w:hAnsi="Times New Roman" w:cs="Times New Roman"/>
          <w:b/>
          <w:color w:val="000000" w:themeColor="text1"/>
          <w:sz w:val="28"/>
          <w:szCs w:val="28"/>
          <w:lang w:val="ro-RO"/>
        </w:rPr>
        <w:t>NICOLAE-IONEL CIUCĂ</w:t>
      </w:r>
    </w:p>
    <w:p w14:paraId="3659B429" w14:textId="77777777" w:rsidR="000F30AC" w:rsidRPr="001C7B32" w:rsidRDefault="000F30AC" w:rsidP="002D7A1E">
      <w:pPr>
        <w:rPr>
          <w:rFonts w:ascii="Times New Roman" w:hAnsi="Times New Roman" w:cs="Times New Roman"/>
          <w:b/>
          <w:color w:val="000000" w:themeColor="text1"/>
          <w:sz w:val="28"/>
          <w:szCs w:val="28"/>
          <w:lang w:val="ro-RO"/>
        </w:rPr>
      </w:pPr>
    </w:p>
    <w:p w14:paraId="2A6157F2" w14:textId="2916E054" w:rsidR="00BA6706" w:rsidRPr="001C7B32" w:rsidRDefault="00BA6706">
      <w:pPr>
        <w:rPr>
          <w:rFonts w:ascii="Times New Roman" w:hAnsi="Times New Roman" w:cs="Times New Roman"/>
          <w:color w:val="000000" w:themeColor="text1"/>
          <w:sz w:val="28"/>
          <w:szCs w:val="28"/>
          <w:lang w:val="ro-RO"/>
        </w:rPr>
      </w:pPr>
      <w:r w:rsidRPr="001C7B32">
        <w:rPr>
          <w:rFonts w:ascii="Times New Roman" w:hAnsi="Times New Roman" w:cs="Times New Roman"/>
          <w:color w:val="000000" w:themeColor="text1"/>
          <w:sz w:val="28"/>
          <w:szCs w:val="28"/>
          <w:lang w:val="ro-RO"/>
        </w:rPr>
        <w:br w:type="page"/>
      </w:r>
    </w:p>
    <w:p w14:paraId="29EFAA61" w14:textId="76931BB0" w:rsidR="00A031BA" w:rsidRPr="001C7B32" w:rsidRDefault="00B1404E" w:rsidP="00DC052D">
      <w:pPr>
        <w:ind w:firstLine="720"/>
        <w:jc w:val="right"/>
        <w:rPr>
          <w:rFonts w:ascii="Times New Roman" w:hAnsi="Times New Roman" w:cs="Times New Roman"/>
          <w:color w:val="000000" w:themeColor="text1"/>
          <w:sz w:val="28"/>
          <w:szCs w:val="28"/>
          <w:lang w:val="ro-RO"/>
        </w:rPr>
      </w:pPr>
      <w:r>
        <w:rPr>
          <w:rFonts w:ascii="Times New Roman" w:hAnsi="Times New Roman" w:cs="Times New Roman"/>
          <w:b/>
          <w:bCs/>
          <w:color w:val="000000" w:themeColor="text1"/>
          <w:sz w:val="28"/>
          <w:szCs w:val="28"/>
          <w:lang w:val="ro-RO"/>
        </w:rPr>
        <w:lastRenderedPageBreak/>
        <w:t>Anexa n</w:t>
      </w:r>
      <w:r w:rsidR="00A031BA" w:rsidRPr="001C7B32">
        <w:rPr>
          <w:rFonts w:ascii="Times New Roman" w:hAnsi="Times New Roman" w:cs="Times New Roman"/>
          <w:b/>
          <w:bCs/>
          <w:color w:val="000000" w:themeColor="text1"/>
          <w:sz w:val="28"/>
          <w:szCs w:val="28"/>
          <w:lang w:val="ro-RO"/>
        </w:rPr>
        <w:t>r. 1</w:t>
      </w:r>
    </w:p>
    <w:p w14:paraId="6A681C15" w14:textId="77777777" w:rsidR="00A031BA" w:rsidRPr="001C7B32" w:rsidRDefault="00A031BA" w:rsidP="00A031BA">
      <w:pPr>
        <w:rPr>
          <w:rFonts w:ascii="Times New Roman" w:hAnsi="Times New Roman" w:cs="Times New Roman"/>
          <w:color w:val="000000" w:themeColor="text1"/>
          <w:sz w:val="28"/>
          <w:szCs w:val="28"/>
          <w:lang w:val="ro-RO"/>
        </w:rPr>
      </w:pPr>
    </w:p>
    <w:p w14:paraId="2A25E787" w14:textId="3E057BC1" w:rsidR="00153CC6" w:rsidRPr="001C7B32" w:rsidRDefault="00153CC6" w:rsidP="001027B7">
      <w:pPr>
        <w:jc w:val="center"/>
        <w:rPr>
          <w:rFonts w:ascii="Times New Roman" w:hAnsi="Times New Roman" w:cs="Times New Roman"/>
          <w:b/>
          <w:sz w:val="28"/>
          <w:szCs w:val="28"/>
          <w:lang w:val="ro-RO"/>
        </w:rPr>
      </w:pPr>
      <w:r w:rsidRPr="001C7B32">
        <w:rPr>
          <w:rFonts w:ascii="Times New Roman" w:hAnsi="Times New Roman" w:cs="Times New Roman"/>
          <w:b/>
          <w:sz w:val="28"/>
          <w:szCs w:val="28"/>
          <w:lang w:val="ro-RO"/>
        </w:rPr>
        <w:t>Indicii de cost în construcții, total, prognozați de Comisia Națională de Strategie și Prognoză în luna de referința, pentru anu</w:t>
      </w:r>
      <w:r w:rsidR="001027B7">
        <w:rPr>
          <w:rFonts w:ascii="Times New Roman" w:hAnsi="Times New Roman" w:cs="Times New Roman"/>
          <w:b/>
          <w:sz w:val="28"/>
          <w:szCs w:val="28"/>
          <w:lang w:val="ro-RO"/>
        </w:rPr>
        <w:t>l 2021, 2022, 2023, 2024 si 2025</w:t>
      </w:r>
    </w:p>
    <w:tbl>
      <w:tblPr>
        <w:tblW w:w="10420" w:type="dxa"/>
        <w:jc w:val="center"/>
        <w:tblLook w:val="04A0" w:firstRow="1" w:lastRow="0" w:firstColumn="1" w:lastColumn="0" w:noHBand="0" w:noVBand="1"/>
      </w:tblPr>
      <w:tblGrid>
        <w:gridCol w:w="508"/>
        <w:gridCol w:w="1405"/>
        <w:gridCol w:w="1473"/>
        <w:gridCol w:w="1473"/>
        <w:gridCol w:w="1053"/>
        <w:gridCol w:w="1201"/>
        <w:gridCol w:w="1201"/>
        <w:gridCol w:w="1053"/>
        <w:gridCol w:w="1053"/>
      </w:tblGrid>
      <w:tr w:rsidR="00153CC6" w:rsidRPr="00683095" w14:paraId="30C29C5F" w14:textId="77777777" w:rsidTr="00582A9E">
        <w:trPr>
          <w:trHeight w:val="1830"/>
          <w:jc w:val="center"/>
        </w:trPr>
        <w:tc>
          <w:tcPr>
            <w:tcW w:w="19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2FDE9E" w14:textId="77777777" w:rsidR="00153CC6" w:rsidRPr="00683095" w:rsidRDefault="00153CC6" w:rsidP="00582A9E">
            <w:pPr>
              <w:jc w:val="center"/>
              <w:rPr>
                <w:rFonts w:ascii="Times New Roman" w:eastAsia="Times New Roman" w:hAnsi="Times New Roman" w:cs="Times New Roman"/>
                <w:b/>
                <w:bCs/>
                <w:color w:val="000000"/>
                <w:sz w:val="16"/>
                <w:szCs w:val="16"/>
              </w:rPr>
            </w:pPr>
            <w:r w:rsidRPr="00683095">
              <w:rPr>
                <w:rFonts w:ascii="Times New Roman" w:eastAsia="Times New Roman" w:hAnsi="Times New Roman" w:cs="Times New Roman"/>
                <w:b/>
                <w:bCs/>
                <w:color w:val="000000"/>
                <w:sz w:val="16"/>
                <w:szCs w:val="16"/>
              </w:rPr>
              <w:t xml:space="preserve">LUNA DE REFERINTA </w:t>
            </w:r>
            <w:proofErr w:type="gramStart"/>
            <w:r w:rsidRPr="00683095">
              <w:rPr>
                <w:rFonts w:ascii="Times New Roman" w:eastAsia="Times New Roman" w:hAnsi="Times New Roman" w:cs="Times New Roman"/>
                <w:b/>
                <w:bCs/>
                <w:color w:val="000000"/>
                <w:sz w:val="16"/>
                <w:szCs w:val="16"/>
              </w:rPr>
              <w:t xml:space="preserve">( </w:t>
            </w:r>
            <w:proofErr w:type="spellStart"/>
            <w:r w:rsidRPr="00683095">
              <w:rPr>
                <w:rFonts w:ascii="Times New Roman" w:eastAsia="Times New Roman" w:hAnsi="Times New Roman" w:cs="Times New Roman"/>
                <w:b/>
                <w:bCs/>
                <w:color w:val="000000"/>
                <w:sz w:val="16"/>
                <w:szCs w:val="16"/>
              </w:rPr>
              <w:t>luna</w:t>
            </w:r>
            <w:proofErr w:type="spellEnd"/>
            <w:proofErr w:type="gramEnd"/>
            <w:r w:rsidRPr="00683095">
              <w:rPr>
                <w:rFonts w:ascii="Times New Roman" w:eastAsia="Times New Roman" w:hAnsi="Times New Roman" w:cs="Times New Roman"/>
                <w:b/>
                <w:bCs/>
                <w:color w:val="000000"/>
                <w:sz w:val="16"/>
                <w:szCs w:val="16"/>
              </w:rPr>
              <w:t xml:space="preserve"> </w:t>
            </w:r>
            <w:proofErr w:type="spellStart"/>
            <w:r w:rsidRPr="00683095">
              <w:rPr>
                <w:rFonts w:ascii="Times New Roman" w:eastAsia="Times New Roman" w:hAnsi="Times New Roman" w:cs="Times New Roman"/>
                <w:b/>
                <w:bCs/>
                <w:color w:val="000000"/>
                <w:sz w:val="16"/>
                <w:szCs w:val="16"/>
              </w:rPr>
              <w:t>anterioară</w:t>
            </w:r>
            <w:proofErr w:type="spellEnd"/>
            <w:r w:rsidRPr="00683095">
              <w:rPr>
                <w:rFonts w:ascii="Times New Roman" w:eastAsia="Times New Roman" w:hAnsi="Times New Roman" w:cs="Times New Roman"/>
                <w:b/>
                <w:bCs/>
                <w:color w:val="000000"/>
                <w:sz w:val="16"/>
                <w:szCs w:val="16"/>
              </w:rPr>
              <w:t xml:space="preserve"> </w:t>
            </w:r>
            <w:proofErr w:type="spellStart"/>
            <w:r w:rsidRPr="00683095">
              <w:rPr>
                <w:rFonts w:ascii="Times New Roman" w:eastAsia="Times New Roman" w:hAnsi="Times New Roman" w:cs="Times New Roman"/>
                <w:b/>
                <w:bCs/>
                <w:color w:val="000000"/>
                <w:sz w:val="16"/>
                <w:szCs w:val="16"/>
              </w:rPr>
              <w:t>față</w:t>
            </w:r>
            <w:proofErr w:type="spellEnd"/>
            <w:r w:rsidRPr="00683095">
              <w:rPr>
                <w:rFonts w:ascii="Times New Roman" w:eastAsia="Times New Roman" w:hAnsi="Times New Roman" w:cs="Times New Roman"/>
                <w:b/>
                <w:bCs/>
                <w:color w:val="000000"/>
                <w:sz w:val="16"/>
                <w:szCs w:val="16"/>
              </w:rPr>
              <w:t xml:space="preserve"> de data </w:t>
            </w:r>
            <w:proofErr w:type="spellStart"/>
            <w:r w:rsidRPr="00683095">
              <w:rPr>
                <w:rFonts w:ascii="Times New Roman" w:eastAsia="Times New Roman" w:hAnsi="Times New Roman" w:cs="Times New Roman"/>
                <w:b/>
                <w:bCs/>
                <w:color w:val="000000"/>
                <w:sz w:val="16"/>
                <w:szCs w:val="16"/>
              </w:rPr>
              <w:t>limită</w:t>
            </w:r>
            <w:proofErr w:type="spellEnd"/>
            <w:r w:rsidRPr="00683095">
              <w:rPr>
                <w:rFonts w:ascii="Times New Roman" w:eastAsia="Times New Roman" w:hAnsi="Times New Roman" w:cs="Times New Roman"/>
                <w:b/>
                <w:bCs/>
                <w:color w:val="000000"/>
                <w:sz w:val="16"/>
                <w:szCs w:val="16"/>
              </w:rPr>
              <w:t xml:space="preserve"> de </w:t>
            </w:r>
            <w:proofErr w:type="spellStart"/>
            <w:r w:rsidRPr="00683095">
              <w:rPr>
                <w:rFonts w:ascii="Times New Roman" w:eastAsia="Times New Roman" w:hAnsi="Times New Roman" w:cs="Times New Roman"/>
                <w:b/>
                <w:bCs/>
                <w:color w:val="000000"/>
                <w:sz w:val="16"/>
                <w:szCs w:val="16"/>
              </w:rPr>
              <w:t>depunere</w:t>
            </w:r>
            <w:proofErr w:type="spellEnd"/>
            <w:r w:rsidRPr="00683095">
              <w:rPr>
                <w:rFonts w:ascii="Times New Roman" w:eastAsia="Times New Roman" w:hAnsi="Times New Roman" w:cs="Times New Roman"/>
                <w:b/>
                <w:bCs/>
                <w:color w:val="000000"/>
                <w:sz w:val="16"/>
                <w:szCs w:val="16"/>
              </w:rPr>
              <w:t xml:space="preserve"> a </w:t>
            </w:r>
            <w:proofErr w:type="spellStart"/>
            <w:r w:rsidRPr="00683095">
              <w:rPr>
                <w:rFonts w:ascii="Times New Roman" w:eastAsia="Times New Roman" w:hAnsi="Times New Roman" w:cs="Times New Roman"/>
                <w:b/>
                <w:bCs/>
                <w:color w:val="000000"/>
                <w:sz w:val="16"/>
                <w:szCs w:val="16"/>
              </w:rPr>
              <w:t>ofertelor</w:t>
            </w:r>
            <w:proofErr w:type="spellEnd"/>
            <w:r w:rsidRPr="00683095">
              <w:rPr>
                <w:rFonts w:ascii="Times New Roman" w:eastAsia="Times New Roman" w:hAnsi="Times New Roman" w:cs="Times New Roman"/>
                <w:b/>
                <w:bCs/>
                <w:color w:val="000000"/>
                <w:sz w:val="16"/>
                <w:szCs w:val="16"/>
              </w:rPr>
              <w:t>)</w:t>
            </w:r>
          </w:p>
        </w:tc>
        <w:tc>
          <w:tcPr>
            <w:tcW w:w="14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67C0C32" w14:textId="77777777" w:rsidR="00153CC6" w:rsidRPr="00683095" w:rsidRDefault="00153CC6" w:rsidP="00582A9E">
            <w:pPr>
              <w:jc w:val="center"/>
              <w:rPr>
                <w:rFonts w:ascii="Times New Roman" w:eastAsia="Times New Roman" w:hAnsi="Times New Roman" w:cs="Times New Roman"/>
                <w:b/>
                <w:bCs/>
                <w:sz w:val="16"/>
                <w:szCs w:val="16"/>
              </w:rPr>
            </w:pPr>
            <w:r w:rsidRPr="00683095">
              <w:rPr>
                <w:rFonts w:ascii="Times New Roman" w:eastAsia="Times New Roman" w:hAnsi="Times New Roman" w:cs="Times New Roman"/>
                <w:b/>
                <w:bCs/>
                <w:sz w:val="16"/>
                <w:szCs w:val="16"/>
              </w:rPr>
              <w:t>INDICII DE COST ÎN CONSTRUCŢI TOTALI, REALIZATI, VALABILI IN LUNA DE REFERINTA</w:t>
            </w:r>
          </w:p>
        </w:tc>
        <w:tc>
          <w:tcPr>
            <w:tcW w:w="14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FECA7DE" w14:textId="77777777" w:rsidR="00153CC6" w:rsidRPr="00683095" w:rsidRDefault="00153CC6" w:rsidP="00582A9E">
            <w:pPr>
              <w:jc w:val="center"/>
              <w:rPr>
                <w:rFonts w:ascii="Times New Roman" w:eastAsia="Times New Roman" w:hAnsi="Times New Roman" w:cs="Times New Roman"/>
                <w:b/>
                <w:bCs/>
                <w:sz w:val="16"/>
                <w:szCs w:val="16"/>
              </w:rPr>
            </w:pPr>
            <w:r w:rsidRPr="00683095">
              <w:rPr>
                <w:rFonts w:ascii="Times New Roman" w:eastAsia="Times New Roman" w:hAnsi="Times New Roman" w:cs="Times New Roman"/>
                <w:b/>
                <w:bCs/>
                <w:sz w:val="16"/>
                <w:szCs w:val="16"/>
              </w:rPr>
              <w:t>INDICII DE COST ÎN CONSTRUCŢI PENTRU MATERIALE, REALIZATI, VALABILI IN LUNA DE REFERINTA</w:t>
            </w:r>
          </w:p>
        </w:tc>
        <w:tc>
          <w:tcPr>
            <w:tcW w:w="5561" w:type="dxa"/>
            <w:gridSpan w:val="5"/>
            <w:tcBorders>
              <w:top w:val="single" w:sz="4" w:space="0" w:color="auto"/>
              <w:left w:val="nil"/>
              <w:bottom w:val="single" w:sz="4" w:space="0" w:color="auto"/>
              <w:right w:val="single" w:sz="4" w:space="0" w:color="000000"/>
            </w:tcBorders>
            <w:shd w:val="clear" w:color="auto" w:fill="auto"/>
            <w:vAlign w:val="center"/>
            <w:hideMark/>
          </w:tcPr>
          <w:p w14:paraId="54F0B0FC" w14:textId="77777777" w:rsidR="00153CC6" w:rsidRPr="00683095" w:rsidRDefault="00153CC6" w:rsidP="00582A9E">
            <w:pPr>
              <w:jc w:val="center"/>
              <w:rPr>
                <w:rFonts w:ascii="Times New Roman" w:eastAsia="Times New Roman" w:hAnsi="Times New Roman" w:cs="Times New Roman"/>
                <w:b/>
                <w:bCs/>
                <w:sz w:val="16"/>
                <w:szCs w:val="16"/>
              </w:rPr>
            </w:pPr>
            <w:proofErr w:type="spellStart"/>
            <w:r w:rsidRPr="00683095">
              <w:rPr>
                <w:rFonts w:ascii="Times New Roman" w:eastAsia="Times New Roman" w:hAnsi="Times New Roman" w:cs="Times New Roman"/>
                <w:b/>
                <w:bCs/>
                <w:sz w:val="16"/>
                <w:szCs w:val="16"/>
              </w:rPr>
              <w:t>Indicii</w:t>
            </w:r>
            <w:proofErr w:type="spellEnd"/>
            <w:r w:rsidRPr="00683095">
              <w:rPr>
                <w:rFonts w:ascii="Times New Roman" w:eastAsia="Times New Roman" w:hAnsi="Times New Roman" w:cs="Times New Roman"/>
                <w:b/>
                <w:bCs/>
                <w:sz w:val="16"/>
                <w:szCs w:val="16"/>
              </w:rPr>
              <w:t xml:space="preserve"> de cost </w:t>
            </w:r>
            <w:proofErr w:type="spellStart"/>
            <w:r w:rsidRPr="00683095">
              <w:rPr>
                <w:rFonts w:ascii="Times New Roman" w:eastAsia="Times New Roman" w:hAnsi="Times New Roman" w:cs="Times New Roman"/>
                <w:b/>
                <w:bCs/>
                <w:sz w:val="16"/>
                <w:szCs w:val="16"/>
              </w:rPr>
              <w:t>în</w:t>
            </w:r>
            <w:proofErr w:type="spellEnd"/>
            <w:r w:rsidRPr="00683095">
              <w:rPr>
                <w:rFonts w:ascii="Times New Roman" w:eastAsia="Times New Roman" w:hAnsi="Times New Roman" w:cs="Times New Roman"/>
                <w:b/>
                <w:bCs/>
                <w:sz w:val="16"/>
                <w:szCs w:val="16"/>
              </w:rPr>
              <w:t xml:space="preserve"> </w:t>
            </w:r>
            <w:proofErr w:type="spellStart"/>
            <w:r w:rsidRPr="00683095">
              <w:rPr>
                <w:rFonts w:ascii="Times New Roman" w:eastAsia="Times New Roman" w:hAnsi="Times New Roman" w:cs="Times New Roman"/>
                <w:b/>
                <w:bCs/>
                <w:sz w:val="16"/>
                <w:szCs w:val="16"/>
              </w:rPr>
              <w:t>construcții</w:t>
            </w:r>
            <w:proofErr w:type="spellEnd"/>
            <w:r w:rsidRPr="00683095">
              <w:rPr>
                <w:rFonts w:ascii="Times New Roman" w:eastAsia="Times New Roman" w:hAnsi="Times New Roman" w:cs="Times New Roman"/>
                <w:b/>
                <w:bCs/>
                <w:sz w:val="16"/>
                <w:szCs w:val="16"/>
              </w:rPr>
              <w:t xml:space="preserve">, </w:t>
            </w:r>
            <w:proofErr w:type="spellStart"/>
            <w:r w:rsidRPr="00683095">
              <w:rPr>
                <w:rFonts w:ascii="Times New Roman" w:eastAsia="Times New Roman" w:hAnsi="Times New Roman" w:cs="Times New Roman"/>
                <w:b/>
                <w:bCs/>
                <w:sz w:val="16"/>
                <w:szCs w:val="16"/>
              </w:rPr>
              <w:t>totali</w:t>
            </w:r>
            <w:proofErr w:type="spellEnd"/>
            <w:r w:rsidRPr="00683095">
              <w:rPr>
                <w:rFonts w:ascii="Times New Roman" w:eastAsia="Times New Roman" w:hAnsi="Times New Roman" w:cs="Times New Roman"/>
                <w:b/>
                <w:bCs/>
                <w:sz w:val="16"/>
                <w:szCs w:val="16"/>
              </w:rPr>
              <w:t xml:space="preserve">, </w:t>
            </w:r>
            <w:proofErr w:type="spellStart"/>
            <w:r w:rsidRPr="00683095">
              <w:rPr>
                <w:rFonts w:ascii="Times New Roman" w:eastAsia="Times New Roman" w:hAnsi="Times New Roman" w:cs="Times New Roman"/>
                <w:b/>
                <w:bCs/>
                <w:sz w:val="16"/>
                <w:szCs w:val="16"/>
              </w:rPr>
              <w:t>prognozați</w:t>
            </w:r>
            <w:proofErr w:type="spellEnd"/>
            <w:r w:rsidRPr="00683095">
              <w:rPr>
                <w:rFonts w:ascii="Times New Roman" w:eastAsia="Times New Roman" w:hAnsi="Times New Roman" w:cs="Times New Roman"/>
                <w:b/>
                <w:bCs/>
                <w:sz w:val="16"/>
                <w:szCs w:val="16"/>
              </w:rPr>
              <w:t xml:space="preserve"> de </w:t>
            </w:r>
            <w:proofErr w:type="spellStart"/>
            <w:r w:rsidRPr="00683095">
              <w:rPr>
                <w:rFonts w:ascii="Times New Roman" w:eastAsia="Times New Roman" w:hAnsi="Times New Roman" w:cs="Times New Roman"/>
                <w:b/>
                <w:bCs/>
                <w:sz w:val="16"/>
                <w:szCs w:val="16"/>
              </w:rPr>
              <w:t>Comisia</w:t>
            </w:r>
            <w:proofErr w:type="spellEnd"/>
            <w:r w:rsidRPr="00683095">
              <w:rPr>
                <w:rFonts w:ascii="Times New Roman" w:eastAsia="Times New Roman" w:hAnsi="Times New Roman" w:cs="Times New Roman"/>
                <w:b/>
                <w:bCs/>
                <w:sz w:val="16"/>
                <w:szCs w:val="16"/>
              </w:rPr>
              <w:t xml:space="preserve"> </w:t>
            </w:r>
            <w:proofErr w:type="spellStart"/>
            <w:r w:rsidRPr="00683095">
              <w:rPr>
                <w:rFonts w:ascii="Times New Roman" w:eastAsia="Times New Roman" w:hAnsi="Times New Roman" w:cs="Times New Roman"/>
                <w:b/>
                <w:bCs/>
                <w:sz w:val="16"/>
                <w:szCs w:val="16"/>
              </w:rPr>
              <w:t>Națională</w:t>
            </w:r>
            <w:proofErr w:type="spellEnd"/>
            <w:r w:rsidRPr="00683095">
              <w:rPr>
                <w:rFonts w:ascii="Times New Roman" w:eastAsia="Times New Roman" w:hAnsi="Times New Roman" w:cs="Times New Roman"/>
                <w:b/>
                <w:bCs/>
                <w:sz w:val="16"/>
                <w:szCs w:val="16"/>
              </w:rPr>
              <w:t xml:space="preserve"> de </w:t>
            </w:r>
            <w:proofErr w:type="spellStart"/>
            <w:r w:rsidRPr="00683095">
              <w:rPr>
                <w:rFonts w:ascii="Times New Roman" w:eastAsia="Times New Roman" w:hAnsi="Times New Roman" w:cs="Times New Roman"/>
                <w:b/>
                <w:bCs/>
                <w:sz w:val="16"/>
                <w:szCs w:val="16"/>
              </w:rPr>
              <w:t>Strategie</w:t>
            </w:r>
            <w:proofErr w:type="spellEnd"/>
            <w:r w:rsidRPr="00683095">
              <w:rPr>
                <w:rFonts w:ascii="Times New Roman" w:eastAsia="Times New Roman" w:hAnsi="Times New Roman" w:cs="Times New Roman"/>
                <w:b/>
                <w:bCs/>
                <w:sz w:val="16"/>
                <w:szCs w:val="16"/>
              </w:rPr>
              <w:t xml:space="preserve"> </w:t>
            </w:r>
            <w:proofErr w:type="spellStart"/>
            <w:r w:rsidRPr="00683095">
              <w:rPr>
                <w:rFonts w:ascii="Times New Roman" w:eastAsia="Times New Roman" w:hAnsi="Times New Roman" w:cs="Times New Roman"/>
                <w:b/>
                <w:bCs/>
                <w:sz w:val="16"/>
                <w:szCs w:val="16"/>
              </w:rPr>
              <w:t>și</w:t>
            </w:r>
            <w:proofErr w:type="spellEnd"/>
            <w:r w:rsidRPr="00683095">
              <w:rPr>
                <w:rFonts w:ascii="Times New Roman" w:eastAsia="Times New Roman" w:hAnsi="Times New Roman" w:cs="Times New Roman"/>
                <w:b/>
                <w:bCs/>
                <w:sz w:val="16"/>
                <w:szCs w:val="16"/>
              </w:rPr>
              <w:t xml:space="preserve"> </w:t>
            </w:r>
            <w:proofErr w:type="spellStart"/>
            <w:r w:rsidRPr="00683095">
              <w:rPr>
                <w:rFonts w:ascii="Times New Roman" w:eastAsia="Times New Roman" w:hAnsi="Times New Roman" w:cs="Times New Roman"/>
                <w:b/>
                <w:bCs/>
                <w:sz w:val="16"/>
                <w:szCs w:val="16"/>
              </w:rPr>
              <w:t>Prognoză</w:t>
            </w:r>
            <w:proofErr w:type="spellEnd"/>
            <w:r w:rsidRPr="00683095">
              <w:rPr>
                <w:rFonts w:ascii="Times New Roman" w:eastAsia="Times New Roman" w:hAnsi="Times New Roman" w:cs="Times New Roman"/>
                <w:b/>
                <w:bCs/>
                <w:sz w:val="16"/>
                <w:szCs w:val="16"/>
              </w:rPr>
              <w:t xml:space="preserve"> </w:t>
            </w:r>
            <w:proofErr w:type="spellStart"/>
            <w:r w:rsidRPr="00683095">
              <w:rPr>
                <w:rFonts w:ascii="Times New Roman" w:eastAsia="Times New Roman" w:hAnsi="Times New Roman" w:cs="Times New Roman"/>
                <w:b/>
                <w:bCs/>
                <w:sz w:val="16"/>
                <w:szCs w:val="16"/>
              </w:rPr>
              <w:t>în</w:t>
            </w:r>
            <w:proofErr w:type="spellEnd"/>
            <w:r w:rsidRPr="00683095">
              <w:rPr>
                <w:rFonts w:ascii="Times New Roman" w:eastAsia="Times New Roman" w:hAnsi="Times New Roman" w:cs="Times New Roman"/>
                <w:b/>
                <w:bCs/>
                <w:sz w:val="16"/>
                <w:szCs w:val="16"/>
              </w:rPr>
              <w:t xml:space="preserve"> </w:t>
            </w:r>
            <w:proofErr w:type="spellStart"/>
            <w:r w:rsidRPr="00683095">
              <w:rPr>
                <w:rFonts w:ascii="Times New Roman" w:eastAsia="Times New Roman" w:hAnsi="Times New Roman" w:cs="Times New Roman"/>
                <w:b/>
                <w:bCs/>
                <w:sz w:val="16"/>
                <w:szCs w:val="16"/>
              </w:rPr>
              <w:t>luna</w:t>
            </w:r>
            <w:proofErr w:type="spellEnd"/>
            <w:r w:rsidRPr="00683095">
              <w:rPr>
                <w:rFonts w:ascii="Times New Roman" w:eastAsia="Times New Roman" w:hAnsi="Times New Roman" w:cs="Times New Roman"/>
                <w:b/>
                <w:bCs/>
                <w:sz w:val="16"/>
                <w:szCs w:val="16"/>
              </w:rPr>
              <w:t xml:space="preserve"> de </w:t>
            </w:r>
            <w:proofErr w:type="spellStart"/>
            <w:r w:rsidRPr="00683095">
              <w:rPr>
                <w:rFonts w:ascii="Times New Roman" w:eastAsia="Times New Roman" w:hAnsi="Times New Roman" w:cs="Times New Roman"/>
                <w:b/>
                <w:bCs/>
                <w:sz w:val="16"/>
                <w:szCs w:val="16"/>
              </w:rPr>
              <w:t>referința</w:t>
            </w:r>
            <w:proofErr w:type="spellEnd"/>
            <w:r w:rsidRPr="00683095">
              <w:rPr>
                <w:rFonts w:ascii="Times New Roman" w:eastAsia="Times New Roman" w:hAnsi="Times New Roman" w:cs="Times New Roman"/>
                <w:b/>
                <w:bCs/>
                <w:sz w:val="16"/>
                <w:szCs w:val="16"/>
              </w:rPr>
              <w:t xml:space="preserve">, </w:t>
            </w:r>
            <w:proofErr w:type="spellStart"/>
            <w:r w:rsidRPr="00683095">
              <w:rPr>
                <w:rFonts w:ascii="Times New Roman" w:eastAsia="Times New Roman" w:hAnsi="Times New Roman" w:cs="Times New Roman"/>
                <w:b/>
                <w:bCs/>
                <w:sz w:val="16"/>
                <w:szCs w:val="16"/>
              </w:rPr>
              <w:t>pentru</w:t>
            </w:r>
            <w:proofErr w:type="spellEnd"/>
            <w:r w:rsidRPr="00683095">
              <w:rPr>
                <w:rFonts w:ascii="Times New Roman" w:eastAsia="Times New Roman" w:hAnsi="Times New Roman" w:cs="Times New Roman"/>
                <w:b/>
                <w:bCs/>
                <w:sz w:val="16"/>
                <w:szCs w:val="16"/>
              </w:rPr>
              <w:t xml:space="preserve"> </w:t>
            </w:r>
            <w:proofErr w:type="spellStart"/>
            <w:r w:rsidRPr="00683095">
              <w:rPr>
                <w:rFonts w:ascii="Times New Roman" w:eastAsia="Times New Roman" w:hAnsi="Times New Roman" w:cs="Times New Roman"/>
                <w:b/>
                <w:bCs/>
                <w:sz w:val="16"/>
                <w:szCs w:val="16"/>
              </w:rPr>
              <w:t>anul</w:t>
            </w:r>
            <w:proofErr w:type="spellEnd"/>
            <w:r w:rsidRPr="00683095">
              <w:rPr>
                <w:rFonts w:ascii="Times New Roman" w:eastAsia="Times New Roman" w:hAnsi="Times New Roman" w:cs="Times New Roman"/>
                <w:b/>
                <w:bCs/>
                <w:sz w:val="16"/>
                <w:szCs w:val="16"/>
              </w:rPr>
              <w:t xml:space="preserve"> 2021, 2022, 2023, 2024 </w:t>
            </w:r>
            <w:proofErr w:type="spellStart"/>
            <w:r w:rsidRPr="00683095">
              <w:rPr>
                <w:rFonts w:ascii="Times New Roman" w:eastAsia="Times New Roman" w:hAnsi="Times New Roman" w:cs="Times New Roman"/>
                <w:b/>
                <w:bCs/>
                <w:sz w:val="16"/>
                <w:szCs w:val="16"/>
              </w:rPr>
              <w:t>si</w:t>
            </w:r>
            <w:proofErr w:type="spellEnd"/>
            <w:r w:rsidRPr="00683095">
              <w:rPr>
                <w:rFonts w:ascii="Times New Roman" w:eastAsia="Times New Roman" w:hAnsi="Times New Roman" w:cs="Times New Roman"/>
                <w:b/>
                <w:bCs/>
                <w:sz w:val="16"/>
                <w:szCs w:val="16"/>
              </w:rPr>
              <w:t xml:space="preserve"> 2025</w:t>
            </w:r>
          </w:p>
        </w:tc>
      </w:tr>
      <w:tr w:rsidR="00153CC6" w:rsidRPr="00683095" w14:paraId="63FC430A" w14:textId="77777777" w:rsidTr="00582A9E">
        <w:trPr>
          <w:trHeight w:val="600"/>
          <w:jc w:val="center"/>
        </w:trPr>
        <w:tc>
          <w:tcPr>
            <w:tcW w:w="508" w:type="dxa"/>
            <w:vMerge w:val="restart"/>
            <w:tcBorders>
              <w:top w:val="nil"/>
              <w:left w:val="single" w:sz="4" w:space="0" w:color="auto"/>
              <w:bottom w:val="single" w:sz="4" w:space="0" w:color="000000"/>
              <w:right w:val="single" w:sz="4" w:space="0" w:color="auto"/>
            </w:tcBorders>
            <w:shd w:val="clear" w:color="auto" w:fill="auto"/>
            <w:vAlign w:val="center"/>
            <w:hideMark/>
          </w:tcPr>
          <w:p w14:paraId="34F5C6C6" w14:textId="77777777" w:rsidR="00153CC6" w:rsidRPr="00683095" w:rsidRDefault="00153CC6" w:rsidP="00582A9E">
            <w:pPr>
              <w:jc w:val="center"/>
              <w:rPr>
                <w:rFonts w:ascii="Times New Roman" w:eastAsia="Times New Roman" w:hAnsi="Times New Roman" w:cs="Times New Roman"/>
                <w:b/>
                <w:bCs/>
                <w:color w:val="000000"/>
                <w:sz w:val="16"/>
                <w:szCs w:val="16"/>
              </w:rPr>
            </w:pPr>
            <w:r w:rsidRPr="00683095">
              <w:rPr>
                <w:rFonts w:ascii="Times New Roman" w:eastAsia="Times New Roman" w:hAnsi="Times New Roman" w:cs="Times New Roman"/>
                <w:b/>
                <w:bCs/>
                <w:color w:val="000000"/>
                <w:sz w:val="16"/>
                <w:szCs w:val="16"/>
              </w:rPr>
              <w:t>AN</w:t>
            </w:r>
          </w:p>
        </w:tc>
        <w:tc>
          <w:tcPr>
            <w:tcW w:w="1405" w:type="dxa"/>
            <w:vMerge w:val="restart"/>
            <w:tcBorders>
              <w:top w:val="nil"/>
              <w:left w:val="single" w:sz="4" w:space="0" w:color="auto"/>
              <w:bottom w:val="single" w:sz="4" w:space="0" w:color="000000"/>
              <w:right w:val="single" w:sz="4" w:space="0" w:color="auto"/>
            </w:tcBorders>
            <w:shd w:val="clear" w:color="auto" w:fill="auto"/>
            <w:vAlign w:val="center"/>
            <w:hideMark/>
          </w:tcPr>
          <w:p w14:paraId="53D760BC" w14:textId="77777777" w:rsidR="00153CC6" w:rsidRPr="00683095" w:rsidRDefault="00153CC6" w:rsidP="00582A9E">
            <w:pPr>
              <w:jc w:val="center"/>
              <w:rPr>
                <w:rFonts w:ascii="Times New Roman" w:eastAsia="Times New Roman" w:hAnsi="Times New Roman" w:cs="Times New Roman"/>
                <w:b/>
                <w:bCs/>
                <w:color w:val="000000"/>
                <w:sz w:val="16"/>
                <w:szCs w:val="16"/>
              </w:rPr>
            </w:pPr>
            <w:r w:rsidRPr="00683095">
              <w:rPr>
                <w:rFonts w:ascii="Times New Roman" w:eastAsia="Times New Roman" w:hAnsi="Times New Roman" w:cs="Times New Roman"/>
                <w:b/>
                <w:bCs/>
                <w:color w:val="000000"/>
                <w:sz w:val="16"/>
                <w:szCs w:val="16"/>
              </w:rPr>
              <w:t>LUNA</w:t>
            </w:r>
          </w:p>
        </w:tc>
        <w:tc>
          <w:tcPr>
            <w:tcW w:w="1473" w:type="dxa"/>
            <w:vMerge/>
            <w:tcBorders>
              <w:top w:val="single" w:sz="4" w:space="0" w:color="auto"/>
              <w:left w:val="single" w:sz="4" w:space="0" w:color="auto"/>
              <w:bottom w:val="single" w:sz="4" w:space="0" w:color="000000"/>
              <w:right w:val="single" w:sz="4" w:space="0" w:color="auto"/>
            </w:tcBorders>
            <w:vAlign w:val="center"/>
            <w:hideMark/>
          </w:tcPr>
          <w:p w14:paraId="08A6FF17" w14:textId="77777777" w:rsidR="00153CC6" w:rsidRPr="00683095" w:rsidRDefault="00153CC6" w:rsidP="00582A9E">
            <w:pPr>
              <w:rPr>
                <w:rFonts w:ascii="Times New Roman" w:eastAsia="Times New Roman" w:hAnsi="Times New Roman" w:cs="Times New Roman"/>
                <w:b/>
                <w:bCs/>
                <w:sz w:val="16"/>
                <w:szCs w:val="16"/>
              </w:rPr>
            </w:pPr>
          </w:p>
        </w:tc>
        <w:tc>
          <w:tcPr>
            <w:tcW w:w="1473" w:type="dxa"/>
            <w:vMerge/>
            <w:tcBorders>
              <w:top w:val="single" w:sz="4" w:space="0" w:color="auto"/>
              <w:left w:val="single" w:sz="4" w:space="0" w:color="auto"/>
              <w:bottom w:val="single" w:sz="4" w:space="0" w:color="000000"/>
              <w:right w:val="single" w:sz="4" w:space="0" w:color="auto"/>
            </w:tcBorders>
            <w:vAlign w:val="center"/>
            <w:hideMark/>
          </w:tcPr>
          <w:p w14:paraId="0994D353" w14:textId="77777777" w:rsidR="00153CC6" w:rsidRPr="00683095" w:rsidRDefault="00153CC6" w:rsidP="00582A9E">
            <w:pPr>
              <w:rPr>
                <w:rFonts w:ascii="Times New Roman" w:eastAsia="Times New Roman" w:hAnsi="Times New Roman" w:cs="Times New Roman"/>
                <w:b/>
                <w:bCs/>
                <w:sz w:val="16"/>
                <w:szCs w:val="16"/>
              </w:rPr>
            </w:pPr>
          </w:p>
        </w:tc>
        <w:tc>
          <w:tcPr>
            <w:tcW w:w="1053" w:type="dxa"/>
            <w:vMerge w:val="restart"/>
            <w:tcBorders>
              <w:top w:val="nil"/>
              <w:left w:val="single" w:sz="4" w:space="0" w:color="auto"/>
              <w:bottom w:val="single" w:sz="4" w:space="0" w:color="000000"/>
              <w:right w:val="single" w:sz="4" w:space="0" w:color="auto"/>
            </w:tcBorders>
            <w:shd w:val="clear" w:color="auto" w:fill="auto"/>
            <w:vAlign w:val="center"/>
            <w:hideMark/>
          </w:tcPr>
          <w:p w14:paraId="2D7BD2F2" w14:textId="77777777" w:rsidR="00153CC6" w:rsidRPr="00683095" w:rsidRDefault="00153CC6" w:rsidP="00582A9E">
            <w:pPr>
              <w:jc w:val="center"/>
              <w:rPr>
                <w:rFonts w:ascii="Times New Roman" w:eastAsia="Times New Roman" w:hAnsi="Times New Roman" w:cs="Times New Roman"/>
                <w:b/>
                <w:bCs/>
                <w:sz w:val="16"/>
                <w:szCs w:val="16"/>
              </w:rPr>
            </w:pPr>
            <w:r w:rsidRPr="00683095">
              <w:rPr>
                <w:rFonts w:ascii="Times New Roman" w:eastAsia="Times New Roman" w:hAnsi="Times New Roman" w:cs="Times New Roman"/>
                <w:b/>
                <w:bCs/>
                <w:sz w:val="16"/>
                <w:szCs w:val="16"/>
              </w:rPr>
              <w:t>ANUL 2021</w:t>
            </w:r>
          </w:p>
        </w:tc>
        <w:tc>
          <w:tcPr>
            <w:tcW w:w="1201" w:type="dxa"/>
            <w:vMerge w:val="restart"/>
            <w:tcBorders>
              <w:top w:val="nil"/>
              <w:left w:val="single" w:sz="4" w:space="0" w:color="auto"/>
              <w:bottom w:val="single" w:sz="4" w:space="0" w:color="000000"/>
              <w:right w:val="single" w:sz="4" w:space="0" w:color="auto"/>
            </w:tcBorders>
            <w:shd w:val="clear" w:color="auto" w:fill="auto"/>
            <w:vAlign w:val="center"/>
            <w:hideMark/>
          </w:tcPr>
          <w:p w14:paraId="025865CF" w14:textId="77777777" w:rsidR="00153CC6" w:rsidRPr="00683095" w:rsidRDefault="00153CC6" w:rsidP="00582A9E">
            <w:pPr>
              <w:jc w:val="center"/>
              <w:rPr>
                <w:rFonts w:ascii="Times New Roman" w:eastAsia="Times New Roman" w:hAnsi="Times New Roman" w:cs="Times New Roman"/>
                <w:b/>
                <w:bCs/>
                <w:sz w:val="16"/>
                <w:szCs w:val="16"/>
              </w:rPr>
            </w:pPr>
            <w:r w:rsidRPr="00683095">
              <w:rPr>
                <w:rFonts w:ascii="Times New Roman" w:eastAsia="Times New Roman" w:hAnsi="Times New Roman" w:cs="Times New Roman"/>
                <w:b/>
                <w:bCs/>
                <w:sz w:val="16"/>
                <w:szCs w:val="16"/>
              </w:rPr>
              <w:t xml:space="preserve">ANUL </w:t>
            </w:r>
            <w:r w:rsidRPr="00683095">
              <w:rPr>
                <w:rFonts w:ascii="Times New Roman" w:eastAsia="Times New Roman" w:hAnsi="Times New Roman" w:cs="Times New Roman"/>
                <w:b/>
                <w:bCs/>
                <w:sz w:val="16"/>
                <w:szCs w:val="16"/>
              </w:rPr>
              <w:br/>
              <w:t>2022</w:t>
            </w:r>
          </w:p>
        </w:tc>
        <w:tc>
          <w:tcPr>
            <w:tcW w:w="1201" w:type="dxa"/>
            <w:vMerge w:val="restart"/>
            <w:tcBorders>
              <w:top w:val="nil"/>
              <w:left w:val="single" w:sz="4" w:space="0" w:color="auto"/>
              <w:bottom w:val="single" w:sz="4" w:space="0" w:color="000000"/>
              <w:right w:val="single" w:sz="4" w:space="0" w:color="auto"/>
            </w:tcBorders>
            <w:shd w:val="clear" w:color="auto" w:fill="auto"/>
            <w:vAlign w:val="center"/>
            <w:hideMark/>
          </w:tcPr>
          <w:p w14:paraId="14466C27" w14:textId="77777777" w:rsidR="00153CC6" w:rsidRPr="00683095" w:rsidRDefault="00153CC6" w:rsidP="00582A9E">
            <w:pPr>
              <w:jc w:val="center"/>
              <w:rPr>
                <w:rFonts w:ascii="Times New Roman" w:eastAsia="Times New Roman" w:hAnsi="Times New Roman" w:cs="Times New Roman"/>
                <w:b/>
                <w:bCs/>
                <w:sz w:val="16"/>
                <w:szCs w:val="16"/>
              </w:rPr>
            </w:pPr>
            <w:r w:rsidRPr="00683095">
              <w:rPr>
                <w:rFonts w:ascii="Times New Roman" w:eastAsia="Times New Roman" w:hAnsi="Times New Roman" w:cs="Times New Roman"/>
                <w:b/>
                <w:bCs/>
                <w:sz w:val="16"/>
                <w:szCs w:val="16"/>
              </w:rPr>
              <w:t xml:space="preserve">ANUL </w:t>
            </w:r>
            <w:r w:rsidRPr="00683095">
              <w:rPr>
                <w:rFonts w:ascii="Times New Roman" w:eastAsia="Times New Roman" w:hAnsi="Times New Roman" w:cs="Times New Roman"/>
                <w:b/>
                <w:bCs/>
                <w:sz w:val="16"/>
                <w:szCs w:val="16"/>
              </w:rPr>
              <w:br/>
              <w:t>2023</w:t>
            </w:r>
          </w:p>
        </w:tc>
        <w:tc>
          <w:tcPr>
            <w:tcW w:w="1053" w:type="dxa"/>
            <w:vMerge w:val="restart"/>
            <w:tcBorders>
              <w:top w:val="nil"/>
              <w:left w:val="single" w:sz="4" w:space="0" w:color="auto"/>
              <w:bottom w:val="single" w:sz="4" w:space="0" w:color="000000"/>
              <w:right w:val="single" w:sz="4" w:space="0" w:color="auto"/>
            </w:tcBorders>
            <w:shd w:val="clear" w:color="auto" w:fill="auto"/>
            <w:vAlign w:val="center"/>
            <w:hideMark/>
          </w:tcPr>
          <w:p w14:paraId="6CAFBF40" w14:textId="77777777" w:rsidR="00153CC6" w:rsidRPr="00683095" w:rsidRDefault="00153CC6" w:rsidP="00582A9E">
            <w:pPr>
              <w:jc w:val="center"/>
              <w:rPr>
                <w:rFonts w:ascii="Times New Roman" w:eastAsia="Times New Roman" w:hAnsi="Times New Roman" w:cs="Times New Roman"/>
                <w:b/>
                <w:bCs/>
                <w:sz w:val="16"/>
                <w:szCs w:val="16"/>
              </w:rPr>
            </w:pPr>
            <w:r w:rsidRPr="00683095">
              <w:rPr>
                <w:rFonts w:ascii="Times New Roman" w:eastAsia="Times New Roman" w:hAnsi="Times New Roman" w:cs="Times New Roman"/>
                <w:b/>
                <w:bCs/>
                <w:sz w:val="16"/>
                <w:szCs w:val="16"/>
              </w:rPr>
              <w:t>ANUL 2024</w:t>
            </w:r>
          </w:p>
        </w:tc>
        <w:tc>
          <w:tcPr>
            <w:tcW w:w="1053" w:type="dxa"/>
            <w:vMerge w:val="restart"/>
            <w:tcBorders>
              <w:top w:val="nil"/>
              <w:left w:val="single" w:sz="4" w:space="0" w:color="auto"/>
              <w:bottom w:val="single" w:sz="4" w:space="0" w:color="000000"/>
              <w:right w:val="single" w:sz="4" w:space="0" w:color="auto"/>
            </w:tcBorders>
            <w:shd w:val="clear" w:color="auto" w:fill="auto"/>
            <w:vAlign w:val="center"/>
            <w:hideMark/>
          </w:tcPr>
          <w:p w14:paraId="2D48FC1A" w14:textId="77777777" w:rsidR="00153CC6" w:rsidRPr="00683095" w:rsidRDefault="00153CC6" w:rsidP="00582A9E">
            <w:pPr>
              <w:jc w:val="center"/>
              <w:rPr>
                <w:rFonts w:ascii="Times New Roman" w:eastAsia="Times New Roman" w:hAnsi="Times New Roman" w:cs="Times New Roman"/>
                <w:b/>
                <w:bCs/>
                <w:sz w:val="16"/>
                <w:szCs w:val="16"/>
              </w:rPr>
            </w:pPr>
            <w:r w:rsidRPr="00683095">
              <w:rPr>
                <w:rFonts w:ascii="Times New Roman" w:eastAsia="Times New Roman" w:hAnsi="Times New Roman" w:cs="Times New Roman"/>
                <w:b/>
                <w:bCs/>
                <w:sz w:val="16"/>
                <w:szCs w:val="16"/>
              </w:rPr>
              <w:t>ANUL 2025</w:t>
            </w:r>
          </w:p>
        </w:tc>
      </w:tr>
      <w:tr w:rsidR="00153CC6" w:rsidRPr="00683095" w14:paraId="2D483AC0" w14:textId="77777777" w:rsidTr="00582A9E">
        <w:trPr>
          <w:trHeight w:val="322"/>
          <w:jc w:val="center"/>
        </w:trPr>
        <w:tc>
          <w:tcPr>
            <w:tcW w:w="508" w:type="dxa"/>
            <w:vMerge/>
            <w:tcBorders>
              <w:top w:val="nil"/>
              <w:left w:val="single" w:sz="4" w:space="0" w:color="auto"/>
              <w:bottom w:val="single" w:sz="4" w:space="0" w:color="000000"/>
              <w:right w:val="single" w:sz="4" w:space="0" w:color="auto"/>
            </w:tcBorders>
            <w:vAlign w:val="center"/>
            <w:hideMark/>
          </w:tcPr>
          <w:p w14:paraId="5FA4CF6A"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vMerge/>
            <w:tcBorders>
              <w:top w:val="nil"/>
              <w:left w:val="single" w:sz="4" w:space="0" w:color="auto"/>
              <w:bottom w:val="single" w:sz="4" w:space="0" w:color="000000"/>
              <w:right w:val="single" w:sz="4" w:space="0" w:color="auto"/>
            </w:tcBorders>
            <w:vAlign w:val="center"/>
            <w:hideMark/>
          </w:tcPr>
          <w:p w14:paraId="50B60E37"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73" w:type="dxa"/>
            <w:vMerge/>
            <w:tcBorders>
              <w:top w:val="single" w:sz="4" w:space="0" w:color="auto"/>
              <w:left w:val="single" w:sz="4" w:space="0" w:color="auto"/>
              <w:bottom w:val="single" w:sz="4" w:space="0" w:color="000000"/>
              <w:right w:val="single" w:sz="4" w:space="0" w:color="auto"/>
            </w:tcBorders>
            <w:vAlign w:val="center"/>
            <w:hideMark/>
          </w:tcPr>
          <w:p w14:paraId="734C45B8" w14:textId="77777777" w:rsidR="00153CC6" w:rsidRPr="00683095" w:rsidRDefault="00153CC6" w:rsidP="00582A9E">
            <w:pPr>
              <w:rPr>
                <w:rFonts w:ascii="Times New Roman" w:eastAsia="Times New Roman" w:hAnsi="Times New Roman" w:cs="Times New Roman"/>
                <w:b/>
                <w:bCs/>
                <w:sz w:val="16"/>
                <w:szCs w:val="16"/>
              </w:rPr>
            </w:pPr>
          </w:p>
        </w:tc>
        <w:tc>
          <w:tcPr>
            <w:tcW w:w="1473" w:type="dxa"/>
            <w:vMerge/>
            <w:tcBorders>
              <w:top w:val="single" w:sz="4" w:space="0" w:color="auto"/>
              <w:left w:val="single" w:sz="4" w:space="0" w:color="auto"/>
              <w:bottom w:val="single" w:sz="4" w:space="0" w:color="000000"/>
              <w:right w:val="single" w:sz="4" w:space="0" w:color="auto"/>
            </w:tcBorders>
            <w:vAlign w:val="center"/>
            <w:hideMark/>
          </w:tcPr>
          <w:p w14:paraId="501B99B5" w14:textId="77777777" w:rsidR="00153CC6" w:rsidRPr="00683095" w:rsidRDefault="00153CC6" w:rsidP="00582A9E">
            <w:pPr>
              <w:rPr>
                <w:rFonts w:ascii="Times New Roman" w:eastAsia="Times New Roman" w:hAnsi="Times New Roman" w:cs="Times New Roman"/>
                <w:b/>
                <w:bCs/>
                <w:sz w:val="16"/>
                <w:szCs w:val="16"/>
              </w:rPr>
            </w:pPr>
          </w:p>
        </w:tc>
        <w:tc>
          <w:tcPr>
            <w:tcW w:w="1053" w:type="dxa"/>
            <w:vMerge/>
            <w:tcBorders>
              <w:top w:val="nil"/>
              <w:left w:val="single" w:sz="4" w:space="0" w:color="auto"/>
              <w:bottom w:val="single" w:sz="4" w:space="0" w:color="000000"/>
              <w:right w:val="single" w:sz="4" w:space="0" w:color="auto"/>
            </w:tcBorders>
            <w:vAlign w:val="center"/>
            <w:hideMark/>
          </w:tcPr>
          <w:p w14:paraId="4DE483F4" w14:textId="77777777" w:rsidR="00153CC6" w:rsidRPr="00683095" w:rsidRDefault="00153CC6" w:rsidP="00582A9E">
            <w:pPr>
              <w:rPr>
                <w:rFonts w:ascii="Times New Roman" w:eastAsia="Times New Roman" w:hAnsi="Times New Roman" w:cs="Times New Roman"/>
                <w:b/>
                <w:bCs/>
                <w:sz w:val="16"/>
                <w:szCs w:val="16"/>
              </w:rPr>
            </w:pPr>
          </w:p>
        </w:tc>
        <w:tc>
          <w:tcPr>
            <w:tcW w:w="1201" w:type="dxa"/>
            <w:vMerge/>
            <w:tcBorders>
              <w:top w:val="nil"/>
              <w:left w:val="single" w:sz="4" w:space="0" w:color="auto"/>
              <w:bottom w:val="single" w:sz="4" w:space="0" w:color="000000"/>
              <w:right w:val="single" w:sz="4" w:space="0" w:color="auto"/>
            </w:tcBorders>
            <w:vAlign w:val="center"/>
            <w:hideMark/>
          </w:tcPr>
          <w:p w14:paraId="52A70141" w14:textId="77777777" w:rsidR="00153CC6" w:rsidRPr="00683095" w:rsidRDefault="00153CC6" w:rsidP="00582A9E">
            <w:pPr>
              <w:rPr>
                <w:rFonts w:ascii="Times New Roman" w:eastAsia="Times New Roman" w:hAnsi="Times New Roman" w:cs="Times New Roman"/>
                <w:b/>
                <w:bCs/>
                <w:sz w:val="16"/>
                <w:szCs w:val="16"/>
              </w:rPr>
            </w:pPr>
          </w:p>
        </w:tc>
        <w:tc>
          <w:tcPr>
            <w:tcW w:w="1201" w:type="dxa"/>
            <w:vMerge/>
            <w:tcBorders>
              <w:top w:val="nil"/>
              <w:left w:val="single" w:sz="4" w:space="0" w:color="auto"/>
              <w:bottom w:val="single" w:sz="4" w:space="0" w:color="000000"/>
              <w:right w:val="single" w:sz="4" w:space="0" w:color="auto"/>
            </w:tcBorders>
            <w:vAlign w:val="center"/>
            <w:hideMark/>
          </w:tcPr>
          <w:p w14:paraId="6BE7FDBE" w14:textId="77777777" w:rsidR="00153CC6" w:rsidRPr="00683095" w:rsidRDefault="00153CC6" w:rsidP="00582A9E">
            <w:pPr>
              <w:rPr>
                <w:rFonts w:ascii="Times New Roman" w:eastAsia="Times New Roman" w:hAnsi="Times New Roman" w:cs="Times New Roman"/>
                <w:b/>
                <w:bCs/>
                <w:sz w:val="16"/>
                <w:szCs w:val="16"/>
              </w:rPr>
            </w:pPr>
          </w:p>
        </w:tc>
        <w:tc>
          <w:tcPr>
            <w:tcW w:w="1053" w:type="dxa"/>
            <w:vMerge/>
            <w:tcBorders>
              <w:top w:val="nil"/>
              <w:left w:val="single" w:sz="4" w:space="0" w:color="auto"/>
              <w:bottom w:val="single" w:sz="4" w:space="0" w:color="000000"/>
              <w:right w:val="single" w:sz="4" w:space="0" w:color="auto"/>
            </w:tcBorders>
            <w:vAlign w:val="center"/>
            <w:hideMark/>
          </w:tcPr>
          <w:p w14:paraId="3DFE47C7" w14:textId="77777777" w:rsidR="00153CC6" w:rsidRPr="00683095" w:rsidRDefault="00153CC6" w:rsidP="00582A9E">
            <w:pPr>
              <w:rPr>
                <w:rFonts w:ascii="Times New Roman" w:eastAsia="Times New Roman" w:hAnsi="Times New Roman" w:cs="Times New Roman"/>
                <w:b/>
                <w:bCs/>
                <w:sz w:val="16"/>
                <w:szCs w:val="16"/>
              </w:rPr>
            </w:pPr>
          </w:p>
        </w:tc>
        <w:tc>
          <w:tcPr>
            <w:tcW w:w="1053" w:type="dxa"/>
            <w:vMerge/>
            <w:tcBorders>
              <w:top w:val="nil"/>
              <w:left w:val="single" w:sz="4" w:space="0" w:color="auto"/>
              <w:bottom w:val="single" w:sz="4" w:space="0" w:color="000000"/>
              <w:right w:val="single" w:sz="4" w:space="0" w:color="auto"/>
            </w:tcBorders>
            <w:vAlign w:val="center"/>
            <w:hideMark/>
          </w:tcPr>
          <w:p w14:paraId="5F146A8B" w14:textId="77777777" w:rsidR="00153CC6" w:rsidRPr="00683095" w:rsidRDefault="00153CC6" w:rsidP="00582A9E">
            <w:pPr>
              <w:rPr>
                <w:rFonts w:ascii="Times New Roman" w:eastAsia="Times New Roman" w:hAnsi="Times New Roman" w:cs="Times New Roman"/>
                <w:b/>
                <w:bCs/>
                <w:sz w:val="16"/>
                <w:szCs w:val="16"/>
              </w:rPr>
            </w:pPr>
          </w:p>
        </w:tc>
      </w:tr>
      <w:tr w:rsidR="00153CC6" w:rsidRPr="00683095" w14:paraId="5F964236" w14:textId="77777777" w:rsidTr="00582A9E">
        <w:trPr>
          <w:trHeight w:val="300"/>
          <w:jc w:val="center"/>
        </w:trPr>
        <w:tc>
          <w:tcPr>
            <w:tcW w:w="508"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14:paraId="4702B2F0" w14:textId="77777777" w:rsidR="00153CC6" w:rsidRPr="00683095" w:rsidRDefault="00153CC6" w:rsidP="00582A9E">
            <w:pPr>
              <w:jc w:val="center"/>
              <w:rPr>
                <w:rFonts w:ascii="Times New Roman" w:eastAsia="Times New Roman" w:hAnsi="Times New Roman" w:cs="Times New Roman"/>
                <w:b/>
                <w:bCs/>
                <w:color w:val="000000"/>
                <w:sz w:val="16"/>
                <w:szCs w:val="16"/>
              </w:rPr>
            </w:pPr>
            <w:r w:rsidRPr="00683095">
              <w:rPr>
                <w:rFonts w:ascii="Times New Roman" w:eastAsia="Times New Roman" w:hAnsi="Times New Roman" w:cs="Times New Roman"/>
                <w:b/>
                <w:bCs/>
                <w:color w:val="000000"/>
                <w:sz w:val="16"/>
                <w:szCs w:val="16"/>
              </w:rPr>
              <w:t>2017</w:t>
            </w:r>
          </w:p>
        </w:tc>
        <w:tc>
          <w:tcPr>
            <w:tcW w:w="1405" w:type="dxa"/>
            <w:tcBorders>
              <w:top w:val="nil"/>
              <w:left w:val="nil"/>
              <w:bottom w:val="single" w:sz="4" w:space="0" w:color="auto"/>
              <w:right w:val="single" w:sz="4" w:space="0" w:color="auto"/>
            </w:tcBorders>
            <w:shd w:val="clear" w:color="auto" w:fill="auto"/>
            <w:noWrap/>
            <w:vAlign w:val="bottom"/>
            <w:hideMark/>
          </w:tcPr>
          <w:p w14:paraId="4D977D33"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ianuarie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47AAE977"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104.50</w:t>
            </w:r>
          </w:p>
        </w:tc>
        <w:tc>
          <w:tcPr>
            <w:tcW w:w="1473" w:type="dxa"/>
            <w:tcBorders>
              <w:top w:val="nil"/>
              <w:left w:val="nil"/>
              <w:bottom w:val="single" w:sz="4" w:space="0" w:color="auto"/>
              <w:right w:val="single" w:sz="4" w:space="0" w:color="auto"/>
            </w:tcBorders>
            <w:shd w:val="clear" w:color="auto" w:fill="auto"/>
            <w:noWrap/>
            <w:vAlign w:val="bottom"/>
            <w:hideMark/>
          </w:tcPr>
          <w:p w14:paraId="02CB4F34"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101.50</w:t>
            </w:r>
          </w:p>
        </w:tc>
        <w:tc>
          <w:tcPr>
            <w:tcW w:w="1053" w:type="dxa"/>
            <w:tcBorders>
              <w:top w:val="nil"/>
              <w:left w:val="nil"/>
              <w:bottom w:val="single" w:sz="4" w:space="0" w:color="auto"/>
              <w:right w:val="single" w:sz="4" w:space="0" w:color="auto"/>
            </w:tcBorders>
            <w:shd w:val="clear" w:color="auto" w:fill="auto"/>
            <w:noWrap/>
            <w:vAlign w:val="bottom"/>
            <w:hideMark/>
          </w:tcPr>
          <w:p w14:paraId="4CAA309E"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110.14</w:t>
            </w:r>
          </w:p>
        </w:tc>
        <w:tc>
          <w:tcPr>
            <w:tcW w:w="1201" w:type="dxa"/>
            <w:tcBorders>
              <w:top w:val="nil"/>
              <w:left w:val="nil"/>
              <w:bottom w:val="single" w:sz="4" w:space="0" w:color="auto"/>
              <w:right w:val="single" w:sz="4" w:space="0" w:color="auto"/>
            </w:tcBorders>
            <w:shd w:val="clear" w:color="auto" w:fill="auto"/>
            <w:noWrap/>
            <w:vAlign w:val="bottom"/>
            <w:hideMark/>
          </w:tcPr>
          <w:p w14:paraId="3817F61E"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110.14</w:t>
            </w:r>
          </w:p>
        </w:tc>
        <w:tc>
          <w:tcPr>
            <w:tcW w:w="1201" w:type="dxa"/>
            <w:tcBorders>
              <w:top w:val="nil"/>
              <w:left w:val="nil"/>
              <w:bottom w:val="single" w:sz="4" w:space="0" w:color="auto"/>
              <w:right w:val="single" w:sz="4" w:space="0" w:color="auto"/>
            </w:tcBorders>
            <w:shd w:val="clear" w:color="auto" w:fill="auto"/>
            <w:noWrap/>
            <w:vAlign w:val="bottom"/>
            <w:hideMark/>
          </w:tcPr>
          <w:p w14:paraId="0A49A9C7"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110.14</w:t>
            </w:r>
          </w:p>
        </w:tc>
        <w:tc>
          <w:tcPr>
            <w:tcW w:w="1053" w:type="dxa"/>
            <w:tcBorders>
              <w:top w:val="nil"/>
              <w:left w:val="nil"/>
              <w:bottom w:val="single" w:sz="4" w:space="0" w:color="auto"/>
              <w:right w:val="single" w:sz="4" w:space="0" w:color="auto"/>
            </w:tcBorders>
            <w:shd w:val="clear" w:color="auto" w:fill="auto"/>
            <w:noWrap/>
            <w:vAlign w:val="bottom"/>
            <w:hideMark/>
          </w:tcPr>
          <w:p w14:paraId="4702F8B5"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110.14</w:t>
            </w:r>
          </w:p>
        </w:tc>
        <w:tc>
          <w:tcPr>
            <w:tcW w:w="1053" w:type="dxa"/>
            <w:tcBorders>
              <w:top w:val="nil"/>
              <w:left w:val="nil"/>
              <w:bottom w:val="single" w:sz="4" w:space="0" w:color="auto"/>
              <w:right w:val="single" w:sz="4" w:space="0" w:color="auto"/>
            </w:tcBorders>
            <w:shd w:val="clear" w:color="auto" w:fill="auto"/>
            <w:noWrap/>
            <w:vAlign w:val="bottom"/>
            <w:hideMark/>
          </w:tcPr>
          <w:p w14:paraId="580C012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110.14</w:t>
            </w:r>
          </w:p>
        </w:tc>
      </w:tr>
      <w:tr w:rsidR="00153CC6" w:rsidRPr="00683095" w14:paraId="7FF918D1"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2276FF2A"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4A27B72A"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februarie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70AA95FB"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106.50</w:t>
            </w:r>
          </w:p>
        </w:tc>
        <w:tc>
          <w:tcPr>
            <w:tcW w:w="1473" w:type="dxa"/>
            <w:tcBorders>
              <w:top w:val="nil"/>
              <w:left w:val="nil"/>
              <w:bottom w:val="single" w:sz="4" w:space="0" w:color="auto"/>
              <w:right w:val="single" w:sz="4" w:space="0" w:color="auto"/>
            </w:tcBorders>
            <w:shd w:val="clear" w:color="auto" w:fill="auto"/>
            <w:noWrap/>
            <w:vAlign w:val="bottom"/>
            <w:hideMark/>
          </w:tcPr>
          <w:p w14:paraId="5B48A236"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103.40</w:t>
            </w:r>
          </w:p>
        </w:tc>
        <w:tc>
          <w:tcPr>
            <w:tcW w:w="1053" w:type="dxa"/>
            <w:tcBorders>
              <w:top w:val="nil"/>
              <w:left w:val="nil"/>
              <w:bottom w:val="single" w:sz="4" w:space="0" w:color="auto"/>
              <w:right w:val="single" w:sz="4" w:space="0" w:color="auto"/>
            </w:tcBorders>
            <w:shd w:val="clear" w:color="auto" w:fill="auto"/>
            <w:noWrap/>
            <w:vAlign w:val="bottom"/>
            <w:hideMark/>
          </w:tcPr>
          <w:p w14:paraId="0C83DE57"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112.24</w:t>
            </w:r>
          </w:p>
        </w:tc>
        <w:tc>
          <w:tcPr>
            <w:tcW w:w="1201" w:type="dxa"/>
            <w:tcBorders>
              <w:top w:val="nil"/>
              <w:left w:val="nil"/>
              <w:bottom w:val="single" w:sz="4" w:space="0" w:color="auto"/>
              <w:right w:val="single" w:sz="4" w:space="0" w:color="auto"/>
            </w:tcBorders>
            <w:shd w:val="clear" w:color="auto" w:fill="auto"/>
            <w:noWrap/>
            <w:vAlign w:val="bottom"/>
            <w:hideMark/>
          </w:tcPr>
          <w:p w14:paraId="39F57896"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112.24</w:t>
            </w:r>
          </w:p>
        </w:tc>
        <w:tc>
          <w:tcPr>
            <w:tcW w:w="1201" w:type="dxa"/>
            <w:tcBorders>
              <w:top w:val="nil"/>
              <w:left w:val="nil"/>
              <w:bottom w:val="single" w:sz="4" w:space="0" w:color="auto"/>
              <w:right w:val="single" w:sz="4" w:space="0" w:color="auto"/>
            </w:tcBorders>
            <w:shd w:val="clear" w:color="auto" w:fill="auto"/>
            <w:noWrap/>
            <w:vAlign w:val="bottom"/>
            <w:hideMark/>
          </w:tcPr>
          <w:p w14:paraId="191FE93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112.24</w:t>
            </w:r>
          </w:p>
        </w:tc>
        <w:tc>
          <w:tcPr>
            <w:tcW w:w="1053" w:type="dxa"/>
            <w:tcBorders>
              <w:top w:val="nil"/>
              <w:left w:val="nil"/>
              <w:bottom w:val="single" w:sz="4" w:space="0" w:color="auto"/>
              <w:right w:val="single" w:sz="4" w:space="0" w:color="auto"/>
            </w:tcBorders>
            <w:shd w:val="clear" w:color="auto" w:fill="auto"/>
            <w:noWrap/>
            <w:vAlign w:val="bottom"/>
            <w:hideMark/>
          </w:tcPr>
          <w:p w14:paraId="78418FFB"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112.24</w:t>
            </w:r>
          </w:p>
        </w:tc>
        <w:tc>
          <w:tcPr>
            <w:tcW w:w="1053" w:type="dxa"/>
            <w:tcBorders>
              <w:top w:val="nil"/>
              <w:left w:val="nil"/>
              <w:bottom w:val="single" w:sz="4" w:space="0" w:color="auto"/>
              <w:right w:val="single" w:sz="4" w:space="0" w:color="auto"/>
            </w:tcBorders>
            <w:shd w:val="clear" w:color="auto" w:fill="auto"/>
            <w:noWrap/>
            <w:vAlign w:val="bottom"/>
            <w:hideMark/>
          </w:tcPr>
          <w:p w14:paraId="063D7D35"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112.24</w:t>
            </w:r>
          </w:p>
        </w:tc>
      </w:tr>
      <w:tr w:rsidR="00153CC6" w:rsidRPr="00683095" w14:paraId="7395BDFB"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1239FD78"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55BD9BAA"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martie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6609B60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107.20</w:t>
            </w:r>
          </w:p>
        </w:tc>
        <w:tc>
          <w:tcPr>
            <w:tcW w:w="1473" w:type="dxa"/>
            <w:tcBorders>
              <w:top w:val="nil"/>
              <w:left w:val="nil"/>
              <w:bottom w:val="single" w:sz="4" w:space="0" w:color="auto"/>
              <w:right w:val="single" w:sz="4" w:space="0" w:color="auto"/>
            </w:tcBorders>
            <w:shd w:val="clear" w:color="auto" w:fill="auto"/>
            <w:noWrap/>
            <w:vAlign w:val="bottom"/>
            <w:hideMark/>
          </w:tcPr>
          <w:p w14:paraId="1D9817C3"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102.90</w:t>
            </w:r>
          </w:p>
        </w:tc>
        <w:tc>
          <w:tcPr>
            <w:tcW w:w="1053" w:type="dxa"/>
            <w:tcBorders>
              <w:top w:val="nil"/>
              <w:left w:val="nil"/>
              <w:bottom w:val="single" w:sz="4" w:space="0" w:color="auto"/>
              <w:right w:val="single" w:sz="4" w:space="0" w:color="auto"/>
            </w:tcBorders>
            <w:shd w:val="clear" w:color="auto" w:fill="auto"/>
            <w:noWrap/>
            <w:vAlign w:val="bottom"/>
            <w:hideMark/>
          </w:tcPr>
          <w:p w14:paraId="6ED44DA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112.98</w:t>
            </w:r>
          </w:p>
        </w:tc>
        <w:tc>
          <w:tcPr>
            <w:tcW w:w="1201" w:type="dxa"/>
            <w:tcBorders>
              <w:top w:val="nil"/>
              <w:left w:val="nil"/>
              <w:bottom w:val="single" w:sz="4" w:space="0" w:color="auto"/>
              <w:right w:val="single" w:sz="4" w:space="0" w:color="auto"/>
            </w:tcBorders>
            <w:shd w:val="clear" w:color="auto" w:fill="auto"/>
            <w:noWrap/>
            <w:vAlign w:val="bottom"/>
            <w:hideMark/>
          </w:tcPr>
          <w:p w14:paraId="61B5151A"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112.98</w:t>
            </w:r>
          </w:p>
        </w:tc>
        <w:tc>
          <w:tcPr>
            <w:tcW w:w="1201" w:type="dxa"/>
            <w:tcBorders>
              <w:top w:val="nil"/>
              <w:left w:val="nil"/>
              <w:bottom w:val="single" w:sz="4" w:space="0" w:color="auto"/>
              <w:right w:val="single" w:sz="4" w:space="0" w:color="auto"/>
            </w:tcBorders>
            <w:shd w:val="clear" w:color="auto" w:fill="auto"/>
            <w:noWrap/>
            <w:vAlign w:val="bottom"/>
            <w:hideMark/>
          </w:tcPr>
          <w:p w14:paraId="7AF7814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112.98</w:t>
            </w:r>
          </w:p>
        </w:tc>
        <w:tc>
          <w:tcPr>
            <w:tcW w:w="1053" w:type="dxa"/>
            <w:tcBorders>
              <w:top w:val="nil"/>
              <w:left w:val="nil"/>
              <w:bottom w:val="single" w:sz="4" w:space="0" w:color="auto"/>
              <w:right w:val="single" w:sz="4" w:space="0" w:color="auto"/>
            </w:tcBorders>
            <w:shd w:val="clear" w:color="auto" w:fill="auto"/>
            <w:noWrap/>
            <w:vAlign w:val="bottom"/>
            <w:hideMark/>
          </w:tcPr>
          <w:p w14:paraId="0426694B"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112.98</w:t>
            </w:r>
          </w:p>
        </w:tc>
        <w:tc>
          <w:tcPr>
            <w:tcW w:w="1053" w:type="dxa"/>
            <w:tcBorders>
              <w:top w:val="nil"/>
              <w:left w:val="nil"/>
              <w:bottom w:val="single" w:sz="4" w:space="0" w:color="auto"/>
              <w:right w:val="single" w:sz="4" w:space="0" w:color="auto"/>
            </w:tcBorders>
            <w:shd w:val="clear" w:color="auto" w:fill="auto"/>
            <w:noWrap/>
            <w:vAlign w:val="bottom"/>
            <w:hideMark/>
          </w:tcPr>
          <w:p w14:paraId="50A20B3B"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112.98</w:t>
            </w:r>
          </w:p>
        </w:tc>
      </w:tr>
      <w:tr w:rsidR="00153CC6" w:rsidRPr="00683095" w14:paraId="63A93C44"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52A6476F"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500F53E7"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aprilie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771291F1"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106.60</w:t>
            </w:r>
          </w:p>
        </w:tc>
        <w:tc>
          <w:tcPr>
            <w:tcW w:w="1473" w:type="dxa"/>
            <w:tcBorders>
              <w:top w:val="nil"/>
              <w:left w:val="nil"/>
              <w:bottom w:val="single" w:sz="4" w:space="0" w:color="auto"/>
              <w:right w:val="single" w:sz="4" w:space="0" w:color="auto"/>
            </w:tcBorders>
            <w:shd w:val="clear" w:color="auto" w:fill="auto"/>
            <w:noWrap/>
            <w:vAlign w:val="bottom"/>
            <w:hideMark/>
          </w:tcPr>
          <w:p w14:paraId="1E75C044"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101.70</w:t>
            </w:r>
          </w:p>
        </w:tc>
        <w:tc>
          <w:tcPr>
            <w:tcW w:w="1053" w:type="dxa"/>
            <w:tcBorders>
              <w:top w:val="nil"/>
              <w:left w:val="nil"/>
              <w:bottom w:val="single" w:sz="4" w:space="0" w:color="auto"/>
              <w:right w:val="single" w:sz="4" w:space="0" w:color="auto"/>
            </w:tcBorders>
            <w:shd w:val="clear" w:color="auto" w:fill="auto"/>
            <w:noWrap/>
            <w:vAlign w:val="bottom"/>
            <w:hideMark/>
          </w:tcPr>
          <w:p w14:paraId="265DB1F8"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115.58</w:t>
            </w:r>
          </w:p>
        </w:tc>
        <w:tc>
          <w:tcPr>
            <w:tcW w:w="1201" w:type="dxa"/>
            <w:tcBorders>
              <w:top w:val="nil"/>
              <w:left w:val="nil"/>
              <w:bottom w:val="single" w:sz="4" w:space="0" w:color="auto"/>
              <w:right w:val="single" w:sz="4" w:space="0" w:color="auto"/>
            </w:tcBorders>
            <w:shd w:val="clear" w:color="auto" w:fill="auto"/>
            <w:noWrap/>
            <w:vAlign w:val="bottom"/>
            <w:hideMark/>
          </w:tcPr>
          <w:p w14:paraId="73813296"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115.58</w:t>
            </w:r>
          </w:p>
        </w:tc>
        <w:tc>
          <w:tcPr>
            <w:tcW w:w="1201" w:type="dxa"/>
            <w:tcBorders>
              <w:top w:val="nil"/>
              <w:left w:val="nil"/>
              <w:bottom w:val="single" w:sz="4" w:space="0" w:color="auto"/>
              <w:right w:val="single" w:sz="4" w:space="0" w:color="auto"/>
            </w:tcBorders>
            <w:shd w:val="clear" w:color="auto" w:fill="auto"/>
            <w:noWrap/>
            <w:vAlign w:val="bottom"/>
            <w:hideMark/>
          </w:tcPr>
          <w:p w14:paraId="3E7E86E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115.58</w:t>
            </w:r>
          </w:p>
        </w:tc>
        <w:tc>
          <w:tcPr>
            <w:tcW w:w="1053" w:type="dxa"/>
            <w:tcBorders>
              <w:top w:val="nil"/>
              <w:left w:val="nil"/>
              <w:bottom w:val="single" w:sz="4" w:space="0" w:color="auto"/>
              <w:right w:val="single" w:sz="4" w:space="0" w:color="auto"/>
            </w:tcBorders>
            <w:shd w:val="clear" w:color="auto" w:fill="auto"/>
            <w:noWrap/>
            <w:vAlign w:val="bottom"/>
            <w:hideMark/>
          </w:tcPr>
          <w:p w14:paraId="170905E3"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115.58</w:t>
            </w:r>
          </w:p>
        </w:tc>
        <w:tc>
          <w:tcPr>
            <w:tcW w:w="1053" w:type="dxa"/>
            <w:tcBorders>
              <w:top w:val="nil"/>
              <w:left w:val="nil"/>
              <w:bottom w:val="single" w:sz="4" w:space="0" w:color="auto"/>
              <w:right w:val="single" w:sz="4" w:space="0" w:color="auto"/>
            </w:tcBorders>
            <w:shd w:val="clear" w:color="auto" w:fill="auto"/>
            <w:noWrap/>
            <w:vAlign w:val="bottom"/>
            <w:hideMark/>
          </w:tcPr>
          <w:p w14:paraId="50338605"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115.58</w:t>
            </w:r>
          </w:p>
        </w:tc>
      </w:tr>
      <w:tr w:rsidR="00153CC6" w:rsidRPr="00683095" w14:paraId="074E20E3"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6E79DD5C"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542DF866"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mai</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029F4324"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105.90</w:t>
            </w:r>
          </w:p>
        </w:tc>
        <w:tc>
          <w:tcPr>
            <w:tcW w:w="1473" w:type="dxa"/>
            <w:tcBorders>
              <w:top w:val="nil"/>
              <w:left w:val="nil"/>
              <w:bottom w:val="single" w:sz="4" w:space="0" w:color="auto"/>
              <w:right w:val="single" w:sz="4" w:space="0" w:color="auto"/>
            </w:tcBorders>
            <w:shd w:val="clear" w:color="auto" w:fill="auto"/>
            <w:noWrap/>
            <w:vAlign w:val="bottom"/>
            <w:hideMark/>
          </w:tcPr>
          <w:p w14:paraId="32DF66A3"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99.90</w:t>
            </w:r>
          </w:p>
        </w:tc>
        <w:tc>
          <w:tcPr>
            <w:tcW w:w="1053" w:type="dxa"/>
            <w:tcBorders>
              <w:top w:val="nil"/>
              <w:left w:val="nil"/>
              <w:bottom w:val="single" w:sz="4" w:space="0" w:color="auto"/>
              <w:right w:val="single" w:sz="4" w:space="0" w:color="auto"/>
            </w:tcBorders>
            <w:shd w:val="clear" w:color="auto" w:fill="auto"/>
            <w:noWrap/>
            <w:vAlign w:val="bottom"/>
            <w:hideMark/>
          </w:tcPr>
          <w:p w14:paraId="3F715BA6"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114.82</w:t>
            </w:r>
          </w:p>
        </w:tc>
        <w:tc>
          <w:tcPr>
            <w:tcW w:w="1201" w:type="dxa"/>
            <w:tcBorders>
              <w:top w:val="nil"/>
              <w:left w:val="nil"/>
              <w:bottom w:val="single" w:sz="4" w:space="0" w:color="auto"/>
              <w:right w:val="single" w:sz="4" w:space="0" w:color="auto"/>
            </w:tcBorders>
            <w:shd w:val="clear" w:color="auto" w:fill="auto"/>
            <w:noWrap/>
            <w:vAlign w:val="bottom"/>
            <w:hideMark/>
          </w:tcPr>
          <w:p w14:paraId="7AD5D76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114.82</w:t>
            </w:r>
          </w:p>
        </w:tc>
        <w:tc>
          <w:tcPr>
            <w:tcW w:w="1201" w:type="dxa"/>
            <w:tcBorders>
              <w:top w:val="nil"/>
              <w:left w:val="nil"/>
              <w:bottom w:val="single" w:sz="4" w:space="0" w:color="auto"/>
              <w:right w:val="single" w:sz="4" w:space="0" w:color="auto"/>
            </w:tcBorders>
            <w:shd w:val="clear" w:color="auto" w:fill="auto"/>
            <w:noWrap/>
            <w:vAlign w:val="bottom"/>
            <w:hideMark/>
          </w:tcPr>
          <w:p w14:paraId="78B4898A"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114.82</w:t>
            </w:r>
          </w:p>
        </w:tc>
        <w:tc>
          <w:tcPr>
            <w:tcW w:w="1053" w:type="dxa"/>
            <w:tcBorders>
              <w:top w:val="nil"/>
              <w:left w:val="nil"/>
              <w:bottom w:val="single" w:sz="4" w:space="0" w:color="auto"/>
              <w:right w:val="single" w:sz="4" w:space="0" w:color="auto"/>
            </w:tcBorders>
            <w:shd w:val="clear" w:color="auto" w:fill="auto"/>
            <w:noWrap/>
            <w:vAlign w:val="bottom"/>
            <w:hideMark/>
          </w:tcPr>
          <w:p w14:paraId="410D6327"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114.82</w:t>
            </w:r>
          </w:p>
        </w:tc>
        <w:tc>
          <w:tcPr>
            <w:tcW w:w="1053" w:type="dxa"/>
            <w:tcBorders>
              <w:top w:val="nil"/>
              <w:left w:val="nil"/>
              <w:bottom w:val="single" w:sz="4" w:space="0" w:color="auto"/>
              <w:right w:val="single" w:sz="4" w:space="0" w:color="auto"/>
            </w:tcBorders>
            <w:shd w:val="clear" w:color="auto" w:fill="auto"/>
            <w:noWrap/>
            <w:vAlign w:val="bottom"/>
            <w:hideMark/>
          </w:tcPr>
          <w:p w14:paraId="39A197ED"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114.82</w:t>
            </w:r>
          </w:p>
        </w:tc>
      </w:tr>
      <w:tr w:rsidR="00153CC6" w:rsidRPr="00683095" w14:paraId="41284432"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5B506A5F"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370DAA69"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iunie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224F4734"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107.20</w:t>
            </w:r>
          </w:p>
        </w:tc>
        <w:tc>
          <w:tcPr>
            <w:tcW w:w="1473" w:type="dxa"/>
            <w:tcBorders>
              <w:top w:val="nil"/>
              <w:left w:val="nil"/>
              <w:bottom w:val="single" w:sz="4" w:space="0" w:color="auto"/>
              <w:right w:val="single" w:sz="4" w:space="0" w:color="auto"/>
            </w:tcBorders>
            <w:shd w:val="clear" w:color="auto" w:fill="auto"/>
            <w:noWrap/>
            <w:vAlign w:val="bottom"/>
            <w:hideMark/>
          </w:tcPr>
          <w:p w14:paraId="566B4D3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101.50</w:t>
            </w:r>
          </w:p>
        </w:tc>
        <w:tc>
          <w:tcPr>
            <w:tcW w:w="1053" w:type="dxa"/>
            <w:tcBorders>
              <w:top w:val="nil"/>
              <w:left w:val="nil"/>
              <w:bottom w:val="single" w:sz="4" w:space="0" w:color="auto"/>
              <w:right w:val="single" w:sz="4" w:space="0" w:color="auto"/>
            </w:tcBorders>
            <w:shd w:val="clear" w:color="auto" w:fill="auto"/>
            <w:noWrap/>
            <w:vAlign w:val="bottom"/>
            <w:hideMark/>
          </w:tcPr>
          <w:p w14:paraId="6D7D0639"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116.23</w:t>
            </w:r>
          </w:p>
        </w:tc>
        <w:tc>
          <w:tcPr>
            <w:tcW w:w="1201" w:type="dxa"/>
            <w:tcBorders>
              <w:top w:val="nil"/>
              <w:left w:val="nil"/>
              <w:bottom w:val="single" w:sz="4" w:space="0" w:color="auto"/>
              <w:right w:val="single" w:sz="4" w:space="0" w:color="auto"/>
            </w:tcBorders>
            <w:shd w:val="clear" w:color="auto" w:fill="auto"/>
            <w:noWrap/>
            <w:vAlign w:val="bottom"/>
            <w:hideMark/>
          </w:tcPr>
          <w:p w14:paraId="7064A61A"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116.23</w:t>
            </w:r>
          </w:p>
        </w:tc>
        <w:tc>
          <w:tcPr>
            <w:tcW w:w="1201" w:type="dxa"/>
            <w:tcBorders>
              <w:top w:val="nil"/>
              <w:left w:val="nil"/>
              <w:bottom w:val="single" w:sz="4" w:space="0" w:color="auto"/>
              <w:right w:val="single" w:sz="4" w:space="0" w:color="auto"/>
            </w:tcBorders>
            <w:shd w:val="clear" w:color="auto" w:fill="auto"/>
            <w:noWrap/>
            <w:vAlign w:val="bottom"/>
            <w:hideMark/>
          </w:tcPr>
          <w:p w14:paraId="604514C7"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116.23</w:t>
            </w:r>
          </w:p>
        </w:tc>
        <w:tc>
          <w:tcPr>
            <w:tcW w:w="1053" w:type="dxa"/>
            <w:tcBorders>
              <w:top w:val="nil"/>
              <w:left w:val="nil"/>
              <w:bottom w:val="single" w:sz="4" w:space="0" w:color="auto"/>
              <w:right w:val="single" w:sz="4" w:space="0" w:color="auto"/>
            </w:tcBorders>
            <w:shd w:val="clear" w:color="auto" w:fill="auto"/>
            <w:noWrap/>
            <w:vAlign w:val="bottom"/>
            <w:hideMark/>
          </w:tcPr>
          <w:p w14:paraId="553AEE55"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116.23</w:t>
            </w:r>
          </w:p>
        </w:tc>
        <w:tc>
          <w:tcPr>
            <w:tcW w:w="1053" w:type="dxa"/>
            <w:tcBorders>
              <w:top w:val="nil"/>
              <w:left w:val="nil"/>
              <w:bottom w:val="single" w:sz="4" w:space="0" w:color="auto"/>
              <w:right w:val="single" w:sz="4" w:space="0" w:color="auto"/>
            </w:tcBorders>
            <w:shd w:val="clear" w:color="auto" w:fill="auto"/>
            <w:noWrap/>
            <w:vAlign w:val="bottom"/>
            <w:hideMark/>
          </w:tcPr>
          <w:p w14:paraId="50D61D2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116.23</w:t>
            </w:r>
          </w:p>
        </w:tc>
      </w:tr>
      <w:tr w:rsidR="00153CC6" w:rsidRPr="00683095" w14:paraId="6948F086"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40CCF766"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123BD79A"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iulie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1CCAF6BB"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107.30</w:t>
            </w:r>
          </w:p>
        </w:tc>
        <w:tc>
          <w:tcPr>
            <w:tcW w:w="1473" w:type="dxa"/>
            <w:tcBorders>
              <w:top w:val="nil"/>
              <w:left w:val="nil"/>
              <w:bottom w:val="single" w:sz="4" w:space="0" w:color="auto"/>
              <w:right w:val="single" w:sz="4" w:space="0" w:color="auto"/>
            </w:tcBorders>
            <w:shd w:val="clear" w:color="auto" w:fill="auto"/>
            <w:noWrap/>
            <w:vAlign w:val="bottom"/>
            <w:hideMark/>
          </w:tcPr>
          <w:p w14:paraId="316817D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101.20</w:t>
            </w:r>
          </w:p>
        </w:tc>
        <w:tc>
          <w:tcPr>
            <w:tcW w:w="1053" w:type="dxa"/>
            <w:tcBorders>
              <w:top w:val="nil"/>
              <w:left w:val="nil"/>
              <w:bottom w:val="single" w:sz="4" w:space="0" w:color="auto"/>
              <w:right w:val="single" w:sz="4" w:space="0" w:color="auto"/>
            </w:tcBorders>
            <w:shd w:val="clear" w:color="auto" w:fill="auto"/>
            <w:noWrap/>
            <w:vAlign w:val="bottom"/>
            <w:hideMark/>
          </w:tcPr>
          <w:p w14:paraId="0168280B"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116.34</w:t>
            </w:r>
          </w:p>
        </w:tc>
        <w:tc>
          <w:tcPr>
            <w:tcW w:w="1201" w:type="dxa"/>
            <w:tcBorders>
              <w:top w:val="nil"/>
              <w:left w:val="nil"/>
              <w:bottom w:val="single" w:sz="4" w:space="0" w:color="auto"/>
              <w:right w:val="single" w:sz="4" w:space="0" w:color="auto"/>
            </w:tcBorders>
            <w:shd w:val="clear" w:color="auto" w:fill="auto"/>
            <w:noWrap/>
            <w:vAlign w:val="bottom"/>
            <w:hideMark/>
          </w:tcPr>
          <w:p w14:paraId="13D4EEAA"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116.34</w:t>
            </w:r>
          </w:p>
        </w:tc>
        <w:tc>
          <w:tcPr>
            <w:tcW w:w="1201" w:type="dxa"/>
            <w:tcBorders>
              <w:top w:val="nil"/>
              <w:left w:val="nil"/>
              <w:bottom w:val="single" w:sz="4" w:space="0" w:color="auto"/>
              <w:right w:val="single" w:sz="4" w:space="0" w:color="auto"/>
            </w:tcBorders>
            <w:shd w:val="clear" w:color="auto" w:fill="auto"/>
            <w:noWrap/>
            <w:vAlign w:val="bottom"/>
            <w:hideMark/>
          </w:tcPr>
          <w:p w14:paraId="6AD499DE"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116.34</w:t>
            </w:r>
          </w:p>
        </w:tc>
        <w:tc>
          <w:tcPr>
            <w:tcW w:w="1053" w:type="dxa"/>
            <w:tcBorders>
              <w:top w:val="nil"/>
              <w:left w:val="nil"/>
              <w:bottom w:val="single" w:sz="4" w:space="0" w:color="auto"/>
              <w:right w:val="single" w:sz="4" w:space="0" w:color="auto"/>
            </w:tcBorders>
            <w:shd w:val="clear" w:color="auto" w:fill="auto"/>
            <w:noWrap/>
            <w:vAlign w:val="bottom"/>
            <w:hideMark/>
          </w:tcPr>
          <w:p w14:paraId="791FC222"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116.34</w:t>
            </w:r>
          </w:p>
        </w:tc>
        <w:tc>
          <w:tcPr>
            <w:tcW w:w="1053" w:type="dxa"/>
            <w:tcBorders>
              <w:top w:val="nil"/>
              <w:left w:val="nil"/>
              <w:bottom w:val="single" w:sz="4" w:space="0" w:color="auto"/>
              <w:right w:val="single" w:sz="4" w:space="0" w:color="auto"/>
            </w:tcBorders>
            <w:shd w:val="clear" w:color="auto" w:fill="auto"/>
            <w:noWrap/>
            <w:vAlign w:val="bottom"/>
            <w:hideMark/>
          </w:tcPr>
          <w:p w14:paraId="52678AE9"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116.34</w:t>
            </w:r>
          </w:p>
        </w:tc>
      </w:tr>
      <w:tr w:rsidR="00153CC6" w:rsidRPr="00683095" w14:paraId="36FB9ED4"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2E402364"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6D9A7D94" w14:textId="77777777" w:rsidR="00153CC6" w:rsidRPr="00683095" w:rsidRDefault="00153CC6" w:rsidP="00582A9E">
            <w:pPr>
              <w:rPr>
                <w:rFonts w:ascii="Times New Roman" w:eastAsia="Times New Roman" w:hAnsi="Times New Roman" w:cs="Times New Roman"/>
                <w:b/>
                <w:bCs/>
                <w:color w:val="000000"/>
                <w:sz w:val="16"/>
                <w:szCs w:val="16"/>
              </w:rPr>
            </w:pPr>
            <w:r w:rsidRPr="00683095">
              <w:rPr>
                <w:rFonts w:ascii="Times New Roman" w:eastAsia="Times New Roman" w:hAnsi="Times New Roman" w:cs="Times New Roman"/>
                <w:b/>
                <w:bCs/>
                <w:color w:val="000000"/>
                <w:sz w:val="16"/>
                <w:szCs w:val="16"/>
              </w:rPr>
              <w:t>august</w:t>
            </w:r>
          </w:p>
        </w:tc>
        <w:tc>
          <w:tcPr>
            <w:tcW w:w="1473" w:type="dxa"/>
            <w:tcBorders>
              <w:top w:val="nil"/>
              <w:left w:val="nil"/>
              <w:bottom w:val="single" w:sz="4" w:space="0" w:color="auto"/>
              <w:right w:val="single" w:sz="4" w:space="0" w:color="auto"/>
            </w:tcBorders>
            <w:shd w:val="clear" w:color="auto" w:fill="auto"/>
            <w:noWrap/>
            <w:vAlign w:val="bottom"/>
            <w:hideMark/>
          </w:tcPr>
          <w:p w14:paraId="5AD09731"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107.80</w:t>
            </w:r>
          </w:p>
        </w:tc>
        <w:tc>
          <w:tcPr>
            <w:tcW w:w="1473" w:type="dxa"/>
            <w:tcBorders>
              <w:top w:val="nil"/>
              <w:left w:val="nil"/>
              <w:bottom w:val="single" w:sz="4" w:space="0" w:color="auto"/>
              <w:right w:val="single" w:sz="4" w:space="0" w:color="auto"/>
            </w:tcBorders>
            <w:shd w:val="clear" w:color="auto" w:fill="auto"/>
            <w:noWrap/>
            <w:vAlign w:val="bottom"/>
            <w:hideMark/>
          </w:tcPr>
          <w:p w14:paraId="0F451988"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102.10</w:t>
            </w:r>
          </w:p>
        </w:tc>
        <w:tc>
          <w:tcPr>
            <w:tcW w:w="1053" w:type="dxa"/>
            <w:tcBorders>
              <w:top w:val="nil"/>
              <w:left w:val="nil"/>
              <w:bottom w:val="single" w:sz="4" w:space="0" w:color="auto"/>
              <w:right w:val="single" w:sz="4" w:space="0" w:color="auto"/>
            </w:tcBorders>
            <w:shd w:val="clear" w:color="auto" w:fill="auto"/>
            <w:noWrap/>
            <w:vAlign w:val="bottom"/>
            <w:hideMark/>
          </w:tcPr>
          <w:p w14:paraId="68F12B01"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116.88</w:t>
            </w:r>
          </w:p>
        </w:tc>
        <w:tc>
          <w:tcPr>
            <w:tcW w:w="1201" w:type="dxa"/>
            <w:tcBorders>
              <w:top w:val="nil"/>
              <w:left w:val="nil"/>
              <w:bottom w:val="single" w:sz="4" w:space="0" w:color="auto"/>
              <w:right w:val="single" w:sz="4" w:space="0" w:color="auto"/>
            </w:tcBorders>
            <w:shd w:val="clear" w:color="auto" w:fill="auto"/>
            <w:noWrap/>
            <w:vAlign w:val="bottom"/>
            <w:hideMark/>
          </w:tcPr>
          <w:p w14:paraId="070BB2D6"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116.88</w:t>
            </w:r>
          </w:p>
        </w:tc>
        <w:tc>
          <w:tcPr>
            <w:tcW w:w="1201" w:type="dxa"/>
            <w:tcBorders>
              <w:top w:val="nil"/>
              <w:left w:val="nil"/>
              <w:bottom w:val="single" w:sz="4" w:space="0" w:color="auto"/>
              <w:right w:val="single" w:sz="4" w:space="0" w:color="auto"/>
            </w:tcBorders>
            <w:shd w:val="clear" w:color="auto" w:fill="auto"/>
            <w:noWrap/>
            <w:vAlign w:val="bottom"/>
            <w:hideMark/>
          </w:tcPr>
          <w:p w14:paraId="66D87DAD"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116.88</w:t>
            </w:r>
          </w:p>
        </w:tc>
        <w:tc>
          <w:tcPr>
            <w:tcW w:w="1053" w:type="dxa"/>
            <w:tcBorders>
              <w:top w:val="nil"/>
              <w:left w:val="nil"/>
              <w:bottom w:val="single" w:sz="4" w:space="0" w:color="auto"/>
              <w:right w:val="single" w:sz="4" w:space="0" w:color="auto"/>
            </w:tcBorders>
            <w:shd w:val="clear" w:color="auto" w:fill="auto"/>
            <w:noWrap/>
            <w:vAlign w:val="bottom"/>
            <w:hideMark/>
          </w:tcPr>
          <w:p w14:paraId="1A5A500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116.88</w:t>
            </w:r>
          </w:p>
        </w:tc>
        <w:tc>
          <w:tcPr>
            <w:tcW w:w="1053" w:type="dxa"/>
            <w:tcBorders>
              <w:top w:val="nil"/>
              <w:left w:val="nil"/>
              <w:bottom w:val="single" w:sz="4" w:space="0" w:color="auto"/>
              <w:right w:val="single" w:sz="4" w:space="0" w:color="auto"/>
            </w:tcBorders>
            <w:shd w:val="clear" w:color="auto" w:fill="auto"/>
            <w:noWrap/>
            <w:vAlign w:val="bottom"/>
            <w:hideMark/>
          </w:tcPr>
          <w:p w14:paraId="15BE0CBE"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116.88</w:t>
            </w:r>
          </w:p>
        </w:tc>
      </w:tr>
      <w:tr w:rsidR="00153CC6" w:rsidRPr="00683095" w14:paraId="25351018"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6E0901A1"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6A907CCA"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septembrie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44104299"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109.00</w:t>
            </w:r>
          </w:p>
        </w:tc>
        <w:tc>
          <w:tcPr>
            <w:tcW w:w="1473" w:type="dxa"/>
            <w:tcBorders>
              <w:top w:val="nil"/>
              <w:left w:val="nil"/>
              <w:bottom w:val="single" w:sz="4" w:space="0" w:color="auto"/>
              <w:right w:val="single" w:sz="4" w:space="0" w:color="auto"/>
            </w:tcBorders>
            <w:shd w:val="clear" w:color="auto" w:fill="auto"/>
            <w:noWrap/>
            <w:vAlign w:val="bottom"/>
            <w:hideMark/>
          </w:tcPr>
          <w:p w14:paraId="3ED7D308"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104.80</w:t>
            </w:r>
          </w:p>
        </w:tc>
        <w:tc>
          <w:tcPr>
            <w:tcW w:w="1053" w:type="dxa"/>
            <w:tcBorders>
              <w:top w:val="nil"/>
              <w:left w:val="nil"/>
              <w:bottom w:val="single" w:sz="4" w:space="0" w:color="auto"/>
              <w:right w:val="single" w:sz="4" w:space="0" w:color="auto"/>
            </w:tcBorders>
            <w:shd w:val="clear" w:color="auto" w:fill="auto"/>
            <w:noWrap/>
            <w:vAlign w:val="bottom"/>
            <w:hideMark/>
          </w:tcPr>
          <w:p w14:paraId="78C79F83"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123.98</w:t>
            </w:r>
          </w:p>
        </w:tc>
        <w:tc>
          <w:tcPr>
            <w:tcW w:w="1201" w:type="dxa"/>
            <w:tcBorders>
              <w:top w:val="nil"/>
              <w:left w:val="nil"/>
              <w:bottom w:val="single" w:sz="4" w:space="0" w:color="auto"/>
              <w:right w:val="single" w:sz="4" w:space="0" w:color="auto"/>
            </w:tcBorders>
            <w:shd w:val="clear" w:color="auto" w:fill="auto"/>
            <w:noWrap/>
            <w:vAlign w:val="bottom"/>
            <w:hideMark/>
          </w:tcPr>
          <w:p w14:paraId="1D3F5AFB"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123.98</w:t>
            </w:r>
          </w:p>
        </w:tc>
        <w:tc>
          <w:tcPr>
            <w:tcW w:w="1201" w:type="dxa"/>
            <w:tcBorders>
              <w:top w:val="nil"/>
              <w:left w:val="nil"/>
              <w:bottom w:val="single" w:sz="4" w:space="0" w:color="auto"/>
              <w:right w:val="single" w:sz="4" w:space="0" w:color="auto"/>
            </w:tcBorders>
            <w:shd w:val="clear" w:color="auto" w:fill="auto"/>
            <w:noWrap/>
            <w:vAlign w:val="bottom"/>
            <w:hideMark/>
          </w:tcPr>
          <w:p w14:paraId="2292025D"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123.98</w:t>
            </w:r>
          </w:p>
        </w:tc>
        <w:tc>
          <w:tcPr>
            <w:tcW w:w="1053" w:type="dxa"/>
            <w:tcBorders>
              <w:top w:val="nil"/>
              <w:left w:val="nil"/>
              <w:bottom w:val="single" w:sz="4" w:space="0" w:color="auto"/>
              <w:right w:val="single" w:sz="4" w:space="0" w:color="auto"/>
            </w:tcBorders>
            <w:shd w:val="clear" w:color="auto" w:fill="auto"/>
            <w:noWrap/>
            <w:vAlign w:val="bottom"/>
            <w:hideMark/>
          </w:tcPr>
          <w:p w14:paraId="56715F95"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123.98</w:t>
            </w:r>
          </w:p>
        </w:tc>
        <w:tc>
          <w:tcPr>
            <w:tcW w:w="1053" w:type="dxa"/>
            <w:tcBorders>
              <w:top w:val="nil"/>
              <w:left w:val="nil"/>
              <w:bottom w:val="single" w:sz="4" w:space="0" w:color="auto"/>
              <w:right w:val="single" w:sz="4" w:space="0" w:color="auto"/>
            </w:tcBorders>
            <w:shd w:val="clear" w:color="auto" w:fill="auto"/>
            <w:noWrap/>
            <w:vAlign w:val="bottom"/>
            <w:hideMark/>
          </w:tcPr>
          <w:p w14:paraId="566CC10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123.98</w:t>
            </w:r>
          </w:p>
        </w:tc>
      </w:tr>
      <w:tr w:rsidR="00153CC6" w:rsidRPr="00683095" w14:paraId="5DADDA40"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7FB71C31"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2EC17BD6"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octombrie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4FB89A48"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109.40</w:t>
            </w:r>
          </w:p>
        </w:tc>
        <w:tc>
          <w:tcPr>
            <w:tcW w:w="1473" w:type="dxa"/>
            <w:tcBorders>
              <w:top w:val="nil"/>
              <w:left w:val="nil"/>
              <w:bottom w:val="single" w:sz="4" w:space="0" w:color="auto"/>
              <w:right w:val="single" w:sz="4" w:space="0" w:color="auto"/>
            </w:tcBorders>
            <w:shd w:val="clear" w:color="auto" w:fill="auto"/>
            <w:noWrap/>
            <w:vAlign w:val="bottom"/>
            <w:hideMark/>
          </w:tcPr>
          <w:p w14:paraId="78039851"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104.80</w:t>
            </w:r>
          </w:p>
        </w:tc>
        <w:tc>
          <w:tcPr>
            <w:tcW w:w="1053" w:type="dxa"/>
            <w:tcBorders>
              <w:top w:val="nil"/>
              <w:left w:val="nil"/>
              <w:bottom w:val="single" w:sz="4" w:space="0" w:color="auto"/>
              <w:right w:val="single" w:sz="4" w:space="0" w:color="auto"/>
            </w:tcBorders>
            <w:shd w:val="clear" w:color="auto" w:fill="auto"/>
            <w:noWrap/>
            <w:vAlign w:val="bottom"/>
            <w:hideMark/>
          </w:tcPr>
          <w:p w14:paraId="3CF7454D"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124.44</w:t>
            </w:r>
          </w:p>
        </w:tc>
        <w:tc>
          <w:tcPr>
            <w:tcW w:w="1201" w:type="dxa"/>
            <w:tcBorders>
              <w:top w:val="nil"/>
              <w:left w:val="nil"/>
              <w:bottom w:val="single" w:sz="4" w:space="0" w:color="auto"/>
              <w:right w:val="single" w:sz="4" w:space="0" w:color="auto"/>
            </w:tcBorders>
            <w:shd w:val="clear" w:color="auto" w:fill="auto"/>
            <w:noWrap/>
            <w:vAlign w:val="bottom"/>
            <w:hideMark/>
          </w:tcPr>
          <w:p w14:paraId="752A67C5"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124.44</w:t>
            </w:r>
          </w:p>
        </w:tc>
        <w:tc>
          <w:tcPr>
            <w:tcW w:w="1201" w:type="dxa"/>
            <w:tcBorders>
              <w:top w:val="nil"/>
              <w:left w:val="nil"/>
              <w:bottom w:val="single" w:sz="4" w:space="0" w:color="auto"/>
              <w:right w:val="single" w:sz="4" w:space="0" w:color="auto"/>
            </w:tcBorders>
            <w:shd w:val="clear" w:color="auto" w:fill="auto"/>
            <w:noWrap/>
            <w:vAlign w:val="bottom"/>
            <w:hideMark/>
          </w:tcPr>
          <w:p w14:paraId="76DBF7B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124.44</w:t>
            </w:r>
          </w:p>
        </w:tc>
        <w:tc>
          <w:tcPr>
            <w:tcW w:w="1053" w:type="dxa"/>
            <w:tcBorders>
              <w:top w:val="nil"/>
              <w:left w:val="nil"/>
              <w:bottom w:val="single" w:sz="4" w:space="0" w:color="auto"/>
              <w:right w:val="single" w:sz="4" w:space="0" w:color="auto"/>
            </w:tcBorders>
            <w:shd w:val="clear" w:color="auto" w:fill="auto"/>
            <w:noWrap/>
            <w:vAlign w:val="bottom"/>
            <w:hideMark/>
          </w:tcPr>
          <w:p w14:paraId="6FBBDB35"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124.44</w:t>
            </w:r>
          </w:p>
        </w:tc>
        <w:tc>
          <w:tcPr>
            <w:tcW w:w="1053" w:type="dxa"/>
            <w:tcBorders>
              <w:top w:val="nil"/>
              <w:left w:val="nil"/>
              <w:bottom w:val="single" w:sz="4" w:space="0" w:color="auto"/>
              <w:right w:val="single" w:sz="4" w:space="0" w:color="auto"/>
            </w:tcBorders>
            <w:shd w:val="clear" w:color="auto" w:fill="auto"/>
            <w:noWrap/>
            <w:vAlign w:val="bottom"/>
            <w:hideMark/>
          </w:tcPr>
          <w:p w14:paraId="14D58076"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124.44</w:t>
            </w:r>
          </w:p>
        </w:tc>
      </w:tr>
      <w:tr w:rsidR="00153CC6" w:rsidRPr="00683095" w14:paraId="6B15A08F"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719AA99B"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55698FC6"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noiembrie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4DBD917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111.80</w:t>
            </w:r>
          </w:p>
        </w:tc>
        <w:tc>
          <w:tcPr>
            <w:tcW w:w="1473" w:type="dxa"/>
            <w:tcBorders>
              <w:top w:val="nil"/>
              <w:left w:val="nil"/>
              <w:bottom w:val="single" w:sz="4" w:space="0" w:color="auto"/>
              <w:right w:val="single" w:sz="4" w:space="0" w:color="auto"/>
            </w:tcBorders>
            <w:shd w:val="clear" w:color="auto" w:fill="auto"/>
            <w:noWrap/>
            <w:vAlign w:val="bottom"/>
            <w:hideMark/>
          </w:tcPr>
          <w:p w14:paraId="7C83848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106.50</w:t>
            </w:r>
          </w:p>
        </w:tc>
        <w:tc>
          <w:tcPr>
            <w:tcW w:w="1053" w:type="dxa"/>
            <w:tcBorders>
              <w:top w:val="nil"/>
              <w:left w:val="nil"/>
              <w:bottom w:val="single" w:sz="4" w:space="0" w:color="auto"/>
              <w:right w:val="single" w:sz="4" w:space="0" w:color="auto"/>
            </w:tcBorders>
            <w:shd w:val="clear" w:color="auto" w:fill="auto"/>
            <w:noWrap/>
            <w:vAlign w:val="bottom"/>
            <w:hideMark/>
          </w:tcPr>
          <w:p w14:paraId="5C815078"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127.17</w:t>
            </w:r>
          </w:p>
        </w:tc>
        <w:tc>
          <w:tcPr>
            <w:tcW w:w="1201" w:type="dxa"/>
            <w:tcBorders>
              <w:top w:val="nil"/>
              <w:left w:val="nil"/>
              <w:bottom w:val="single" w:sz="4" w:space="0" w:color="auto"/>
              <w:right w:val="single" w:sz="4" w:space="0" w:color="auto"/>
            </w:tcBorders>
            <w:shd w:val="clear" w:color="auto" w:fill="auto"/>
            <w:noWrap/>
            <w:vAlign w:val="bottom"/>
            <w:hideMark/>
          </w:tcPr>
          <w:p w14:paraId="67F8E26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127.17</w:t>
            </w:r>
          </w:p>
        </w:tc>
        <w:tc>
          <w:tcPr>
            <w:tcW w:w="1201" w:type="dxa"/>
            <w:tcBorders>
              <w:top w:val="nil"/>
              <w:left w:val="nil"/>
              <w:bottom w:val="single" w:sz="4" w:space="0" w:color="auto"/>
              <w:right w:val="single" w:sz="4" w:space="0" w:color="auto"/>
            </w:tcBorders>
            <w:shd w:val="clear" w:color="auto" w:fill="auto"/>
            <w:noWrap/>
            <w:vAlign w:val="bottom"/>
            <w:hideMark/>
          </w:tcPr>
          <w:p w14:paraId="5213AA2B"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127.17</w:t>
            </w:r>
          </w:p>
        </w:tc>
        <w:tc>
          <w:tcPr>
            <w:tcW w:w="1053" w:type="dxa"/>
            <w:tcBorders>
              <w:top w:val="nil"/>
              <w:left w:val="nil"/>
              <w:bottom w:val="single" w:sz="4" w:space="0" w:color="auto"/>
              <w:right w:val="single" w:sz="4" w:space="0" w:color="auto"/>
            </w:tcBorders>
            <w:shd w:val="clear" w:color="auto" w:fill="auto"/>
            <w:noWrap/>
            <w:vAlign w:val="bottom"/>
            <w:hideMark/>
          </w:tcPr>
          <w:p w14:paraId="57741866"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127.17</w:t>
            </w:r>
          </w:p>
        </w:tc>
        <w:tc>
          <w:tcPr>
            <w:tcW w:w="1053" w:type="dxa"/>
            <w:tcBorders>
              <w:top w:val="nil"/>
              <w:left w:val="nil"/>
              <w:bottom w:val="single" w:sz="4" w:space="0" w:color="auto"/>
              <w:right w:val="single" w:sz="4" w:space="0" w:color="auto"/>
            </w:tcBorders>
            <w:shd w:val="clear" w:color="auto" w:fill="auto"/>
            <w:noWrap/>
            <w:vAlign w:val="bottom"/>
            <w:hideMark/>
          </w:tcPr>
          <w:p w14:paraId="1BD8E6A9"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127.17</w:t>
            </w:r>
          </w:p>
        </w:tc>
      </w:tr>
      <w:tr w:rsidR="00153CC6" w:rsidRPr="00683095" w14:paraId="64C8D312"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37BD6C82"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78F89A0E"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decembrie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743AFB53"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112.90</w:t>
            </w:r>
          </w:p>
        </w:tc>
        <w:tc>
          <w:tcPr>
            <w:tcW w:w="1473" w:type="dxa"/>
            <w:tcBorders>
              <w:top w:val="nil"/>
              <w:left w:val="nil"/>
              <w:bottom w:val="single" w:sz="4" w:space="0" w:color="auto"/>
              <w:right w:val="single" w:sz="4" w:space="0" w:color="auto"/>
            </w:tcBorders>
            <w:shd w:val="clear" w:color="auto" w:fill="auto"/>
            <w:noWrap/>
            <w:vAlign w:val="bottom"/>
            <w:hideMark/>
          </w:tcPr>
          <w:p w14:paraId="15C8A341"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108.90</w:t>
            </w:r>
          </w:p>
        </w:tc>
        <w:tc>
          <w:tcPr>
            <w:tcW w:w="1053" w:type="dxa"/>
            <w:tcBorders>
              <w:top w:val="nil"/>
              <w:left w:val="nil"/>
              <w:bottom w:val="single" w:sz="4" w:space="0" w:color="auto"/>
              <w:right w:val="single" w:sz="4" w:space="0" w:color="auto"/>
            </w:tcBorders>
            <w:shd w:val="clear" w:color="auto" w:fill="auto"/>
            <w:noWrap/>
            <w:vAlign w:val="bottom"/>
            <w:hideMark/>
          </w:tcPr>
          <w:p w14:paraId="4D2BB114"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128.42</w:t>
            </w:r>
          </w:p>
        </w:tc>
        <w:tc>
          <w:tcPr>
            <w:tcW w:w="1201" w:type="dxa"/>
            <w:tcBorders>
              <w:top w:val="nil"/>
              <w:left w:val="nil"/>
              <w:bottom w:val="single" w:sz="4" w:space="0" w:color="auto"/>
              <w:right w:val="single" w:sz="4" w:space="0" w:color="auto"/>
            </w:tcBorders>
            <w:shd w:val="clear" w:color="auto" w:fill="auto"/>
            <w:noWrap/>
            <w:vAlign w:val="bottom"/>
            <w:hideMark/>
          </w:tcPr>
          <w:p w14:paraId="20353C83"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128.42</w:t>
            </w:r>
          </w:p>
        </w:tc>
        <w:tc>
          <w:tcPr>
            <w:tcW w:w="1201" w:type="dxa"/>
            <w:tcBorders>
              <w:top w:val="nil"/>
              <w:left w:val="nil"/>
              <w:bottom w:val="single" w:sz="4" w:space="0" w:color="auto"/>
              <w:right w:val="single" w:sz="4" w:space="0" w:color="auto"/>
            </w:tcBorders>
            <w:shd w:val="clear" w:color="auto" w:fill="auto"/>
            <w:noWrap/>
            <w:vAlign w:val="bottom"/>
            <w:hideMark/>
          </w:tcPr>
          <w:p w14:paraId="355F24D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128.42</w:t>
            </w:r>
          </w:p>
        </w:tc>
        <w:tc>
          <w:tcPr>
            <w:tcW w:w="1053" w:type="dxa"/>
            <w:tcBorders>
              <w:top w:val="nil"/>
              <w:left w:val="nil"/>
              <w:bottom w:val="single" w:sz="4" w:space="0" w:color="auto"/>
              <w:right w:val="single" w:sz="4" w:space="0" w:color="auto"/>
            </w:tcBorders>
            <w:shd w:val="clear" w:color="auto" w:fill="auto"/>
            <w:noWrap/>
            <w:vAlign w:val="bottom"/>
            <w:hideMark/>
          </w:tcPr>
          <w:p w14:paraId="1E141462"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128.42</w:t>
            </w:r>
          </w:p>
        </w:tc>
        <w:tc>
          <w:tcPr>
            <w:tcW w:w="1053" w:type="dxa"/>
            <w:tcBorders>
              <w:top w:val="nil"/>
              <w:left w:val="nil"/>
              <w:bottom w:val="single" w:sz="4" w:space="0" w:color="auto"/>
              <w:right w:val="single" w:sz="4" w:space="0" w:color="auto"/>
            </w:tcBorders>
            <w:shd w:val="clear" w:color="auto" w:fill="auto"/>
            <w:noWrap/>
            <w:vAlign w:val="bottom"/>
            <w:hideMark/>
          </w:tcPr>
          <w:p w14:paraId="035EBEC2"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128.42</w:t>
            </w:r>
          </w:p>
        </w:tc>
      </w:tr>
      <w:tr w:rsidR="00153CC6" w:rsidRPr="00683095" w14:paraId="5FB76761" w14:textId="77777777" w:rsidTr="00582A9E">
        <w:trPr>
          <w:trHeight w:val="300"/>
          <w:jc w:val="center"/>
        </w:trPr>
        <w:tc>
          <w:tcPr>
            <w:tcW w:w="508"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14:paraId="07563508" w14:textId="77777777" w:rsidR="00153CC6" w:rsidRPr="00683095" w:rsidRDefault="00153CC6" w:rsidP="00582A9E">
            <w:pPr>
              <w:jc w:val="center"/>
              <w:rPr>
                <w:rFonts w:ascii="Times New Roman" w:eastAsia="Times New Roman" w:hAnsi="Times New Roman" w:cs="Times New Roman"/>
                <w:b/>
                <w:bCs/>
                <w:color w:val="000000"/>
                <w:sz w:val="16"/>
                <w:szCs w:val="16"/>
              </w:rPr>
            </w:pPr>
            <w:r w:rsidRPr="00683095">
              <w:rPr>
                <w:rFonts w:ascii="Times New Roman" w:eastAsia="Times New Roman" w:hAnsi="Times New Roman" w:cs="Times New Roman"/>
                <w:b/>
                <w:bCs/>
                <w:color w:val="000000"/>
                <w:sz w:val="16"/>
                <w:szCs w:val="16"/>
              </w:rPr>
              <w:t>2018</w:t>
            </w:r>
          </w:p>
        </w:tc>
        <w:tc>
          <w:tcPr>
            <w:tcW w:w="1405" w:type="dxa"/>
            <w:tcBorders>
              <w:top w:val="nil"/>
              <w:left w:val="nil"/>
              <w:bottom w:val="single" w:sz="4" w:space="0" w:color="auto"/>
              <w:right w:val="single" w:sz="4" w:space="0" w:color="auto"/>
            </w:tcBorders>
            <w:shd w:val="clear" w:color="auto" w:fill="auto"/>
            <w:noWrap/>
            <w:vAlign w:val="bottom"/>
            <w:hideMark/>
          </w:tcPr>
          <w:p w14:paraId="113D1F11"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ianuarie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70DD9AA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119.50</w:t>
            </w:r>
          </w:p>
        </w:tc>
        <w:tc>
          <w:tcPr>
            <w:tcW w:w="1473" w:type="dxa"/>
            <w:tcBorders>
              <w:top w:val="nil"/>
              <w:left w:val="nil"/>
              <w:bottom w:val="single" w:sz="4" w:space="0" w:color="auto"/>
              <w:right w:val="single" w:sz="4" w:space="0" w:color="auto"/>
            </w:tcBorders>
            <w:shd w:val="clear" w:color="auto" w:fill="auto"/>
            <w:noWrap/>
            <w:vAlign w:val="bottom"/>
            <w:hideMark/>
          </w:tcPr>
          <w:p w14:paraId="0081E8F6"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104.90</w:t>
            </w:r>
          </w:p>
        </w:tc>
        <w:tc>
          <w:tcPr>
            <w:tcW w:w="1053" w:type="dxa"/>
            <w:tcBorders>
              <w:top w:val="nil"/>
              <w:left w:val="nil"/>
              <w:bottom w:val="single" w:sz="4" w:space="0" w:color="auto"/>
              <w:right w:val="single" w:sz="4" w:space="0" w:color="auto"/>
            </w:tcBorders>
            <w:shd w:val="clear" w:color="auto" w:fill="auto"/>
            <w:noWrap/>
            <w:vAlign w:val="bottom"/>
            <w:hideMark/>
          </w:tcPr>
          <w:p w14:paraId="12D2CA29"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130.07</w:t>
            </w:r>
          </w:p>
        </w:tc>
        <w:tc>
          <w:tcPr>
            <w:tcW w:w="1201" w:type="dxa"/>
            <w:tcBorders>
              <w:top w:val="nil"/>
              <w:left w:val="nil"/>
              <w:bottom w:val="single" w:sz="4" w:space="0" w:color="auto"/>
              <w:right w:val="single" w:sz="4" w:space="0" w:color="auto"/>
            </w:tcBorders>
            <w:shd w:val="clear" w:color="auto" w:fill="auto"/>
            <w:noWrap/>
            <w:vAlign w:val="bottom"/>
            <w:hideMark/>
          </w:tcPr>
          <w:p w14:paraId="3BA2417D"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130.07</w:t>
            </w:r>
          </w:p>
        </w:tc>
        <w:tc>
          <w:tcPr>
            <w:tcW w:w="1201" w:type="dxa"/>
            <w:tcBorders>
              <w:top w:val="nil"/>
              <w:left w:val="nil"/>
              <w:bottom w:val="single" w:sz="4" w:space="0" w:color="auto"/>
              <w:right w:val="single" w:sz="4" w:space="0" w:color="auto"/>
            </w:tcBorders>
            <w:shd w:val="clear" w:color="auto" w:fill="auto"/>
            <w:noWrap/>
            <w:vAlign w:val="bottom"/>
            <w:hideMark/>
          </w:tcPr>
          <w:p w14:paraId="5AB73F66"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130.07</w:t>
            </w:r>
          </w:p>
        </w:tc>
        <w:tc>
          <w:tcPr>
            <w:tcW w:w="1053" w:type="dxa"/>
            <w:tcBorders>
              <w:top w:val="nil"/>
              <w:left w:val="nil"/>
              <w:bottom w:val="single" w:sz="4" w:space="0" w:color="auto"/>
              <w:right w:val="single" w:sz="4" w:space="0" w:color="auto"/>
            </w:tcBorders>
            <w:shd w:val="clear" w:color="auto" w:fill="auto"/>
            <w:noWrap/>
            <w:vAlign w:val="bottom"/>
            <w:hideMark/>
          </w:tcPr>
          <w:p w14:paraId="43080C43"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130.07</w:t>
            </w:r>
          </w:p>
        </w:tc>
        <w:tc>
          <w:tcPr>
            <w:tcW w:w="1053" w:type="dxa"/>
            <w:tcBorders>
              <w:top w:val="nil"/>
              <w:left w:val="nil"/>
              <w:bottom w:val="single" w:sz="4" w:space="0" w:color="auto"/>
              <w:right w:val="single" w:sz="4" w:space="0" w:color="auto"/>
            </w:tcBorders>
            <w:shd w:val="clear" w:color="auto" w:fill="auto"/>
            <w:noWrap/>
            <w:vAlign w:val="bottom"/>
            <w:hideMark/>
          </w:tcPr>
          <w:p w14:paraId="26CB48D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130.07</w:t>
            </w:r>
          </w:p>
        </w:tc>
      </w:tr>
      <w:tr w:rsidR="00153CC6" w:rsidRPr="00683095" w14:paraId="3B298833"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1A05E250"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6EC7C404"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februarie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00B7CD0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123.60</w:t>
            </w:r>
          </w:p>
        </w:tc>
        <w:tc>
          <w:tcPr>
            <w:tcW w:w="1473" w:type="dxa"/>
            <w:tcBorders>
              <w:top w:val="nil"/>
              <w:left w:val="nil"/>
              <w:bottom w:val="single" w:sz="4" w:space="0" w:color="auto"/>
              <w:right w:val="single" w:sz="4" w:space="0" w:color="auto"/>
            </w:tcBorders>
            <w:shd w:val="clear" w:color="auto" w:fill="auto"/>
            <w:noWrap/>
            <w:vAlign w:val="bottom"/>
            <w:hideMark/>
          </w:tcPr>
          <w:p w14:paraId="264278D1"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109.70</w:t>
            </w:r>
          </w:p>
        </w:tc>
        <w:tc>
          <w:tcPr>
            <w:tcW w:w="1053" w:type="dxa"/>
            <w:tcBorders>
              <w:top w:val="nil"/>
              <w:left w:val="nil"/>
              <w:bottom w:val="single" w:sz="4" w:space="0" w:color="auto"/>
              <w:right w:val="single" w:sz="4" w:space="0" w:color="auto"/>
            </w:tcBorders>
            <w:shd w:val="clear" w:color="auto" w:fill="auto"/>
            <w:noWrap/>
            <w:vAlign w:val="bottom"/>
            <w:hideMark/>
          </w:tcPr>
          <w:p w14:paraId="5F219E86"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134.53</w:t>
            </w:r>
          </w:p>
        </w:tc>
        <w:tc>
          <w:tcPr>
            <w:tcW w:w="1201" w:type="dxa"/>
            <w:tcBorders>
              <w:top w:val="nil"/>
              <w:left w:val="nil"/>
              <w:bottom w:val="single" w:sz="4" w:space="0" w:color="auto"/>
              <w:right w:val="single" w:sz="4" w:space="0" w:color="auto"/>
            </w:tcBorders>
            <w:shd w:val="clear" w:color="auto" w:fill="auto"/>
            <w:noWrap/>
            <w:vAlign w:val="bottom"/>
            <w:hideMark/>
          </w:tcPr>
          <w:p w14:paraId="27CB73A7"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134.53</w:t>
            </w:r>
          </w:p>
        </w:tc>
        <w:tc>
          <w:tcPr>
            <w:tcW w:w="1201" w:type="dxa"/>
            <w:tcBorders>
              <w:top w:val="nil"/>
              <w:left w:val="nil"/>
              <w:bottom w:val="single" w:sz="4" w:space="0" w:color="auto"/>
              <w:right w:val="single" w:sz="4" w:space="0" w:color="auto"/>
            </w:tcBorders>
            <w:shd w:val="clear" w:color="auto" w:fill="auto"/>
            <w:noWrap/>
            <w:vAlign w:val="bottom"/>
            <w:hideMark/>
          </w:tcPr>
          <w:p w14:paraId="43209E4A"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134.53</w:t>
            </w:r>
          </w:p>
        </w:tc>
        <w:tc>
          <w:tcPr>
            <w:tcW w:w="1053" w:type="dxa"/>
            <w:tcBorders>
              <w:top w:val="nil"/>
              <w:left w:val="nil"/>
              <w:bottom w:val="single" w:sz="4" w:space="0" w:color="auto"/>
              <w:right w:val="single" w:sz="4" w:space="0" w:color="auto"/>
            </w:tcBorders>
            <w:shd w:val="clear" w:color="auto" w:fill="auto"/>
            <w:noWrap/>
            <w:vAlign w:val="bottom"/>
            <w:hideMark/>
          </w:tcPr>
          <w:p w14:paraId="556567CE"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134.53</w:t>
            </w:r>
          </w:p>
        </w:tc>
        <w:tc>
          <w:tcPr>
            <w:tcW w:w="1053" w:type="dxa"/>
            <w:tcBorders>
              <w:top w:val="nil"/>
              <w:left w:val="nil"/>
              <w:bottom w:val="single" w:sz="4" w:space="0" w:color="auto"/>
              <w:right w:val="single" w:sz="4" w:space="0" w:color="auto"/>
            </w:tcBorders>
            <w:shd w:val="clear" w:color="auto" w:fill="auto"/>
            <w:noWrap/>
            <w:vAlign w:val="bottom"/>
            <w:hideMark/>
          </w:tcPr>
          <w:p w14:paraId="2E4C2B65"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134.53</w:t>
            </w:r>
          </w:p>
        </w:tc>
      </w:tr>
      <w:tr w:rsidR="00153CC6" w:rsidRPr="00683095" w14:paraId="31A889FB"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435AE372"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10D45ADE"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martie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3DAEB0F1"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123.30</w:t>
            </w:r>
          </w:p>
        </w:tc>
        <w:tc>
          <w:tcPr>
            <w:tcW w:w="1473" w:type="dxa"/>
            <w:tcBorders>
              <w:top w:val="nil"/>
              <w:left w:val="nil"/>
              <w:bottom w:val="single" w:sz="4" w:space="0" w:color="auto"/>
              <w:right w:val="single" w:sz="4" w:space="0" w:color="auto"/>
            </w:tcBorders>
            <w:shd w:val="clear" w:color="auto" w:fill="auto"/>
            <w:noWrap/>
            <w:vAlign w:val="bottom"/>
            <w:hideMark/>
          </w:tcPr>
          <w:p w14:paraId="71C6F387"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108.00</w:t>
            </w:r>
          </w:p>
        </w:tc>
        <w:tc>
          <w:tcPr>
            <w:tcW w:w="1053" w:type="dxa"/>
            <w:tcBorders>
              <w:top w:val="nil"/>
              <w:left w:val="nil"/>
              <w:bottom w:val="single" w:sz="4" w:space="0" w:color="auto"/>
              <w:right w:val="single" w:sz="4" w:space="0" w:color="auto"/>
            </w:tcBorders>
            <w:shd w:val="clear" w:color="auto" w:fill="auto"/>
            <w:noWrap/>
            <w:vAlign w:val="bottom"/>
            <w:hideMark/>
          </w:tcPr>
          <w:p w14:paraId="7879640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134.21</w:t>
            </w:r>
          </w:p>
        </w:tc>
        <w:tc>
          <w:tcPr>
            <w:tcW w:w="1201" w:type="dxa"/>
            <w:tcBorders>
              <w:top w:val="nil"/>
              <w:left w:val="nil"/>
              <w:bottom w:val="single" w:sz="4" w:space="0" w:color="auto"/>
              <w:right w:val="single" w:sz="4" w:space="0" w:color="auto"/>
            </w:tcBorders>
            <w:shd w:val="clear" w:color="auto" w:fill="auto"/>
            <w:noWrap/>
            <w:vAlign w:val="bottom"/>
            <w:hideMark/>
          </w:tcPr>
          <w:p w14:paraId="640010AD"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134.21</w:t>
            </w:r>
          </w:p>
        </w:tc>
        <w:tc>
          <w:tcPr>
            <w:tcW w:w="1201" w:type="dxa"/>
            <w:tcBorders>
              <w:top w:val="nil"/>
              <w:left w:val="nil"/>
              <w:bottom w:val="single" w:sz="4" w:space="0" w:color="auto"/>
              <w:right w:val="single" w:sz="4" w:space="0" w:color="auto"/>
            </w:tcBorders>
            <w:shd w:val="clear" w:color="auto" w:fill="auto"/>
            <w:noWrap/>
            <w:vAlign w:val="bottom"/>
            <w:hideMark/>
          </w:tcPr>
          <w:p w14:paraId="718CA179"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134.21</w:t>
            </w:r>
          </w:p>
        </w:tc>
        <w:tc>
          <w:tcPr>
            <w:tcW w:w="1053" w:type="dxa"/>
            <w:tcBorders>
              <w:top w:val="nil"/>
              <w:left w:val="nil"/>
              <w:bottom w:val="single" w:sz="4" w:space="0" w:color="auto"/>
              <w:right w:val="single" w:sz="4" w:space="0" w:color="auto"/>
            </w:tcBorders>
            <w:shd w:val="clear" w:color="auto" w:fill="auto"/>
            <w:noWrap/>
            <w:vAlign w:val="bottom"/>
            <w:hideMark/>
          </w:tcPr>
          <w:p w14:paraId="3B1B9CFD"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134.21</w:t>
            </w:r>
          </w:p>
        </w:tc>
        <w:tc>
          <w:tcPr>
            <w:tcW w:w="1053" w:type="dxa"/>
            <w:tcBorders>
              <w:top w:val="nil"/>
              <w:left w:val="nil"/>
              <w:bottom w:val="single" w:sz="4" w:space="0" w:color="auto"/>
              <w:right w:val="single" w:sz="4" w:space="0" w:color="auto"/>
            </w:tcBorders>
            <w:shd w:val="clear" w:color="auto" w:fill="auto"/>
            <w:noWrap/>
            <w:vAlign w:val="bottom"/>
            <w:hideMark/>
          </w:tcPr>
          <w:p w14:paraId="2D625D78"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134.21</w:t>
            </w:r>
          </w:p>
        </w:tc>
      </w:tr>
      <w:tr w:rsidR="00153CC6" w:rsidRPr="00683095" w14:paraId="6655B8C3"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29C21D4E"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16EAF8E1"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aprilie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4F5A846A"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121.10</w:t>
            </w:r>
          </w:p>
        </w:tc>
        <w:tc>
          <w:tcPr>
            <w:tcW w:w="1473" w:type="dxa"/>
            <w:tcBorders>
              <w:top w:val="nil"/>
              <w:left w:val="nil"/>
              <w:bottom w:val="single" w:sz="4" w:space="0" w:color="auto"/>
              <w:right w:val="single" w:sz="4" w:space="0" w:color="auto"/>
            </w:tcBorders>
            <w:shd w:val="clear" w:color="auto" w:fill="auto"/>
            <w:noWrap/>
            <w:vAlign w:val="bottom"/>
            <w:hideMark/>
          </w:tcPr>
          <w:p w14:paraId="5E96A495"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105.40</w:t>
            </w:r>
          </w:p>
        </w:tc>
        <w:tc>
          <w:tcPr>
            <w:tcW w:w="1053" w:type="dxa"/>
            <w:tcBorders>
              <w:top w:val="nil"/>
              <w:left w:val="nil"/>
              <w:bottom w:val="single" w:sz="4" w:space="0" w:color="auto"/>
              <w:right w:val="single" w:sz="4" w:space="0" w:color="auto"/>
            </w:tcBorders>
            <w:shd w:val="clear" w:color="auto" w:fill="auto"/>
            <w:noWrap/>
            <w:vAlign w:val="bottom"/>
            <w:hideMark/>
          </w:tcPr>
          <w:p w14:paraId="5434CC4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139.62</w:t>
            </w:r>
          </w:p>
        </w:tc>
        <w:tc>
          <w:tcPr>
            <w:tcW w:w="1201" w:type="dxa"/>
            <w:tcBorders>
              <w:top w:val="nil"/>
              <w:left w:val="nil"/>
              <w:bottom w:val="single" w:sz="4" w:space="0" w:color="auto"/>
              <w:right w:val="single" w:sz="4" w:space="0" w:color="auto"/>
            </w:tcBorders>
            <w:shd w:val="clear" w:color="auto" w:fill="auto"/>
            <w:noWrap/>
            <w:vAlign w:val="bottom"/>
            <w:hideMark/>
          </w:tcPr>
          <w:p w14:paraId="088EC6E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139.62</w:t>
            </w:r>
          </w:p>
        </w:tc>
        <w:tc>
          <w:tcPr>
            <w:tcW w:w="1201" w:type="dxa"/>
            <w:tcBorders>
              <w:top w:val="nil"/>
              <w:left w:val="nil"/>
              <w:bottom w:val="single" w:sz="4" w:space="0" w:color="auto"/>
              <w:right w:val="single" w:sz="4" w:space="0" w:color="auto"/>
            </w:tcBorders>
            <w:shd w:val="clear" w:color="auto" w:fill="auto"/>
            <w:noWrap/>
            <w:vAlign w:val="bottom"/>
            <w:hideMark/>
          </w:tcPr>
          <w:p w14:paraId="6872058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139.62</w:t>
            </w:r>
          </w:p>
        </w:tc>
        <w:tc>
          <w:tcPr>
            <w:tcW w:w="1053" w:type="dxa"/>
            <w:tcBorders>
              <w:top w:val="nil"/>
              <w:left w:val="nil"/>
              <w:bottom w:val="single" w:sz="4" w:space="0" w:color="auto"/>
              <w:right w:val="single" w:sz="4" w:space="0" w:color="auto"/>
            </w:tcBorders>
            <w:shd w:val="clear" w:color="auto" w:fill="auto"/>
            <w:noWrap/>
            <w:vAlign w:val="bottom"/>
            <w:hideMark/>
          </w:tcPr>
          <w:p w14:paraId="794A016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139.62</w:t>
            </w:r>
          </w:p>
        </w:tc>
        <w:tc>
          <w:tcPr>
            <w:tcW w:w="1053" w:type="dxa"/>
            <w:tcBorders>
              <w:top w:val="nil"/>
              <w:left w:val="nil"/>
              <w:bottom w:val="single" w:sz="4" w:space="0" w:color="auto"/>
              <w:right w:val="single" w:sz="4" w:space="0" w:color="auto"/>
            </w:tcBorders>
            <w:shd w:val="clear" w:color="auto" w:fill="auto"/>
            <w:noWrap/>
            <w:vAlign w:val="bottom"/>
            <w:hideMark/>
          </w:tcPr>
          <w:p w14:paraId="27258B17"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139.62</w:t>
            </w:r>
          </w:p>
        </w:tc>
      </w:tr>
      <w:tr w:rsidR="00153CC6" w:rsidRPr="00683095" w14:paraId="7DDEAEA2"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019DEEA7"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22D94008"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mai</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037A31B4"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121.40</w:t>
            </w:r>
          </w:p>
        </w:tc>
        <w:tc>
          <w:tcPr>
            <w:tcW w:w="1473" w:type="dxa"/>
            <w:tcBorders>
              <w:top w:val="nil"/>
              <w:left w:val="nil"/>
              <w:bottom w:val="single" w:sz="4" w:space="0" w:color="auto"/>
              <w:right w:val="single" w:sz="4" w:space="0" w:color="auto"/>
            </w:tcBorders>
            <w:shd w:val="clear" w:color="auto" w:fill="auto"/>
            <w:noWrap/>
            <w:vAlign w:val="bottom"/>
            <w:hideMark/>
          </w:tcPr>
          <w:p w14:paraId="01D1674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105.50</w:t>
            </w:r>
          </w:p>
        </w:tc>
        <w:tc>
          <w:tcPr>
            <w:tcW w:w="1053" w:type="dxa"/>
            <w:tcBorders>
              <w:top w:val="nil"/>
              <w:left w:val="nil"/>
              <w:bottom w:val="single" w:sz="4" w:space="0" w:color="auto"/>
              <w:right w:val="single" w:sz="4" w:space="0" w:color="auto"/>
            </w:tcBorders>
            <w:shd w:val="clear" w:color="auto" w:fill="auto"/>
            <w:noWrap/>
            <w:vAlign w:val="bottom"/>
            <w:hideMark/>
          </w:tcPr>
          <w:p w14:paraId="5972BB75"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139.97</w:t>
            </w:r>
          </w:p>
        </w:tc>
        <w:tc>
          <w:tcPr>
            <w:tcW w:w="1201" w:type="dxa"/>
            <w:tcBorders>
              <w:top w:val="nil"/>
              <w:left w:val="nil"/>
              <w:bottom w:val="single" w:sz="4" w:space="0" w:color="auto"/>
              <w:right w:val="single" w:sz="4" w:space="0" w:color="auto"/>
            </w:tcBorders>
            <w:shd w:val="clear" w:color="auto" w:fill="auto"/>
            <w:noWrap/>
            <w:vAlign w:val="bottom"/>
            <w:hideMark/>
          </w:tcPr>
          <w:p w14:paraId="218E585A"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139.97</w:t>
            </w:r>
          </w:p>
        </w:tc>
        <w:tc>
          <w:tcPr>
            <w:tcW w:w="1201" w:type="dxa"/>
            <w:tcBorders>
              <w:top w:val="nil"/>
              <w:left w:val="nil"/>
              <w:bottom w:val="single" w:sz="4" w:space="0" w:color="auto"/>
              <w:right w:val="single" w:sz="4" w:space="0" w:color="auto"/>
            </w:tcBorders>
            <w:shd w:val="clear" w:color="auto" w:fill="auto"/>
            <w:noWrap/>
            <w:vAlign w:val="bottom"/>
            <w:hideMark/>
          </w:tcPr>
          <w:p w14:paraId="6CE04983"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139.97</w:t>
            </w:r>
          </w:p>
        </w:tc>
        <w:tc>
          <w:tcPr>
            <w:tcW w:w="1053" w:type="dxa"/>
            <w:tcBorders>
              <w:top w:val="nil"/>
              <w:left w:val="nil"/>
              <w:bottom w:val="single" w:sz="4" w:space="0" w:color="auto"/>
              <w:right w:val="single" w:sz="4" w:space="0" w:color="auto"/>
            </w:tcBorders>
            <w:shd w:val="clear" w:color="auto" w:fill="auto"/>
            <w:noWrap/>
            <w:vAlign w:val="bottom"/>
            <w:hideMark/>
          </w:tcPr>
          <w:p w14:paraId="7371181A"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139.97</w:t>
            </w:r>
          </w:p>
        </w:tc>
        <w:tc>
          <w:tcPr>
            <w:tcW w:w="1053" w:type="dxa"/>
            <w:tcBorders>
              <w:top w:val="nil"/>
              <w:left w:val="nil"/>
              <w:bottom w:val="single" w:sz="4" w:space="0" w:color="auto"/>
              <w:right w:val="single" w:sz="4" w:space="0" w:color="auto"/>
            </w:tcBorders>
            <w:shd w:val="clear" w:color="auto" w:fill="auto"/>
            <w:noWrap/>
            <w:vAlign w:val="bottom"/>
            <w:hideMark/>
          </w:tcPr>
          <w:p w14:paraId="54B6A4D7"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139.97</w:t>
            </w:r>
          </w:p>
        </w:tc>
      </w:tr>
      <w:tr w:rsidR="00153CC6" w:rsidRPr="00683095" w14:paraId="517481AE"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62DE7795"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0B9E7D5A"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iunie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5A3BA096"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123.20</w:t>
            </w:r>
          </w:p>
        </w:tc>
        <w:tc>
          <w:tcPr>
            <w:tcW w:w="1473" w:type="dxa"/>
            <w:tcBorders>
              <w:top w:val="nil"/>
              <w:left w:val="nil"/>
              <w:bottom w:val="single" w:sz="4" w:space="0" w:color="auto"/>
              <w:right w:val="single" w:sz="4" w:space="0" w:color="auto"/>
            </w:tcBorders>
            <w:shd w:val="clear" w:color="auto" w:fill="auto"/>
            <w:noWrap/>
            <w:vAlign w:val="bottom"/>
            <w:hideMark/>
          </w:tcPr>
          <w:p w14:paraId="3C8C91DA"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108.70</w:t>
            </w:r>
          </w:p>
        </w:tc>
        <w:tc>
          <w:tcPr>
            <w:tcW w:w="1053" w:type="dxa"/>
            <w:tcBorders>
              <w:top w:val="nil"/>
              <w:left w:val="nil"/>
              <w:bottom w:val="single" w:sz="4" w:space="0" w:color="auto"/>
              <w:right w:val="single" w:sz="4" w:space="0" w:color="auto"/>
            </w:tcBorders>
            <w:shd w:val="clear" w:color="auto" w:fill="auto"/>
            <w:noWrap/>
            <w:vAlign w:val="bottom"/>
            <w:hideMark/>
          </w:tcPr>
          <w:p w14:paraId="77C43F98"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142.05</w:t>
            </w:r>
          </w:p>
        </w:tc>
        <w:tc>
          <w:tcPr>
            <w:tcW w:w="1201" w:type="dxa"/>
            <w:tcBorders>
              <w:top w:val="nil"/>
              <w:left w:val="nil"/>
              <w:bottom w:val="single" w:sz="4" w:space="0" w:color="auto"/>
              <w:right w:val="single" w:sz="4" w:space="0" w:color="auto"/>
            </w:tcBorders>
            <w:shd w:val="clear" w:color="auto" w:fill="auto"/>
            <w:noWrap/>
            <w:vAlign w:val="bottom"/>
            <w:hideMark/>
          </w:tcPr>
          <w:p w14:paraId="3EC89D89"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142.05</w:t>
            </w:r>
          </w:p>
        </w:tc>
        <w:tc>
          <w:tcPr>
            <w:tcW w:w="1201" w:type="dxa"/>
            <w:tcBorders>
              <w:top w:val="nil"/>
              <w:left w:val="nil"/>
              <w:bottom w:val="single" w:sz="4" w:space="0" w:color="auto"/>
              <w:right w:val="single" w:sz="4" w:space="0" w:color="auto"/>
            </w:tcBorders>
            <w:shd w:val="clear" w:color="auto" w:fill="auto"/>
            <w:noWrap/>
            <w:vAlign w:val="bottom"/>
            <w:hideMark/>
          </w:tcPr>
          <w:p w14:paraId="3150593A"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142.05</w:t>
            </w:r>
          </w:p>
        </w:tc>
        <w:tc>
          <w:tcPr>
            <w:tcW w:w="1053" w:type="dxa"/>
            <w:tcBorders>
              <w:top w:val="nil"/>
              <w:left w:val="nil"/>
              <w:bottom w:val="single" w:sz="4" w:space="0" w:color="auto"/>
              <w:right w:val="single" w:sz="4" w:space="0" w:color="auto"/>
            </w:tcBorders>
            <w:shd w:val="clear" w:color="auto" w:fill="auto"/>
            <w:noWrap/>
            <w:vAlign w:val="bottom"/>
            <w:hideMark/>
          </w:tcPr>
          <w:p w14:paraId="727BD258"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142.05</w:t>
            </w:r>
          </w:p>
        </w:tc>
        <w:tc>
          <w:tcPr>
            <w:tcW w:w="1053" w:type="dxa"/>
            <w:tcBorders>
              <w:top w:val="nil"/>
              <w:left w:val="nil"/>
              <w:bottom w:val="single" w:sz="4" w:space="0" w:color="auto"/>
              <w:right w:val="single" w:sz="4" w:space="0" w:color="auto"/>
            </w:tcBorders>
            <w:shd w:val="clear" w:color="auto" w:fill="auto"/>
            <w:noWrap/>
            <w:vAlign w:val="bottom"/>
            <w:hideMark/>
          </w:tcPr>
          <w:p w14:paraId="134176BA"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142.05</w:t>
            </w:r>
          </w:p>
        </w:tc>
      </w:tr>
      <w:tr w:rsidR="00153CC6" w:rsidRPr="00683095" w14:paraId="0584BB01"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7D9FCE51"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76BAFF05"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iulie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7ED65DE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124.30</w:t>
            </w:r>
          </w:p>
        </w:tc>
        <w:tc>
          <w:tcPr>
            <w:tcW w:w="1473" w:type="dxa"/>
            <w:tcBorders>
              <w:top w:val="nil"/>
              <w:left w:val="nil"/>
              <w:bottom w:val="single" w:sz="4" w:space="0" w:color="auto"/>
              <w:right w:val="single" w:sz="4" w:space="0" w:color="auto"/>
            </w:tcBorders>
            <w:shd w:val="clear" w:color="auto" w:fill="auto"/>
            <w:noWrap/>
            <w:vAlign w:val="bottom"/>
            <w:hideMark/>
          </w:tcPr>
          <w:p w14:paraId="00DE115D"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111.30</w:t>
            </w:r>
          </w:p>
        </w:tc>
        <w:tc>
          <w:tcPr>
            <w:tcW w:w="1053" w:type="dxa"/>
            <w:tcBorders>
              <w:top w:val="nil"/>
              <w:left w:val="nil"/>
              <w:bottom w:val="single" w:sz="4" w:space="0" w:color="auto"/>
              <w:right w:val="single" w:sz="4" w:space="0" w:color="auto"/>
            </w:tcBorders>
            <w:shd w:val="clear" w:color="auto" w:fill="auto"/>
            <w:noWrap/>
            <w:vAlign w:val="bottom"/>
            <w:hideMark/>
          </w:tcPr>
          <w:p w14:paraId="624CBC2E"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143.31</w:t>
            </w:r>
          </w:p>
        </w:tc>
        <w:tc>
          <w:tcPr>
            <w:tcW w:w="1201" w:type="dxa"/>
            <w:tcBorders>
              <w:top w:val="nil"/>
              <w:left w:val="nil"/>
              <w:bottom w:val="single" w:sz="4" w:space="0" w:color="auto"/>
              <w:right w:val="single" w:sz="4" w:space="0" w:color="auto"/>
            </w:tcBorders>
            <w:shd w:val="clear" w:color="auto" w:fill="auto"/>
            <w:noWrap/>
            <w:vAlign w:val="bottom"/>
            <w:hideMark/>
          </w:tcPr>
          <w:p w14:paraId="34DC0EA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147.61</w:t>
            </w:r>
          </w:p>
        </w:tc>
        <w:tc>
          <w:tcPr>
            <w:tcW w:w="1201" w:type="dxa"/>
            <w:tcBorders>
              <w:top w:val="nil"/>
              <w:left w:val="nil"/>
              <w:bottom w:val="single" w:sz="4" w:space="0" w:color="auto"/>
              <w:right w:val="single" w:sz="4" w:space="0" w:color="auto"/>
            </w:tcBorders>
            <w:shd w:val="clear" w:color="auto" w:fill="auto"/>
            <w:noWrap/>
            <w:vAlign w:val="bottom"/>
            <w:hideMark/>
          </w:tcPr>
          <w:p w14:paraId="792BB93E"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147.61</w:t>
            </w:r>
          </w:p>
        </w:tc>
        <w:tc>
          <w:tcPr>
            <w:tcW w:w="1053" w:type="dxa"/>
            <w:tcBorders>
              <w:top w:val="nil"/>
              <w:left w:val="nil"/>
              <w:bottom w:val="single" w:sz="4" w:space="0" w:color="auto"/>
              <w:right w:val="single" w:sz="4" w:space="0" w:color="auto"/>
            </w:tcBorders>
            <w:shd w:val="clear" w:color="auto" w:fill="auto"/>
            <w:noWrap/>
            <w:vAlign w:val="bottom"/>
            <w:hideMark/>
          </w:tcPr>
          <w:p w14:paraId="1D6E7AC8"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147.61</w:t>
            </w:r>
          </w:p>
        </w:tc>
        <w:tc>
          <w:tcPr>
            <w:tcW w:w="1053" w:type="dxa"/>
            <w:tcBorders>
              <w:top w:val="nil"/>
              <w:left w:val="nil"/>
              <w:bottom w:val="single" w:sz="4" w:space="0" w:color="auto"/>
              <w:right w:val="single" w:sz="4" w:space="0" w:color="auto"/>
            </w:tcBorders>
            <w:shd w:val="clear" w:color="auto" w:fill="auto"/>
            <w:noWrap/>
            <w:vAlign w:val="bottom"/>
            <w:hideMark/>
          </w:tcPr>
          <w:p w14:paraId="32691CDB"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147.61</w:t>
            </w:r>
          </w:p>
        </w:tc>
      </w:tr>
      <w:tr w:rsidR="00153CC6" w:rsidRPr="00683095" w14:paraId="04C187B8"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5006C6BE"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2F033566" w14:textId="77777777" w:rsidR="00153CC6" w:rsidRPr="00683095" w:rsidRDefault="00153CC6" w:rsidP="00582A9E">
            <w:pPr>
              <w:rPr>
                <w:rFonts w:ascii="Times New Roman" w:eastAsia="Times New Roman" w:hAnsi="Times New Roman" w:cs="Times New Roman"/>
                <w:b/>
                <w:bCs/>
                <w:color w:val="000000"/>
                <w:sz w:val="16"/>
                <w:szCs w:val="16"/>
              </w:rPr>
            </w:pPr>
            <w:r w:rsidRPr="00683095">
              <w:rPr>
                <w:rFonts w:ascii="Times New Roman" w:eastAsia="Times New Roman" w:hAnsi="Times New Roman" w:cs="Times New Roman"/>
                <w:b/>
                <w:bCs/>
                <w:color w:val="000000"/>
                <w:sz w:val="16"/>
                <w:szCs w:val="16"/>
              </w:rPr>
              <w:t>august</w:t>
            </w:r>
          </w:p>
        </w:tc>
        <w:tc>
          <w:tcPr>
            <w:tcW w:w="1473" w:type="dxa"/>
            <w:tcBorders>
              <w:top w:val="nil"/>
              <w:left w:val="nil"/>
              <w:bottom w:val="single" w:sz="4" w:space="0" w:color="auto"/>
              <w:right w:val="single" w:sz="4" w:space="0" w:color="auto"/>
            </w:tcBorders>
            <w:shd w:val="clear" w:color="auto" w:fill="auto"/>
            <w:noWrap/>
            <w:vAlign w:val="bottom"/>
            <w:hideMark/>
          </w:tcPr>
          <w:p w14:paraId="292463B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124.60</w:t>
            </w:r>
          </w:p>
        </w:tc>
        <w:tc>
          <w:tcPr>
            <w:tcW w:w="1473" w:type="dxa"/>
            <w:tcBorders>
              <w:top w:val="nil"/>
              <w:left w:val="nil"/>
              <w:bottom w:val="single" w:sz="4" w:space="0" w:color="auto"/>
              <w:right w:val="single" w:sz="4" w:space="0" w:color="auto"/>
            </w:tcBorders>
            <w:shd w:val="clear" w:color="auto" w:fill="auto"/>
            <w:noWrap/>
            <w:vAlign w:val="bottom"/>
            <w:hideMark/>
          </w:tcPr>
          <w:p w14:paraId="74135A1E"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111.70</w:t>
            </w:r>
          </w:p>
        </w:tc>
        <w:tc>
          <w:tcPr>
            <w:tcW w:w="1053" w:type="dxa"/>
            <w:tcBorders>
              <w:top w:val="nil"/>
              <w:left w:val="nil"/>
              <w:bottom w:val="single" w:sz="4" w:space="0" w:color="auto"/>
              <w:right w:val="single" w:sz="4" w:space="0" w:color="auto"/>
            </w:tcBorders>
            <w:shd w:val="clear" w:color="auto" w:fill="auto"/>
            <w:noWrap/>
            <w:vAlign w:val="bottom"/>
            <w:hideMark/>
          </w:tcPr>
          <w:p w14:paraId="257538E5"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143.66</w:t>
            </w:r>
          </w:p>
        </w:tc>
        <w:tc>
          <w:tcPr>
            <w:tcW w:w="1201" w:type="dxa"/>
            <w:tcBorders>
              <w:top w:val="nil"/>
              <w:left w:val="nil"/>
              <w:bottom w:val="single" w:sz="4" w:space="0" w:color="auto"/>
              <w:right w:val="single" w:sz="4" w:space="0" w:color="auto"/>
            </w:tcBorders>
            <w:shd w:val="clear" w:color="auto" w:fill="auto"/>
            <w:noWrap/>
            <w:vAlign w:val="bottom"/>
            <w:hideMark/>
          </w:tcPr>
          <w:p w14:paraId="1D1476B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147.97</w:t>
            </w:r>
          </w:p>
        </w:tc>
        <w:tc>
          <w:tcPr>
            <w:tcW w:w="1201" w:type="dxa"/>
            <w:tcBorders>
              <w:top w:val="nil"/>
              <w:left w:val="nil"/>
              <w:bottom w:val="single" w:sz="4" w:space="0" w:color="auto"/>
              <w:right w:val="single" w:sz="4" w:space="0" w:color="auto"/>
            </w:tcBorders>
            <w:shd w:val="clear" w:color="auto" w:fill="auto"/>
            <w:noWrap/>
            <w:vAlign w:val="bottom"/>
            <w:hideMark/>
          </w:tcPr>
          <w:p w14:paraId="351C30CA"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147.97</w:t>
            </w:r>
          </w:p>
        </w:tc>
        <w:tc>
          <w:tcPr>
            <w:tcW w:w="1053" w:type="dxa"/>
            <w:tcBorders>
              <w:top w:val="nil"/>
              <w:left w:val="nil"/>
              <w:bottom w:val="single" w:sz="4" w:space="0" w:color="auto"/>
              <w:right w:val="single" w:sz="4" w:space="0" w:color="auto"/>
            </w:tcBorders>
            <w:shd w:val="clear" w:color="auto" w:fill="auto"/>
            <w:noWrap/>
            <w:vAlign w:val="bottom"/>
            <w:hideMark/>
          </w:tcPr>
          <w:p w14:paraId="15888017"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147.97</w:t>
            </w:r>
          </w:p>
        </w:tc>
        <w:tc>
          <w:tcPr>
            <w:tcW w:w="1053" w:type="dxa"/>
            <w:tcBorders>
              <w:top w:val="nil"/>
              <w:left w:val="nil"/>
              <w:bottom w:val="single" w:sz="4" w:space="0" w:color="auto"/>
              <w:right w:val="single" w:sz="4" w:space="0" w:color="auto"/>
            </w:tcBorders>
            <w:shd w:val="clear" w:color="auto" w:fill="auto"/>
            <w:noWrap/>
            <w:vAlign w:val="bottom"/>
            <w:hideMark/>
          </w:tcPr>
          <w:p w14:paraId="30A6A981"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147.97</w:t>
            </w:r>
          </w:p>
        </w:tc>
      </w:tr>
      <w:tr w:rsidR="00153CC6" w:rsidRPr="00683095" w14:paraId="7B46C96B"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0F8046C2"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47273AB2"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septembrie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47039DA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123.80</w:t>
            </w:r>
          </w:p>
        </w:tc>
        <w:tc>
          <w:tcPr>
            <w:tcW w:w="1473" w:type="dxa"/>
            <w:tcBorders>
              <w:top w:val="nil"/>
              <w:left w:val="nil"/>
              <w:bottom w:val="single" w:sz="4" w:space="0" w:color="auto"/>
              <w:right w:val="single" w:sz="4" w:space="0" w:color="auto"/>
            </w:tcBorders>
            <w:shd w:val="clear" w:color="auto" w:fill="auto"/>
            <w:noWrap/>
            <w:vAlign w:val="bottom"/>
            <w:hideMark/>
          </w:tcPr>
          <w:p w14:paraId="70C4B59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107.90</w:t>
            </w:r>
          </w:p>
        </w:tc>
        <w:tc>
          <w:tcPr>
            <w:tcW w:w="1053" w:type="dxa"/>
            <w:tcBorders>
              <w:top w:val="nil"/>
              <w:left w:val="nil"/>
              <w:bottom w:val="single" w:sz="4" w:space="0" w:color="auto"/>
              <w:right w:val="single" w:sz="4" w:space="0" w:color="auto"/>
            </w:tcBorders>
            <w:shd w:val="clear" w:color="auto" w:fill="auto"/>
            <w:noWrap/>
            <w:vAlign w:val="bottom"/>
            <w:hideMark/>
          </w:tcPr>
          <w:p w14:paraId="4578119D"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142.74</w:t>
            </w:r>
          </w:p>
        </w:tc>
        <w:tc>
          <w:tcPr>
            <w:tcW w:w="1201" w:type="dxa"/>
            <w:tcBorders>
              <w:top w:val="nil"/>
              <w:left w:val="nil"/>
              <w:bottom w:val="single" w:sz="4" w:space="0" w:color="auto"/>
              <w:right w:val="single" w:sz="4" w:space="0" w:color="auto"/>
            </w:tcBorders>
            <w:shd w:val="clear" w:color="auto" w:fill="auto"/>
            <w:noWrap/>
            <w:vAlign w:val="bottom"/>
            <w:hideMark/>
          </w:tcPr>
          <w:p w14:paraId="2A489C43"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147.02</w:t>
            </w:r>
          </w:p>
        </w:tc>
        <w:tc>
          <w:tcPr>
            <w:tcW w:w="1201" w:type="dxa"/>
            <w:tcBorders>
              <w:top w:val="nil"/>
              <w:left w:val="nil"/>
              <w:bottom w:val="single" w:sz="4" w:space="0" w:color="auto"/>
              <w:right w:val="single" w:sz="4" w:space="0" w:color="auto"/>
            </w:tcBorders>
            <w:shd w:val="clear" w:color="auto" w:fill="auto"/>
            <w:noWrap/>
            <w:vAlign w:val="bottom"/>
            <w:hideMark/>
          </w:tcPr>
          <w:p w14:paraId="3E9F8337"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147.02</w:t>
            </w:r>
          </w:p>
        </w:tc>
        <w:tc>
          <w:tcPr>
            <w:tcW w:w="1053" w:type="dxa"/>
            <w:tcBorders>
              <w:top w:val="nil"/>
              <w:left w:val="nil"/>
              <w:bottom w:val="single" w:sz="4" w:space="0" w:color="auto"/>
              <w:right w:val="single" w:sz="4" w:space="0" w:color="auto"/>
            </w:tcBorders>
            <w:shd w:val="clear" w:color="auto" w:fill="auto"/>
            <w:noWrap/>
            <w:vAlign w:val="bottom"/>
            <w:hideMark/>
          </w:tcPr>
          <w:p w14:paraId="0879BCC3"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147.02</w:t>
            </w:r>
          </w:p>
        </w:tc>
        <w:tc>
          <w:tcPr>
            <w:tcW w:w="1053" w:type="dxa"/>
            <w:tcBorders>
              <w:top w:val="nil"/>
              <w:left w:val="nil"/>
              <w:bottom w:val="single" w:sz="4" w:space="0" w:color="auto"/>
              <w:right w:val="single" w:sz="4" w:space="0" w:color="auto"/>
            </w:tcBorders>
            <w:shd w:val="clear" w:color="auto" w:fill="auto"/>
            <w:noWrap/>
            <w:vAlign w:val="bottom"/>
            <w:hideMark/>
          </w:tcPr>
          <w:p w14:paraId="414B27E8"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147.02</w:t>
            </w:r>
          </w:p>
        </w:tc>
      </w:tr>
      <w:tr w:rsidR="00153CC6" w:rsidRPr="00683095" w14:paraId="7E83652B"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65A9FB6A"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451F00ED"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octombrie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517361C2"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127.70</w:t>
            </w:r>
          </w:p>
        </w:tc>
        <w:tc>
          <w:tcPr>
            <w:tcW w:w="1473" w:type="dxa"/>
            <w:tcBorders>
              <w:top w:val="nil"/>
              <w:left w:val="nil"/>
              <w:bottom w:val="single" w:sz="4" w:space="0" w:color="auto"/>
              <w:right w:val="single" w:sz="4" w:space="0" w:color="auto"/>
            </w:tcBorders>
            <w:shd w:val="clear" w:color="auto" w:fill="auto"/>
            <w:noWrap/>
            <w:vAlign w:val="bottom"/>
            <w:hideMark/>
          </w:tcPr>
          <w:p w14:paraId="527A2B43"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115.50</w:t>
            </w:r>
          </w:p>
        </w:tc>
        <w:tc>
          <w:tcPr>
            <w:tcW w:w="1053" w:type="dxa"/>
            <w:tcBorders>
              <w:top w:val="nil"/>
              <w:left w:val="nil"/>
              <w:bottom w:val="single" w:sz="4" w:space="0" w:color="auto"/>
              <w:right w:val="single" w:sz="4" w:space="0" w:color="auto"/>
            </w:tcBorders>
            <w:shd w:val="clear" w:color="auto" w:fill="auto"/>
            <w:noWrap/>
            <w:vAlign w:val="bottom"/>
            <w:hideMark/>
          </w:tcPr>
          <w:p w14:paraId="33DA96B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147.23</w:t>
            </w:r>
          </w:p>
        </w:tc>
        <w:tc>
          <w:tcPr>
            <w:tcW w:w="1201" w:type="dxa"/>
            <w:tcBorders>
              <w:top w:val="nil"/>
              <w:left w:val="nil"/>
              <w:bottom w:val="single" w:sz="4" w:space="0" w:color="auto"/>
              <w:right w:val="single" w:sz="4" w:space="0" w:color="auto"/>
            </w:tcBorders>
            <w:shd w:val="clear" w:color="auto" w:fill="auto"/>
            <w:noWrap/>
            <w:vAlign w:val="bottom"/>
            <w:hideMark/>
          </w:tcPr>
          <w:p w14:paraId="63D58BA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151.65</w:t>
            </w:r>
          </w:p>
        </w:tc>
        <w:tc>
          <w:tcPr>
            <w:tcW w:w="1201" w:type="dxa"/>
            <w:tcBorders>
              <w:top w:val="nil"/>
              <w:left w:val="nil"/>
              <w:bottom w:val="single" w:sz="4" w:space="0" w:color="auto"/>
              <w:right w:val="single" w:sz="4" w:space="0" w:color="auto"/>
            </w:tcBorders>
            <w:shd w:val="clear" w:color="auto" w:fill="auto"/>
            <w:noWrap/>
            <w:vAlign w:val="bottom"/>
            <w:hideMark/>
          </w:tcPr>
          <w:p w14:paraId="125A7775"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151.65</w:t>
            </w:r>
          </w:p>
        </w:tc>
        <w:tc>
          <w:tcPr>
            <w:tcW w:w="1053" w:type="dxa"/>
            <w:tcBorders>
              <w:top w:val="nil"/>
              <w:left w:val="nil"/>
              <w:bottom w:val="single" w:sz="4" w:space="0" w:color="auto"/>
              <w:right w:val="single" w:sz="4" w:space="0" w:color="auto"/>
            </w:tcBorders>
            <w:shd w:val="clear" w:color="auto" w:fill="auto"/>
            <w:noWrap/>
            <w:vAlign w:val="bottom"/>
            <w:hideMark/>
          </w:tcPr>
          <w:p w14:paraId="33A5806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151.65</w:t>
            </w:r>
          </w:p>
        </w:tc>
        <w:tc>
          <w:tcPr>
            <w:tcW w:w="1053" w:type="dxa"/>
            <w:tcBorders>
              <w:top w:val="nil"/>
              <w:left w:val="nil"/>
              <w:bottom w:val="single" w:sz="4" w:space="0" w:color="auto"/>
              <w:right w:val="single" w:sz="4" w:space="0" w:color="auto"/>
            </w:tcBorders>
            <w:shd w:val="clear" w:color="auto" w:fill="auto"/>
            <w:noWrap/>
            <w:vAlign w:val="bottom"/>
            <w:hideMark/>
          </w:tcPr>
          <w:p w14:paraId="6F3C7C8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151.65</w:t>
            </w:r>
          </w:p>
        </w:tc>
      </w:tr>
      <w:tr w:rsidR="00153CC6" w:rsidRPr="00683095" w14:paraId="463EF0A3"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11CD2021"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05564F0F"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noiembrie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5B23A759"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129.80</w:t>
            </w:r>
          </w:p>
        </w:tc>
        <w:tc>
          <w:tcPr>
            <w:tcW w:w="1473" w:type="dxa"/>
            <w:tcBorders>
              <w:top w:val="nil"/>
              <w:left w:val="nil"/>
              <w:bottom w:val="single" w:sz="4" w:space="0" w:color="auto"/>
              <w:right w:val="single" w:sz="4" w:space="0" w:color="auto"/>
            </w:tcBorders>
            <w:shd w:val="clear" w:color="auto" w:fill="auto"/>
            <w:noWrap/>
            <w:vAlign w:val="bottom"/>
            <w:hideMark/>
          </w:tcPr>
          <w:p w14:paraId="01D7E451"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116.30</w:t>
            </w:r>
          </w:p>
        </w:tc>
        <w:tc>
          <w:tcPr>
            <w:tcW w:w="1053" w:type="dxa"/>
            <w:tcBorders>
              <w:top w:val="nil"/>
              <w:left w:val="nil"/>
              <w:bottom w:val="single" w:sz="4" w:space="0" w:color="auto"/>
              <w:right w:val="single" w:sz="4" w:space="0" w:color="auto"/>
            </w:tcBorders>
            <w:shd w:val="clear" w:color="auto" w:fill="auto"/>
            <w:noWrap/>
            <w:vAlign w:val="bottom"/>
            <w:hideMark/>
          </w:tcPr>
          <w:p w14:paraId="525EA8E1"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149.66</w:t>
            </w:r>
          </w:p>
        </w:tc>
        <w:tc>
          <w:tcPr>
            <w:tcW w:w="1201" w:type="dxa"/>
            <w:tcBorders>
              <w:top w:val="nil"/>
              <w:left w:val="nil"/>
              <w:bottom w:val="single" w:sz="4" w:space="0" w:color="auto"/>
              <w:right w:val="single" w:sz="4" w:space="0" w:color="auto"/>
            </w:tcBorders>
            <w:shd w:val="clear" w:color="auto" w:fill="auto"/>
            <w:noWrap/>
            <w:vAlign w:val="bottom"/>
            <w:hideMark/>
          </w:tcPr>
          <w:p w14:paraId="14819516"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154.14</w:t>
            </w:r>
          </w:p>
        </w:tc>
        <w:tc>
          <w:tcPr>
            <w:tcW w:w="1201" w:type="dxa"/>
            <w:tcBorders>
              <w:top w:val="nil"/>
              <w:left w:val="nil"/>
              <w:bottom w:val="single" w:sz="4" w:space="0" w:color="auto"/>
              <w:right w:val="single" w:sz="4" w:space="0" w:color="auto"/>
            </w:tcBorders>
            <w:shd w:val="clear" w:color="auto" w:fill="auto"/>
            <w:noWrap/>
            <w:vAlign w:val="bottom"/>
            <w:hideMark/>
          </w:tcPr>
          <w:p w14:paraId="4A413333"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154.14</w:t>
            </w:r>
          </w:p>
        </w:tc>
        <w:tc>
          <w:tcPr>
            <w:tcW w:w="1053" w:type="dxa"/>
            <w:tcBorders>
              <w:top w:val="nil"/>
              <w:left w:val="nil"/>
              <w:bottom w:val="single" w:sz="4" w:space="0" w:color="auto"/>
              <w:right w:val="single" w:sz="4" w:space="0" w:color="auto"/>
            </w:tcBorders>
            <w:shd w:val="clear" w:color="auto" w:fill="auto"/>
            <w:noWrap/>
            <w:vAlign w:val="bottom"/>
            <w:hideMark/>
          </w:tcPr>
          <w:p w14:paraId="42560CE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154.14</w:t>
            </w:r>
          </w:p>
        </w:tc>
        <w:tc>
          <w:tcPr>
            <w:tcW w:w="1053" w:type="dxa"/>
            <w:tcBorders>
              <w:top w:val="nil"/>
              <w:left w:val="nil"/>
              <w:bottom w:val="single" w:sz="4" w:space="0" w:color="auto"/>
              <w:right w:val="single" w:sz="4" w:space="0" w:color="auto"/>
            </w:tcBorders>
            <w:shd w:val="clear" w:color="auto" w:fill="auto"/>
            <w:noWrap/>
            <w:vAlign w:val="bottom"/>
            <w:hideMark/>
          </w:tcPr>
          <w:p w14:paraId="7A3B0BC1"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154.14</w:t>
            </w:r>
          </w:p>
        </w:tc>
      </w:tr>
      <w:tr w:rsidR="00153CC6" w:rsidRPr="00683095" w14:paraId="42021409"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77A26B10"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2CF23A74"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decembrie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63B92E82"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127.00</w:t>
            </w:r>
          </w:p>
        </w:tc>
        <w:tc>
          <w:tcPr>
            <w:tcW w:w="1473" w:type="dxa"/>
            <w:tcBorders>
              <w:top w:val="nil"/>
              <w:left w:val="nil"/>
              <w:bottom w:val="single" w:sz="4" w:space="0" w:color="auto"/>
              <w:right w:val="single" w:sz="4" w:space="0" w:color="auto"/>
            </w:tcBorders>
            <w:shd w:val="clear" w:color="auto" w:fill="auto"/>
            <w:noWrap/>
            <w:vAlign w:val="bottom"/>
            <w:hideMark/>
          </w:tcPr>
          <w:p w14:paraId="523A1E2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110.30</w:t>
            </w:r>
          </w:p>
        </w:tc>
        <w:tc>
          <w:tcPr>
            <w:tcW w:w="1053" w:type="dxa"/>
            <w:tcBorders>
              <w:top w:val="nil"/>
              <w:left w:val="nil"/>
              <w:bottom w:val="single" w:sz="4" w:space="0" w:color="auto"/>
              <w:right w:val="single" w:sz="4" w:space="0" w:color="auto"/>
            </w:tcBorders>
            <w:shd w:val="clear" w:color="auto" w:fill="auto"/>
            <w:noWrap/>
            <w:vAlign w:val="bottom"/>
            <w:hideMark/>
          </w:tcPr>
          <w:p w14:paraId="1AA45BD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146.43</w:t>
            </w:r>
          </w:p>
        </w:tc>
        <w:tc>
          <w:tcPr>
            <w:tcW w:w="1201" w:type="dxa"/>
            <w:tcBorders>
              <w:top w:val="nil"/>
              <w:left w:val="nil"/>
              <w:bottom w:val="single" w:sz="4" w:space="0" w:color="auto"/>
              <w:right w:val="single" w:sz="4" w:space="0" w:color="auto"/>
            </w:tcBorders>
            <w:shd w:val="clear" w:color="auto" w:fill="auto"/>
            <w:noWrap/>
            <w:vAlign w:val="bottom"/>
            <w:hideMark/>
          </w:tcPr>
          <w:p w14:paraId="2E654458"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150.82</w:t>
            </w:r>
          </w:p>
        </w:tc>
        <w:tc>
          <w:tcPr>
            <w:tcW w:w="1201" w:type="dxa"/>
            <w:tcBorders>
              <w:top w:val="nil"/>
              <w:left w:val="nil"/>
              <w:bottom w:val="single" w:sz="4" w:space="0" w:color="auto"/>
              <w:right w:val="single" w:sz="4" w:space="0" w:color="auto"/>
            </w:tcBorders>
            <w:shd w:val="clear" w:color="auto" w:fill="auto"/>
            <w:noWrap/>
            <w:vAlign w:val="bottom"/>
            <w:hideMark/>
          </w:tcPr>
          <w:p w14:paraId="7DFB9EA2"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150.82</w:t>
            </w:r>
          </w:p>
        </w:tc>
        <w:tc>
          <w:tcPr>
            <w:tcW w:w="1053" w:type="dxa"/>
            <w:tcBorders>
              <w:top w:val="nil"/>
              <w:left w:val="nil"/>
              <w:bottom w:val="single" w:sz="4" w:space="0" w:color="auto"/>
              <w:right w:val="single" w:sz="4" w:space="0" w:color="auto"/>
            </w:tcBorders>
            <w:shd w:val="clear" w:color="auto" w:fill="auto"/>
            <w:noWrap/>
            <w:vAlign w:val="bottom"/>
            <w:hideMark/>
          </w:tcPr>
          <w:p w14:paraId="3901B5A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150.82</w:t>
            </w:r>
          </w:p>
        </w:tc>
        <w:tc>
          <w:tcPr>
            <w:tcW w:w="1053" w:type="dxa"/>
            <w:tcBorders>
              <w:top w:val="nil"/>
              <w:left w:val="nil"/>
              <w:bottom w:val="single" w:sz="4" w:space="0" w:color="auto"/>
              <w:right w:val="single" w:sz="4" w:space="0" w:color="auto"/>
            </w:tcBorders>
            <w:shd w:val="clear" w:color="auto" w:fill="auto"/>
            <w:noWrap/>
            <w:vAlign w:val="bottom"/>
            <w:hideMark/>
          </w:tcPr>
          <w:p w14:paraId="11A3550A"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150.82</w:t>
            </w:r>
          </w:p>
        </w:tc>
      </w:tr>
    </w:tbl>
    <w:p w14:paraId="64C767F9" w14:textId="77777777" w:rsidR="00153CC6" w:rsidRPr="001C7B32" w:rsidRDefault="00153CC6" w:rsidP="00153CC6">
      <w:pPr>
        <w:rPr>
          <w:rFonts w:ascii="Times New Roman" w:hAnsi="Times New Roman" w:cs="Times New Roman"/>
          <w:color w:val="000000" w:themeColor="text1"/>
          <w:sz w:val="28"/>
          <w:szCs w:val="28"/>
          <w:lang w:val="ro-RO"/>
        </w:rPr>
      </w:pPr>
    </w:p>
    <w:p w14:paraId="50EC98F8" w14:textId="77777777" w:rsidR="00153CC6" w:rsidRPr="001C7B32" w:rsidRDefault="00153CC6" w:rsidP="00153CC6">
      <w:pPr>
        <w:rPr>
          <w:rFonts w:ascii="Times New Roman" w:hAnsi="Times New Roman" w:cs="Times New Roman"/>
          <w:color w:val="000000" w:themeColor="text1"/>
          <w:sz w:val="28"/>
          <w:szCs w:val="28"/>
          <w:lang w:val="ro-RO"/>
        </w:rPr>
      </w:pPr>
    </w:p>
    <w:p w14:paraId="1FB52FF2" w14:textId="77777777" w:rsidR="00153CC6" w:rsidRPr="001C7B32" w:rsidRDefault="00153CC6" w:rsidP="00153CC6">
      <w:pPr>
        <w:rPr>
          <w:rFonts w:ascii="Times New Roman" w:hAnsi="Times New Roman" w:cs="Times New Roman"/>
          <w:color w:val="000000" w:themeColor="text1"/>
          <w:sz w:val="28"/>
          <w:szCs w:val="28"/>
          <w:lang w:val="ro-RO"/>
        </w:rPr>
      </w:pPr>
    </w:p>
    <w:tbl>
      <w:tblPr>
        <w:tblW w:w="10420" w:type="dxa"/>
        <w:jc w:val="center"/>
        <w:tblLook w:val="04A0" w:firstRow="1" w:lastRow="0" w:firstColumn="1" w:lastColumn="0" w:noHBand="0" w:noVBand="1"/>
      </w:tblPr>
      <w:tblGrid>
        <w:gridCol w:w="508"/>
        <w:gridCol w:w="1405"/>
        <w:gridCol w:w="1473"/>
        <w:gridCol w:w="1473"/>
        <w:gridCol w:w="1053"/>
        <w:gridCol w:w="1201"/>
        <w:gridCol w:w="1201"/>
        <w:gridCol w:w="1053"/>
        <w:gridCol w:w="1053"/>
      </w:tblGrid>
      <w:tr w:rsidR="00153CC6" w:rsidRPr="00683095" w14:paraId="7BB0243C" w14:textId="77777777" w:rsidTr="00582A9E">
        <w:trPr>
          <w:trHeight w:val="1830"/>
          <w:jc w:val="center"/>
        </w:trPr>
        <w:tc>
          <w:tcPr>
            <w:tcW w:w="19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FD2631" w14:textId="77777777" w:rsidR="00153CC6" w:rsidRPr="00683095" w:rsidRDefault="00153CC6" w:rsidP="00582A9E">
            <w:pPr>
              <w:jc w:val="center"/>
              <w:rPr>
                <w:rFonts w:ascii="Times New Roman" w:eastAsia="Times New Roman" w:hAnsi="Times New Roman" w:cs="Times New Roman"/>
                <w:b/>
                <w:bCs/>
                <w:color w:val="000000"/>
                <w:sz w:val="16"/>
                <w:szCs w:val="16"/>
              </w:rPr>
            </w:pPr>
            <w:r w:rsidRPr="00683095">
              <w:rPr>
                <w:rFonts w:ascii="Times New Roman" w:eastAsia="Times New Roman" w:hAnsi="Times New Roman" w:cs="Times New Roman"/>
                <w:b/>
                <w:bCs/>
                <w:color w:val="000000"/>
                <w:sz w:val="16"/>
                <w:szCs w:val="16"/>
              </w:rPr>
              <w:lastRenderedPageBreak/>
              <w:t xml:space="preserve">LUNA DE REFERINTA </w:t>
            </w:r>
            <w:proofErr w:type="gramStart"/>
            <w:r w:rsidRPr="00683095">
              <w:rPr>
                <w:rFonts w:ascii="Times New Roman" w:eastAsia="Times New Roman" w:hAnsi="Times New Roman" w:cs="Times New Roman"/>
                <w:b/>
                <w:bCs/>
                <w:color w:val="000000"/>
                <w:sz w:val="16"/>
                <w:szCs w:val="16"/>
              </w:rPr>
              <w:t xml:space="preserve">( </w:t>
            </w:r>
            <w:proofErr w:type="spellStart"/>
            <w:r w:rsidRPr="00683095">
              <w:rPr>
                <w:rFonts w:ascii="Times New Roman" w:eastAsia="Times New Roman" w:hAnsi="Times New Roman" w:cs="Times New Roman"/>
                <w:b/>
                <w:bCs/>
                <w:color w:val="000000"/>
                <w:sz w:val="16"/>
                <w:szCs w:val="16"/>
              </w:rPr>
              <w:t>luna</w:t>
            </w:r>
            <w:proofErr w:type="spellEnd"/>
            <w:proofErr w:type="gramEnd"/>
            <w:r w:rsidRPr="00683095">
              <w:rPr>
                <w:rFonts w:ascii="Times New Roman" w:eastAsia="Times New Roman" w:hAnsi="Times New Roman" w:cs="Times New Roman"/>
                <w:b/>
                <w:bCs/>
                <w:color w:val="000000"/>
                <w:sz w:val="16"/>
                <w:szCs w:val="16"/>
              </w:rPr>
              <w:t xml:space="preserve"> </w:t>
            </w:r>
            <w:proofErr w:type="spellStart"/>
            <w:r w:rsidRPr="00683095">
              <w:rPr>
                <w:rFonts w:ascii="Times New Roman" w:eastAsia="Times New Roman" w:hAnsi="Times New Roman" w:cs="Times New Roman"/>
                <w:b/>
                <w:bCs/>
                <w:color w:val="000000"/>
                <w:sz w:val="16"/>
                <w:szCs w:val="16"/>
              </w:rPr>
              <w:t>anterioară</w:t>
            </w:r>
            <w:proofErr w:type="spellEnd"/>
            <w:r w:rsidRPr="00683095">
              <w:rPr>
                <w:rFonts w:ascii="Times New Roman" w:eastAsia="Times New Roman" w:hAnsi="Times New Roman" w:cs="Times New Roman"/>
                <w:b/>
                <w:bCs/>
                <w:color w:val="000000"/>
                <w:sz w:val="16"/>
                <w:szCs w:val="16"/>
              </w:rPr>
              <w:t xml:space="preserve"> </w:t>
            </w:r>
            <w:proofErr w:type="spellStart"/>
            <w:r w:rsidRPr="00683095">
              <w:rPr>
                <w:rFonts w:ascii="Times New Roman" w:eastAsia="Times New Roman" w:hAnsi="Times New Roman" w:cs="Times New Roman"/>
                <w:b/>
                <w:bCs/>
                <w:color w:val="000000"/>
                <w:sz w:val="16"/>
                <w:szCs w:val="16"/>
              </w:rPr>
              <w:t>față</w:t>
            </w:r>
            <w:proofErr w:type="spellEnd"/>
            <w:r w:rsidRPr="00683095">
              <w:rPr>
                <w:rFonts w:ascii="Times New Roman" w:eastAsia="Times New Roman" w:hAnsi="Times New Roman" w:cs="Times New Roman"/>
                <w:b/>
                <w:bCs/>
                <w:color w:val="000000"/>
                <w:sz w:val="16"/>
                <w:szCs w:val="16"/>
              </w:rPr>
              <w:t xml:space="preserve"> de data </w:t>
            </w:r>
            <w:proofErr w:type="spellStart"/>
            <w:r w:rsidRPr="00683095">
              <w:rPr>
                <w:rFonts w:ascii="Times New Roman" w:eastAsia="Times New Roman" w:hAnsi="Times New Roman" w:cs="Times New Roman"/>
                <w:b/>
                <w:bCs/>
                <w:color w:val="000000"/>
                <w:sz w:val="16"/>
                <w:szCs w:val="16"/>
              </w:rPr>
              <w:t>limită</w:t>
            </w:r>
            <w:proofErr w:type="spellEnd"/>
            <w:r w:rsidRPr="00683095">
              <w:rPr>
                <w:rFonts w:ascii="Times New Roman" w:eastAsia="Times New Roman" w:hAnsi="Times New Roman" w:cs="Times New Roman"/>
                <w:b/>
                <w:bCs/>
                <w:color w:val="000000"/>
                <w:sz w:val="16"/>
                <w:szCs w:val="16"/>
              </w:rPr>
              <w:t xml:space="preserve"> de </w:t>
            </w:r>
            <w:proofErr w:type="spellStart"/>
            <w:r w:rsidRPr="00683095">
              <w:rPr>
                <w:rFonts w:ascii="Times New Roman" w:eastAsia="Times New Roman" w:hAnsi="Times New Roman" w:cs="Times New Roman"/>
                <w:b/>
                <w:bCs/>
                <w:color w:val="000000"/>
                <w:sz w:val="16"/>
                <w:szCs w:val="16"/>
              </w:rPr>
              <w:t>depunere</w:t>
            </w:r>
            <w:proofErr w:type="spellEnd"/>
            <w:r w:rsidRPr="00683095">
              <w:rPr>
                <w:rFonts w:ascii="Times New Roman" w:eastAsia="Times New Roman" w:hAnsi="Times New Roman" w:cs="Times New Roman"/>
                <w:b/>
                <w:bCs/>
                <w:color w:val="000000"/>
                <w:sz w:val="16"/>
                <w:szCs w:val="16"/>
              </w:rPr>
              <w:t xml:space="preserve"> a </w:t>
            </w:r>
            <w:proofErr w:type="spellStart"/>
            <w:r w:rsidRPr="00683095">
              <w:rPr>
                <w:rFonts w:ascii="Times New Roman" w:eastAsia="Times New Roman" w:hAnsi="Times New Roman" w:cs="Times New Roman"/>
                <w:b/>
                <w:bCs/>
                <w:color w:val="000000"/>
                <w:sz w:val="16"/>
                <w:szCs w:val="16"/>
              </w:rPr>
              <w:t>ofertelor</w:t>
            </w:r>
            <w:proofErr w:type="spellEnd"/>
            <w:r w:rsidRPr="00683095">
              <w:rPr>
                <w:rFonts w:ascii="Times New Roman" w:eastAsia="Times New Roman" w:hAnsi="Times New Roman" w:cs="Times New Roman"/>
                <w:b/>
                <w:bCs/>
                <w:color w:val="000000"/>
                <w:sz w:val="16"/>
                <w:szCs w:val="16"/>
              </w:rPr>
              <w:t>)</w:t>
            </w:r>
          </w:p>
        </w:tc>
        <w:tc>
          <w:tcPr>
            <w:tcW w:w="14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EAEE004" w14:textId="77777777" w:rsidR="00153CC6" w:rsidRPr="00683095" w:rsidRDefault="00153CC6" w:rsidP="00582A9E">
            <w:pPr>
              <w:jc w:val="center"/>
              <w:rPr>
                <w:rFonts w:ascii="Times New Roman" w:eastAsia="Times New Roman" w:hAnsi="Times New Roman" w:cs="Times New Roman"/>
                <w:b/>
                <w:bCs/>
                <w:sz w:val="16"/>
                <w:szCs w:val="16"/>
              </w:rPr>
            </w:pPr>
            <w:r w:rsidRPr="00683095">
              <w:rPr>
                <w:rFonts w:ascii="Times New Roman" w:eastAsia="Times New Roman" w:hAnsi="Times New Roman" w:cs="Times New Roman"/>
                <w:b/>
                <w:bCs/>
                <w:sz w:val="16"/>
                <w:szCs w:val="16"/>
              </w:rPr>
              <w:t>INDICII DE COST ÎN CONSTRUCŢI TOTALI, REALIZATI, VALABILI IN LUNA DE REFERINTA</w:t>
            </w:r>
          </w:p>
        </w:tc>
        <w:tc>
          <w:tcPr>
            <w:tcW w:w="14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5D4FED4" w14:textId="77777777" w:rsidR="00153CC6" w:rsidRPr="00683095" w:rsidRDefault="00153CC6" w:rsidP="00582A9E">
            <w:pPr>
              <w:jc w:val="center"/>
              <w:rPr>
                <w:rFonts w:ascii="Times New Roman" w:eastAsia="Times New Roman" w:hAnsi="Times New Roman" w:cs="Times New Roman"/>
                <w:b/>
                <w:bCs/>
                <w:sz w:val="16"/>
                <w:szCs w:val="16"/>
              </w:rPr>
            </w:pPr>
            <w:r w:rsidRPr="00683095">
              <w:rPr>
                <w:rFonts w:ascii="Times New Roman" w:eastAsia="Times New Roman" w:hAnsi="Times New Roman" w:cs="Times New Roman"/>
                <w:b/>
                <w:bCs/>
                <w:sz w:val="16"/>
                <w:szCs w:val="16"/>
              </w:rPr>
              <w:t>INDICII DE COST ÎN CONSTRUCŢI PENTRU MATERIALE, REALIZATI, VALABILI IN LUNA DE REFERINTA</w:t>
            </w:r>
          </w:p>
        </w:tc>
        <w:tc>
          <w:tcPr>
            <w:tcW w:w="5561" w:type="dxa"/>
            <w:gridSpan w:val="5"/>
            <w:tcBorders>
              <w:top w:val="single" w:sz="4" w:space="0" w:color="auto"/>
              <w:left w:val="nil"/>
              <w:bottom w:val="single" w:sz="4" w:space="0" w:color="auto"/>
              <w:right w:val="single" w:sz="4" w:space="0" w:color="000000"/>
            </w:tcBorders>
            <w:shd w:val="clear" w:color="auto" w:fill="auto"/>
            <w:vAlign w:val="center"/>
            <w:hideMark/>
          </w:tcPr>
          <w:p w14:paraId="2740CAC8" w14:textId="77777777" w:rsidR="00153CC6" w:rsidRPr="00683095" w:rsidRDefault="00153CC6" w:rsidP="00582A9E">
            <w:pPr>
              <w:jc w:val="center"/>
              <w:rPr>
                <w:rFonts w:ascii="Times New Roman" w:eastAsia="Times New Roman" w:hAnsi="Times New Roman" w:cs="Times New Roman"/>
                <w:b/>
                <w:bCs/>
                <w:sz w:val="16"/>
                <w:szCs w:val="16"/>
              </w:rPr>
            </w:pPr>
            <w:proofErr w:type="spellStart"/>
            <w:r w:rsidRPr="00683095">
              <w:rPr>
                <w:rFonts w:ascii="Times New Roman" w:eastAsia="Times New Roman" w:hAnsi="Times New Roman" w:cs="Times New Roman"/>
                <w:b/>
                <w:bCs/>
                <w:sz w:val="16"/>
                <w:szCs w:val="16"/>
              </w:rPr>
              <w:t>Indicii</w:t>
            </w:r>
            <w:proofErr w:type="spellEnd"/>
            <w:r w:rsidRPr="00683095">
              <w:rPr>
                <w:rFonts w:ascii="Times New Roman" w:eastAsia="Times New Roman" w:hAnsi="Times New Roman" w:cs="Times New Roman"/>
                <w:b/>
                <w:bCs/>
                <w:sz w:val="16"/>
                <w:szCs w:val="16"/>
              </w:rPr>
              <w:t xml:space="preserve"> de cost </w:t>
            </w:r>
            <w:proofErr w:type="spellStart"/>
            <w:r w:rsidRPr="00683095">
              <w:rPr>
                <w:rFonts w:ascii="Times New Roman" w:eastAsia="Times New Roman" w:hAnsi="Times New Roman" w:cs="Times New Roman"/>
                <w:b/>
                <w:bCs/>
                <w:sz w:val="16"/>
                <w:szCs w:val="16"/>
              </w:rPr>
              <w:t>în</w:t>
            </w:r>
            <w:proofErr w:type="spellEnd"/>
            <w:r w:rsidRPr="00683095">
              <w:rPr>
                <w:rFonts w:ascii="Times New Roman" w:eastAsia="Times New Roman" w:hAnsi="Times New Roman" w:cs="Times New Roman"/>
                <w:b/>
                <w:bCs/>
                <w:sz w:val="16"/>
                <w:szCs w:val="16"/>
              </w:rPr>
              <w:t xml:space="preserve"> </w:t>
            </w:r>
            <w:proofErr w:type="spellStart"/>
            <w:r w:rsidRPr="00683095">
              <w:rPr>
                <w:rFonts w:ascii="Times New Roman" w:eastAsia="Times New Roman" w:hAnsi="Times New Roman" w:cs="Times New Roman"/>
                <w:b/>
                <w:bCs/>
                <w:sz w:val="16"/>
                <w:szCs w:val="16"/>
              </w:rPr>
              <w:t>construcții</w:t>
            </w:r>
            <w:proofErr w:type="spellEnd"/>
            <w:r w:rsidRPr="00683095">
              <w:rPr>
                <w:rFonts w:ascii="Times New Roman" w:eastAsia="Times New Roman" w:hAnsi="Times New Roman" w:cs="Times New Roman"/>
                <w:b/>
                <w:bCs/>
                <w:sz w:val="16"/>
                <w:szCs w:val="16"/>
              </w:rPr>
              <w:t xml:space="preserve">, </w:t>
            </w:r>
            <w:proofErr w:type="spellStart"/>
            <w:r w:rsidRPr="00683095">
              <w:rPr>
                <w:rFonts w:ascii="Times New Roman" w:eastAsia="Times New Roman" w:hAnsi="Times New Roman" w:cs="Times New Roman"/>
                <w:b/>
                <w:bCs/>
                <w:sz w:val="16"/>
                <w:szCs w:val="16"/>
              </w:rPr>
              <w:t>totali</w:t>
            </w:r>
            <w:proofErr w:type="spellEnd"/>
            <w:r w:rsidRPr="00683095">
              <w:rPr>
                <w:rFonts w:ascii="Times New Roman" w:eastAsia="Times New Roman" w:hAnsi="Times New Roman" w:cs="Times New Roman"/>
                <w:b/>
                <w:bCs/>
                <w:sz w:val="16"/>
                <w:szCs w:val="16"/>
              </w:rPr>
              <w:t xml:space="preserve">, </w:t>
            </w:r>
            <w:proofErr w:type="spellStart"/>
            <w:r w:rsidRPr="00683095">
              <w:rPr>
                <w:rFonts w:ascii="Times New Roman" w:eastAsia="Times New Roman" w:hAnsi="Times New Roman" w:cs="Times New Roman"/>
                <w:b/>
                <w:bCs/>
                <w:sz w:val="16"/>
                <w:szCs w:val="16"/>
              </w:rPr>
              <w:t>prognozați</w:t>
            </w:r>
            <w:proofErr w:type="spellEnd"/>
            <w:r w:rsidRPr="00683095">
              <w:rPr>
                <w:rFonts w:ascii="Times New Roman" w:eastAsia="Times New Roman" w:hAnsi="Times New Roman" w:cs="Times New Roman"/>
                <w:b/>
                <w:bCs/>
                <w:sz w:val="16"/>
                <w:szCs w:val="16"/>
              </w:rPr>
              <w:t xml:space="preserve"> de </w:t>
            </w:r>
            <w:proofErr w:type="spellStart"/>
            <w:r w:rsidRPr="00683095">
              <w:rPr>
                <w:rFonts w:ascii="Times New Roman" w:eastAsia="Times New Roman" w:hAnsi="Times New Roman" w:cs="Times New Roman"/>
                <w:b/>
                <w:bCs/>
                <w:sz w:val="16"/>
                <w:szCs w:val="16"/>
              </w:rPr>
              <w:t>Comisia</w:t>
            </w:r>
            <w:proofErr w:type="spellEnd"/>
            <w:r w:rsidRPr="00683095">
              <w:rPr>
                <w:rFonts w:ascii="Times New Roman" w:eastAsia="Times New Roman" w:hAnsi="Times New Roman" w:cs="Times New Roman"/>
                <w:b/>
                <w:bCs/>
                <w:sz w:val="16"/>
                <w:szCs w:val="16"/>
              </w:rPr>
              <w:t xml:space="preserve"> </w:t>
            </w:r>
            <w:proofErr w:type="spellStart"/>
            <w:r w:rsidRPr="00683095">
              <w:rPr>
                <w:rFonts w:ascii="Times New Roman" w:eastAsia="Times New Roman" w:hAnsi="Times New Roman" w:cs="Times New Roman"/>
                <w:b/>
                <w:bCs/>
                <w:sz w:val="16"/>
                <w:szCs w:val="16"/>
              </w:rPr>
              <w:t>Națională</w:t>
            </w:r>
            <w:proofErr w:type="spellEnd"/>
            <w:r w:rsidRPr="00683095">
              <w:rPr>
                <w:rFonts w:ascii="Times New Roman" w:eastAsia="Times New Roman" w:hAnsi="Times New Roman" w:cs="Times New Roman"/>
                <w:b/>
                <w:bCs/>
                <w:sz w:val="16"/>
                <w:szCs w:val="16"/>
              </w:rPr>
              <w:t xml:space="preserve"> de </w:t>
            </w:r>
            <w:proofErr w:type="spellStart"/>
            <w:r w:rsidRPr="00683095">
              <w:rPr>
                <w:rFonts w:ascii="Times New Roman" w:eastAsia="Times New Roman" w:hAnsi="Times New Roman" w:cs="Times New Roman"/>
                <w:b/>
                <w:bCs/>
                <w:sz w:val="16"/>
                <w:szCs w:val="16"/>
              </w:rPr>
              <w:t>Strategie</w:t>
            </w:r>
            <w:proofErr w:type="spellEnd"/>
            <w:r w:rsidRPr="00683095">
              <w:rPr>
                <w:rFonts w:ascii="Times New Roman" w:eastAsia="Times New Roman" w:hAnsi="Times New Roman" w:cs="Times New Roman"/>
                <w:b/>
                <w:bCs/>
                <w:sz w:val="16"/>
                <w:szCs w:val="16"/>
              </w:rPr>
              <w:t xml:space="preserve"> </w:t>
            </w:r>
            <w:proofErr w:type="spellStart"/>
            <w:r w:rsidRPr="00683095">
              <w:rPr>
                <w:rFonts w:ascii="Times New Roman" w:eastAsia="Times New Roman" w:hAnsi="Times New Roman" w:cs="Times New Roman"/>
                <w:b/>
                <w:bCs/>
                <w:sz w:val="16"/>
                <w:szCs w:val="16"/>
              </w:rPr>
              <w:t>și</w:t>
            </w:r>
            <w:proofErr w:type="spellEnd"/>
            <w:r w:rsidRPr="00683095">
              <w:rPr>
                <w:rFonts w:ascii="Times New Roman" w:eastAsia="Times New Roman" w:hAnsi="Times New Roman" w:cs="Times New Roman"/>
                <w:b/>
                <w:bCs/>
                <w:sz w:val="16"/>
                <w:szCs w:val="16"/>
              </w:rPr>
              <w:t xml:space="preserve"> </w:t>
            </w:r>
            <w:proofErr w:type="spellStart"/>
            <w:r w:rsidRPr="00683095">
              <w:rPr>
                <w:rFonts w:ascii="Times New Roman" w:eastAsia="Times New Roman" w:hAnsi="Times New Roman" w:cs="Times New Roman"/>
                <w:b/>
                <w:bCs/>
                <w:sz w:val="16"/>
                <w:szCs w:val="16"/>
              </w:rPr>
              <w:t>Prognoză</w:t>
            </w:r>
            <w:proofErr w:type="spellEnd"/>
            <w:r w:rsidRPr="00683095">
              <w:rPr>
                <w:rFonts w:ascii="Times New Roman" w:eastAsia="Times New Roman" w:hAnsi="Times New Roman" w:cs="Times New Roman"/>
                <w:b/>
                <w:bCs/>
                <w:sz w:val="16"/>
                <w:szCs w:val="16"/>
              </w:rPr>
              <w:t xml:space="preserve"> </w:t>
            </w:r>
            <w:proofErr w:type="spellStart"/>
            <w:r w:rsidRPr="00683095">
              <w:rPr>
                <w:rFonts w:ascii="Times New Roman" w:eastAsia="Times New Roman" w:hAnsi="Times New Roman" w:cs="Times New Roman"/>
                <w:b/>
                <w:bCs/>
                <w:sz w:val="16"/>
                <w:szCs w:val="16"/>
              </w:rPr>
              <w:t>în</w:t>
            </w:r>
            <w:proofErr w:type="spellEnd"/>
            <w:r w:rsidRPr="00683095">
              <w:rPr>
                <w:rFonts w:ascii="Times New Roman" w:eastAsia="Times New Roman" w:hAnsi="Times New Roman" w:cs="Times New Roman"/>
                <w:b/>
                <w:bCs/>
                <w:sz w:val="16"/>
                <w:szCs w:val="16"/>
              </w:rPr>
              <w:t xml:space="preserve"> </w:t>
            </w:r>
            <w:proofErr w:type="spellStart"/>
            <w:r w:rsidRPr="00683095">
              <w:rPr>
                <w:rFonts w:ascii="Times New Roman" w:eastAsia="Times New Roman" w:hAnsi="Times New Roman" w:cs="Times New Roman"/>
                <w:b/>
                <w:bCs/>
                <w:sz w:val="16"/>
                <w:szCs w:val="16"/>
              </w:rPr>
              <w:t>luna</w:t>
            </w:r>
            <w:proofErr w:type="spellEnd"/>
            <w:r w:rsidRPr="00683095">
              <w:rPr>
                <w:rFonts w:ascii="Times New Roman" w:eastAsia="Times New Roman" w:hAnsi="Times New Roman" w:cs="Times New Roman"/>
                <w:b/>
                <w:bCs/>
                <w:sz w:val="16"/>
                <w:szCs w:val="16"/>
              </w:rPr>
              <w:t xml:space="preserve"> de </w:t>
            </w:r>
            <w:proofErr w:type="spellStart"/>
            <w:r w:rsidRPr="00683095">
              <w:rPr>
                <w:rFonts w:ascii="Times New Roman" w:eastAsia="Times New Roman" w:hAnsi="Times New Roman" w:cs="Times New Roman"/>
                <w:b/>
                <w:bCs/>
                <w:sz w:val="16"/>
                <w:szCs w:val="16"/>
              </w:rPr>
              <w:t>referința</w:t>
            </w:r>
            <w:proofErr w:type="spellEnd"/>
            <w:r w:rsidRPr="00683095">
              <w:rPr>
                <w:rFonts w:ascii="Times New Roman" w:eastAsia="Times New Roman" w:hAnsi="Times New Roman" w:cs="Times New Roman"/>
                <w:b/>
                <w:bCs/>
                <w:sz w:val="16"/>
                <w:szCs w:val="16"/>
              </w:rPr>
              <w:t xml:space="preserve">, </w:t>
            </w:r>
            <w:proofErr w:type="spellStart"/>
            <w:r w:rsidRPr="00683095">
              <w:rPr>
                <w:rFonts w:ascii="Times New Roman" w:eastAsia="Times New Roman" w:hAnsi="Times New Roman" w:cs="Times New Roman"/>
                <w:b/>
                <w:bCs/>
                <w:sz w:val="16"/>
                <w:szCs w:val="16"/>
              </w:rPr>
              <w:t>pentru</w:t>
            </w:r>
            <w:proofErr w:type="spellEnd"/>
            <w:r w:rsidRPr="00683095">
              <w:rPr>
                <w:rFonts w:ascii="Times New Roman" w:eastAsia="Times New Roman" w:hAnsi="Times New Roman" w:cs="Times New Roman"/>
                <w:b/>
                <w:bCs/>
                <w:sz w:val="16"/>
                <w:szCs w:val="16"/>
              </w:rPr>
              <w:t xml:space="preserve"> </w:t>
            </w:r>
            <w:proofErr w:type="spellStart"/>
            <w:r w:rsidRPr="00683095">
              <w:rPr>
                <w:rFonts w:ascii="Times New Roman" w:eastAsia="Times New Roman" w:hAnsi="Times New Roman" w:cs="Times New Roman"/>
                <w:b/>
                <w:bCs/>
                <w:sz w:val="16"/>
                <w:szCs w:val="16"/>
              </w:rPr>
              <w:t>anul</w:t>
            </w:r>
            <w:proofErr w:type="spellEnd"/>
            <w:r w:rsidRPr="00683095">
              <w:rPr>
                <w:rFonts w:ascii="Times New Roman" w:eastAsia="Times New Roman" w:hAnsi="Times New Roman" w:cs="Times New Roman"/>
                <w:b/>
                <w:bCs/>
                <w:sz w:val="16"/>
                <w:szCs w:val="16"/>
              </w:rPr>
              <w:t xml:space="preserve"> 2021, 2022, 2023, 2024 </w:t>
            </w:r>
            <w:proofErr w:type="spellStart"/>
            <w:r w:rsidRPr="00683095">
              <w:rPr>
                <w:rFonts w:ascii="Times New Roman" w:eastAsia="Times New Roman" w:hAnsi="Times New Roman" w:cs="Times New Roman"/>
                <w:b/>
                <w:bCs/>
                <w:sz w:val="16"/>
                <w:szCs w:val="16"/>
              </w:rPr>
              <w:t>si</w:t>
            </w:r>
            <w:proofErr w:type="spellEnd"/>
            <w:r w:rsidRPr="00683095">
              <w:rPr>
                <w:rFonts w:ascii="Times New Roman" w:eastAsia="Times New Roman" w:hAnsi="Times New Roman" w:cs="Times New Roman"/>
                <w:b/>
                <w:bCs/>
                <w:sz w:val="16"/>
                <w:szCs w:val="16"/>
              </w:rPr>
              <w:t xml:space="preserve"> 2025</w:t>
            </w:r>
          </w:p>
        </w:tc>
      </w:tr>
      <w:tr w:rsidR="00153CC6" w:rsidRPr="00683095" w14:paraId="2BFBD365" w14:textId="77777777" w:rsidTr="00582A9E">
        <w:trPr>
          <w:trHeight w:val="600"/>
          <w:jc w:val="center"/>
        </w:trPr>
        <w:tc>
          <w:tcPr>
            <w:tcW w:w="508" w:type="dxa"/>
            <w:vMerge w:val="restart"/>
            <w:tcBorders>
              <w:top w:val="nil"/>
              <w:left w:val="single" w:sz="4" w:space="0" w:color="auto"/>
              <w:bottom w:val="single" w:sz="4" w:space="0" w:color="000000"/>
              <w:right w:val="single" w:sz="4" w:space="0" w:color="auto"/>
            </w:tcBorders>
            <w:shd w:val="clear" w:color="auto" w:fill="auto"/>
            <w:vAlign w:val="center"/>
            <w:hideMark/>
          </w:tcPr>
          <w:p w14:paraId="2F6AF9E0" w14:textId="77777777" w:rsidR="00153CC6" w:rsidRPr="00683095" w:rsidRDefault="00153CC6" w:rsidP="00582A9E">
            <w:pPr>
              <w:jc w:val="center"/>
              <w:rPr>
                <w:rFonts w:ascii="Times New Roman" w:eastAsia="Times New Roman" w:hAnsi="Times New Roman" w:cs="Times New Roman"/>
                <w:b/>
                <w:bCs/>
                <w:color w:val="000000"/>
                <w:sz w:val="16"/>
                <w:szCs w:val="16"/>
              </w:rPr>
            </w:pPr>
            <w:r w:rsidRPr="00683095">
              <w:rPr>
                <w:rFonts w:ascii="Times New Roman" w:eastAsia="Times New Roman" w:hAnsi="Times New Roman" w:cs="Times New Roman"/>
                <w:b/>
                <w:bCs/>
                <w:color w:val="000000"/>
                <w:sz w:val="16"/>
                <w:szCs w:val="16"/>
              </w:rPr>
              <w:t>AN</w:t>
            </w:r>
          </w:p>
        </w:tc>
        <w:tc>
          <w:tcPr>
            <w:tcW w:w="1405" w:type="dxa"/>
            <w:vMerge w:val="restart"/>
            <w:tcBorders>
              <w:top w:val="nil"/>
              <w:left w:val="single" w:sz="4" w:space="0" w:color="auto"/>
              <w:bottom w:val="single" w:sz="4" w:space="0" w:color="000000"/>
              <w:right w:val="single" w:sz="4" w:space="0" w:color="auto"/>
            </w:tcBorders>
            <w:shd w:val="clear" w:color="auto" w:fill="auto"/>
            <w:vAlign w:val="center"/>
            <w:hideMark/>
          </w:tcPr>
          <w:p w14:paraId="3600C564" w14:textId="77777777" w:rsidR="00153CC6" w:rsidRPr="00683095" w:rsidRDefault="00153CC6" w:rsidP="00582A9E">
            <w:pPr>
              <w:jc w:val="center"/>
              <w:rPr>
                <w:rFonts w:ascii="Times New Roman" w:eastAsia="Times New Roman" w:hAnsi="Times New Roman" w:cs="Times New Roman"/>
                <w:b/>
                <w:bCs/>
                <w:color w:val="000000"/>
                <w:sz w:val="16"/>
                <w:szCs w:val="16"/>
              </w:rPr>
            </w:pPr>
            <w:r w:rsidRPr="00683095">
              <w:rPr>
                <w:rFonts w:ascii="Times New Roman" w:eastAsia="Times New Roman" w:hAnsi="Times New Roman" w:cs="Times New Roman"/>
                <w:b/>
                <w:bCs/>
                <w:color w:val="000000"/>
                <w:sz w:val="16"/>
                <w:szCs w:val="16"/>
              </w:rPr>
              <w:t>LUNA</w:t>
            </w:r>
          </w:p>
        </w:tc>
        <w:tc>
          <w:tcPr>
            <w:tcW w:w="1473" w:type="dxa"/>
            <w:vMerge/>
            <w:tcBorders>
              <w:top w:val="single" w:sz="4" w:space="0" w:color="auto"/>
              <w:left w:val="single" w:sz="4" w:space="0" w:color="auto"/>
              <w:bottom w:val="single" w:sz="4" w:space="0" w:color="000000"/>
              <w:right w:val="single" w:sz="4" w:space="0" w:color="auto"/>
            </w:tcBorders>
            <w:vAlign w:val="center"/>
            <w:hideMark/>
          </w:tcPr>
          <w:p w14:paraId="56A15DF3" w14:textId="77777777" w:rsidR="00153CC6" w:rsidRPr="00683095" w:rsidRDefault="00153CC6" w:rsidP="00582A9E">
            <w:pPr>
              <w:rPr>
                <w:rFonts w:ascii="Times New Roman" w:eastAsia="Times New Roman" w:hAnsi="Times New Roman" w:cs="Times New Roman"/>
                <w:b/>
                <w:bCs/>
                <w:sz w:val="16"/>
                <w:szCs w:val="16"/>
              </w:rPr>
            </w:pPr>
          </w:p>
        </w:tc>
        <w:tc>
          <w:tcPr>
            <w:tcW w:w="1473" w:type="dxa"/>
            <w:vMerge/>
            <w:tcBorders>
              <w:top w:val="single" w:sz="4" w:space="0" w:color="auto"/>
              <w:left w:val="single" w:sz="4" w:space="0" w:color="auto"/>
              <w:bottom w:val="single" w:sz="4" w:space="0" w:color="000000"/>
              <w:right w:val="single" w:sz="4" w:space="0" w:color="auto"/>
            </w:tcBorders>
            <w:vAlign w:val="center"/>
            <w:hideMark/>
          </w:tcPr>
          <w:p w14:paraId="079E1E34" w14:textId="77777777" w:rsidR="00153CC6" w:rsidRPr="00683095" w:rsidRDefault="00153CC6" w:rsidP="00582A9E">
            <w:pPr>
              <w:rPr>
                <w:rFonts w:ascii="Times New Roman" w:eastAsia="Times New Roman" w:hAnsi="Times New Roman" w:cs="Times New Roman"/>
                <w:b/>
                <w:bCs/>
                <w:sz w:val="16"/>
                <w:szCs w:val="16"/>
              </w:rPr>
            </w:pPr>
          </w:p>
        </w:tc>
        <w:tc>
          <w:tcPr>
            <w:tcW w:w="1053" w:type="dxa"/>
            <w:vMerge w:val="restart"/>
            <w:tcBorders>
              <w:top w:val="nil"/>
              <w:left w:val="single" w:sz="4" w:space="0" w:color="auto"/>
              <w:bottom w:val="single" w:sz="4" w:space="0" w:color="000000"/>
              <w:right w:val="single" w:sz="4" w:space="0" w:color="auto"/>
            </w:tcBorders>
            <w:shd w:val="clear" w:color="auto" w:fill="auto"/>
            <w:vAlign w:val="center"/>
            <w:hideMark/>
          </w:tcPr>
          <w:p w14:paraId="57F96C15" w14:textId="77777777" w:rsidR="00153CC6" w:rsidRPr="00683095" w:rsidRDefault="00153CC6" w:rsidP="00582A9E">
            <w:pPr>
              <w:jc w:val="center"/>
              <w:rPr>
                <w:rFonts w:ascii="Times New Roman" w:eastAsia="Times New Roman" w:hAnsi="Times New Roman" w:cs="Times New Roman"/>
                <w:b/>
                <w:bCs/>
                <w:sz w:val="16"/>
                <w:szCs w:val="16"/>
              </w:rPr>
            </w:pPr>
            <w:r w:rsidRPr="00683095">
              <w:rPr>
                <w:rFonts w:ascii="Times New Roman" w:eastAsia="Times New Roman" w:hAnsi="Times New Roman" w:cs="Times New Roman"/>
                <w:b/>
                <w:bCs/>
                <w:sz w:val="16"/>
                <w:szCs w:val="16"/>
              </w:rPr>
              <w:t>ANUL 2021</w:t>
            </w:r>
          </w:p>
        </w:tc>
        <w:tc>
          <w:tcPr>
            <w:tcW w:w="1201" w:type="dxa"/>
            <w:vMerge w:val="restart"/>
            <w:tcBorders>
              <w:top w:val="nil"/>
              <w:left w:val="single" w:sz="4" w:space="0" w:color="auto"/>
              <w:bottom w:val="single" w:sz="4" w:space="0" w:color="000000"/>
              <w:right w:val="single" w:sz="4" w:space="0" w:color="auto"/>
            </w:tcBorders>
            <w:shd w:val="clear" w:color="auto" w:fill="auto"/>
            <w:vAlign w:val="center"/>
            <w:hideMark/>
          </w:tcPr>
          <w:p w14:paraId="16B44E81" w14:textId="77777777" w:rsidR="00153CC6" w:rsidRPr="00683095" w:rsidRDefault="00153CC6" w:rsidP="00582A9E">
            <w:pPr>
              <w:jc w:val="center"/>
              <w:rPr>
                <w:rFonts w:ascii="Times New Roman" w:eastAsia="Times New Roman" w:hAnsi="Times New Roman" w:cs="Times New Roman"/>
                <w:b/>
                <w:bCs/>
                <w:sz w:val="16"/>
                <w:szCs w:val="16"/>
              </w:rPr>
            </w:pPr>
            <w:r w:rsidRPr="00683095">
              <w:rPr>
                <w:rFonts w:ascii="Times New Roman" w:eastAsia="Times New Roman" w:hAnsi="Times New Roman" w:cs="Times New Roman"/>
                <w:b/>
                <w:bCs/>
                <w:sz w:val="16"/>
                <w:szCs w:val="16"/>
              </w:rPr>
              <w:t xml:space="preserve">ANUL </w:t>
            </w:r>
            <w:r w:rsidRPr="00683095">
              <w:rPr>
                <w:rFonts w:ascii="Times New Roman" w:eastAsia="Times New Roman" w:hAnsi="Times New Roman" w:cs="Times New Roman"/>
                <w:b/>
                <w:bCs/>
                <w:sz w:val="16"/>
                <w:szCs w:val="16"/>
              </w:rPr>
              <w:br/>
              <w:t>2022</w:t>
            </w:r>
          </w:p>
        </w:tc>
        <w:tc>
          <w:tcPr>
            <w:tcW w:w="1201" w:type="dxa"/>
            <w:vMerge w:val="restart"/>
            <w:tcBorders>
              <w:top w:val="nil"/>
              <w:left w:val="single" w:sz="4" w:space="0" w:color="auto"/>
              <w:bottom w:val="single" w:sz="4" w:space="0" w:color="000000"/>
              <w:right w:val="single" w:sz="4" w:space="0" w:color="auto"/>
            </w:tcBorders>
            <w:shd w:val="clear" w:color="auto" w:fill="auto"/>
            <w:vAlign w:val="center"/>
            <w:hideMark/>
          </w:tcPr>
          <w:p w14:paraId="1E345B6B" w14:textId="77777777" w:rsidR="00153CC6" w:rsidRPr="00683095" w:rsidRDefault="00153CC6" w:rsidP="00582A9E">
            <w:pPr>
              <w:jc w:val="center"/>
              <w:rPr>
                <w:rFonts w:ascii="Times New Roman" w:eastAsia="Times New Roman" w:hAnsi="Times New Roman" w:cs="Times New Roman"/>
                <w:b/>
                <w:bCs/>
                <w:sz w:val="16"/>
                <w:szCs w:val="16"/>
              </w:rPr>
            </w:pPr>
            <w:r w:rsidRPr="00683095">
              <w:rPr>
                <w:rFonts w:ascii="Times New Roman" w:eastAsia="Times New Roman" w:hAnsi="Times New Roman" w:cs="Times New Roman"/>
                <w:b/>
                <w:bCs/>
                <w:sz w:val="16"/>
                <w:szCs w:val="16"/>
              </w:rPr>
              <w:t xml:space="preserve">ANUL </w:t>
            </w:r>
            <w:r w:rsidRPr="00683095">
              <w:rPr>
                <w:rFonts w:ascii="Times New Roman" w:eastAsia="Times New Roman" w:hAnsi="Times New Roman" w:cs="Times New Roman"/>
                <w:b/>
                <w:bCs/>
                <w:sz w:val="16"/>
                <w:szCs w:val="16"/>
              </w:rPr>
              <w:br/>
              <w:t>2023</w:t>
            </w:r>
          </w:p>
        </w:tc>
        <w:tc>
          <w:tcPr>
            <w:tcW w:w="1053" w:type="dxa"/>
            <w:vMerge w:val="restart"/>
            <w:tcBorders>
              <w:top w:val="nil"/>
              <w:left w:val="single" w:sz="4" w:space="0" w:color="auto"/>
              <w:bottom w:val="single" w:sz="4" w:space="0" w:color="000000"/>
              <w:right w:val="single" w:sz="4" w:space="0" w:color="auto"/>
            </w:tcBorders>
            <w:shd w:val="clear" w:color="auto" w:fill="auto"/>
            <w:vAlign w:val="center"/>
            <w:hideMark/>
          </w:tcPr>
          <w:p w14:paraId="59A3E652" w14:textId="77777777" w:rsidR="00153CC6" w:rsidRPr="00683095" w:rsidRDefault="00153CC6" w:rsidP="00582A9E">
            <w:pPr>
              <w:jc w:val="center"/>
              <w:rPr>
                <w:rFonts w:ascii="Times New Roman" w:eastAsia="Times New Roman" w:hAnsi="Times New Roman" w:cs="Times New Roman"/>
                <w:b/>
                <w:bCs/>
                <w:sz w:val="16"/>
                <w:szCs w:val="16"/>
              </w:rPr>
            </w:pPr>
            <w:r w:rsidRPr="00683095">
              <w:rPr>
                <w:rFonts w:ascii="Times New Roman" w:eastAsia="Times New Roman" w:hAnsi="Times New Roman" w:cs="Times New Roman"/>
                <w:b/>
                <w:bCs/>
                <w:sz w:val="16"/>
                <w:szCs w:val="16"/>
              </w:rPr>
              <w:t>ANUL 2024</w:t>
            </w:r>
          </w:p>
        </w:tc>
        <w:tc>
          <w:tcPr>
            <w:tcW w:w="1053" w:type="dxa"/>
            <w:vMerge w:val="restart"/>
            <w:tcBorders>
              <w:top w:val="nil"/>
              <w:left w:val="single" w:sz="4" w:space="0" w:color="auto"/>
              <w:bottom w:val="single" w:sz="4" w:space="0" w:color="000000"/>
              <w:right w:val="single" w:sz="4" w:space="0" w:color="auto"/>
            </w:tcBorders>
            <w:shd w:val="clear" w:color="auto" w:fill="auto"/>
            <w:vAlign w:val="center"/>
            <w:hideMark/>
          </w:tcPr>
          <w:p w14:paraId="7FC7B871" w14:textId="77777777" w:rsidR="00153CC6" w:rsidRPr="00683095" w:rsidRDefault="00153CC6" w:rsidP="00582A9E">
            <w:pPr>
              <w:jc w:val="center"/>
              <w:rPr>
                <w:rFonts w:ascii="Times New Roman" w:eastAsia="Times New Roman" w:hAnsi="Times New Roman" w:cs="Times New Roman"/>
                <w:b/>
                <w:bCs/>
                <w:sz w:val="16"/>
                <w:szCs w:val="16"/>
              </w:rPr>
            </w:pPr>
            <w:r w:rsidRPr="00683095">
              <w:rPr>
                <w:rFonts w:ascii="Times New Roman" w:eastAsia="Times New Roman" w:hAnsi="Times New Roman" w:cs="Times New Roman"/>
                <w:b/>
                <w:bCs/>
                <w:sz w:val="16"/>
                <w:szCs w:val="16"/>
              </w:rPr>
              <w:t>ANUL 2025</w:t>
            </w:r>
          </w:p>
        </w:tc>
      </w:tr>
      <w:tr w:rsidR="00153CC6" w:rsidRPr="00683095" w14:paraId="18119720" w14:textId="77777777" w:rsidTr="00582A9E">
        <w:trPr>
          <w:trHeight w:val="322"/>
          <w:jc w:val="center"/>
        </w:trPr>
        <w:tc>
          <w:tcPr>
            <w:tcW w:w="508" w:type="dxa"/>
            <w:vMerge/>
            <w:tcBorders>
              <w:top w:val="nil"/>
              <w:left w:val="single" w:sz="4" w:space="0" w:color="auto"/>
              <w:bottom w:val="single" w:sz="4" w:space="0" w:color="000000"/>
              <w:right w:val="single" w:sz="4" w:space="0" w:color="auto"/>
            </w:tcBorders>
            <w:vAlign w:val="center"/>
            <w:hideMark/>
          </w:tcPr>
          <w:p w14:paraId="76E98568"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vMerge/>
            <w:tcBorders>
              <w:top w:val="nil"/>
              <w:left w:val="single" w:sz="4" w:space="0" w:color="auto"/>
              <w:bottom w:val="single" w:sz="4" w:space="0" w:color="000000"/>
              <w:right w:val="single" w:sz="4" w:space="0" w:color="auto"/>
            </w:tcBorders>
            <w:vAlign w:val="center"/>
            <w:hideMark/>
          </w:tcPr>
          <w:p w14:paraId="77AFDE10"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73" w:type="dxa"/>
            <w:vMerge/>
            <w:tcBorders>
              <w:top w:val="single" w:sz="4" w:space="0" w:color="auto"/>
              <w:left w:val="single" w:sz="4" w:space="0" w:color="auto"/>
              <w:bottom w:val="single" w:sz="4" w:space="0" w:color="000000"/>
              <w:right w:val="single" w:sz="4" w:space="0" w:color="auto"/>
            </w:tcBorders>
            <w:vAlign w:val="center"/>
            <w:hideMark/>
          </w:tcPr>
          <w:p w14:paraId="30E7129C" w14:textId="77777777" w:rsidR="00153CC6" w:rsidRPr="00683095" w:rsidRDefault="00153CC6" w:rsidP="00582A9E">
            <w:pPr>
              <w:rPr>
                <w:rFonts w:ascii="Times New Roman" w:eastAsia="Times New Roman" w:hAnsi="Times New Roman" w:cs="Times New Roman"/>
                <w:b/>
                <w:bCs/>
                <w:sz w:val="16"/>
                <w:szCs w:val="16"/>
              </w:rPr>
            </w:pPr>
          </w:p>
        </w:tc>
        <w:tc>
          <w:tcPr>
            <w:tcW w:w="1473" w:type="dxa"/>
            <w:vMerge/>
            <w:tcBorders>
              <w:top w:val="single" w:sz="4" w:space="0" w:color="auto"/>
              <w:left w:val="single" w:sz="4" w:space="0" w:color="auto"/>
              <w:bottom w:val="single" w:sz="4" w:space="0" w:color="000000"/>
              <w:right w:val="single" w:sz="4" w:space="0" w:color="auto"/>
            </w:tcBorders>
            <w:vAlign w:val="center"/>
            <w:hideMark/>
          </w:tcPr>
          <w:p w14:paraId="2BC1BBD2" w14:textId="77777777" w:rsidR="00153CC6" w:rsidRPr="00683095" w:rsidRDefault="00153CC6" w:rsidP="00582A9E">
            <w:pPr>
              <w:rPr>
                <w:rFonts w:ascii="Times New Roman" w:eastAsia="Times New Roman" w:hAnsi="Times New Roman" w:cs="Times New Roman"/>
                <w:b/>
                <w:bCs/>
                <w:sz w:val="16"/>
                <w:szCs w:val="16"/>
              </w:rPr>
            </w:pPr>
          </w:p>
        </w:tc>
        <w:tc>
          <w:tcPr>
            <w:tcW w:w="1053" w:type="dxa"/>
            <w:vMerge/>
            <w:tcBorders>
              <w:top w:val="nil"/>
              <w:left w:val="single" w:sz="4" w:space="0" w:color="auto"/>
              <w:bottom w:val="single" w:sz="4" w:space="0" w:color="000000"/>
              <w:right w:val="single" w:sz="4" w:space="0" w:color="auto"/>
            </w:tcBorders>
            <w:vAlign w:val="center"/>
            <w:hideMark/>
          </w:tcPr>
          <w:p w14:paraId="424F3643" w14:textId="77777777" w:rsidR="00153CC6" w:rsidRPr="00683095" w:rsidRDefault="00153CC6" w:rsidP="00582A9E">
            <w:pPr>
              <w:rPr>
                <w:rFonts w:ascii="Times New Roman" w:eastAsia="Times New Roman" w:hAnsi="Times New Roman" w:cs="Times New Roman"/>
                <w:b/>
                <w:bCs/>
                <w:sz w:val="16"/>
                <w:szCs w:val="16"/>
              </w:rPr>
            </w:pPr>
          </w:p>
        </w:tc>
        <w:tc>
          <w:tcPr>
            <w:tcW w:w="1201" w:type="dxa"/>
            <w:vMerge/>
            <w:tcBorders>
              <w:top w:val="nil"/>
              <w:left w:val="single" w:sz="4" w:space="0" w:color="auto"/>
              <w:bottom w:val="single" w:sz="4" w:space="0" w:color="000000"/>
              <w:right w:val="single" w:sz="4" w:space="0" w:color="auto"/>
            </w:tcBorders>
            <w:vAlign w:val="center"/>
            <w:hideMark/>
          </w:tcPr>
          <w:p w14:paraId="73E19369" w14:textId="77777777" w:rsidR="00153CC6" w:rsidRPr="00683095" w:rsidRDefault="00153CC6" w:rsidP="00582A9E">
            <w:pPr>
              <w:rPr>
                <w:rFonts w:ascii="Times New Roman" w:eastAsia="Times New Roman" w:hAnsi="Times New Roman" w:cs="Times New Roman"/>
                <w:b/>
                <w:bCs/>
                <w:sz w:val="16"/>
                <w:szCs w:val="16"/>
              </w:rPr>
            </w:pPr>
          </w:p>
        </w:tc>
        <w:tc>
          <w:tcPr>
            <w:tcW w:w="1201" w:type="dxa"/>
            <w:vMerge/>
            <w:tcBorders>
              <w:top w:val="nil"/>
              <w:left w:val="single" w:sz="4" w:space="0" w:color="auto"/>
              <w:bottom w:val="single" w:sz="4" w:space="0" w:color="000000"/>
              <w:right w:val="single" w:sz="4" w:space="0" w:color="auto"/>
            </w:tcBorders>
            <w:vAlign w:val="center"/>
            <w:hideMark/>
          </w:tcPr>
          <w:p w14:paraId="2FE112A4" w14:textId="77777777" w:rsidR="00153CC6" w:rsidRPr="00683095" w:rsidRDefault="00153CC6" w:rsidP="00582A9E">
            <w:pPr>
              <w:rPr>
                <w:rFonts w:ascii="Times New Roman" w:eastAsia="Times New Roman" w:hAnsi="Times New Roman" w:cs="Times New Roman"/>
                <w:b/>
                <w:bCs/>
                <w:sz w:val="16"/>
                <w:szCs w:val="16"/>
              </w:rPr>
            </w:pPr>
          </w:p>
        </w:tc>
        <w:tc>
          <w:tcPr>
            <w:tcW w:w="1053" w:type="dxa"/>
            <w:vMerge/>
            <w:tcBorders>
              <w:top w:val="nil"/>
              <w:left w:val="single" w:sz="4" w:space="0" w:color="auto"/>
              <w:bottom w:val="single" w:sz="4" w:space="0" w:color="000000"/>
              <w:right w:val="single" w:sz="4" w:space="0" w:color="auto"/>
            </w:tcBorders>
            <w:vAlign w:val="center"/>
            <w:hideMark/>
          </w:tcPr>
          <w:p w14:paraId="6894DBD7" w14:textId="77777777" w:rsidR="00153CC6" w:rsidRPr="00683095" w:rsidRDefault="00153CC6" w:rsidP="00582A9E">
            <w:pPr>
              <w:rPr>
                <w:rFonts w:ascii="Times New Roman" w:eastAsia="Times New Roman" w:hAnsi="Times New Roman" w:cs="Times New Roman"/>
                <w:b/>
                <w:bCs/>
                <w:sz w:val="16"/>
                <w:szCs w:val="16"/>
              </w:rPr>
            </w:pPr>
          </w:p>
        </w:tc>
        <w:tc>
          <w:tcPr>
            <w:tcW w:w="1053" w:type="dxa"/>
            <w:vMerge/>
            <w:tcBorders>
              <w:top w:val="nil"/>
              <w:left w:val="single" w:sz="4" w:space="0" w:color="auto"/>
              <w:bottom w:val="single" w:sz="4" w:space="0" w:color="000000"/>
              <w:right w:val="single" w:sz="4" w:space="0" w:color="auto"/>
            </w:tcBorders>
            <w:vAlign w:val="center"/>
            <w:hideMark/>
          </w:tcPr>
          <w:p w14:paraId="31C2C523" w14:textId="77777777" w:rsidR="00153CC6" w:rsidRPr="00683095" w:rsidRDefault="00153CC6" w:rsidP="00582A9E">
            <w:pPr>
              <w:rPr>
                <w:rFonts w:ascii="Times New Roman" w:eastAsia="Times New Roman" w:hAnsi="Times New Roman" w:cs="Times New Roman"/>
                <w:b/>
                <w:bCs/>
                <w:sz w:val="16"/>
                <w:szCs w:val="16"/>
              </w:rPr>
            </w:pPr>
          </w:p>
        </w:tc>
      </w:tr>
      <w:tr w:rsidR="00153CC6" w:rsidRPr="00683095" w14:paraId="4DDBC591" w14:textId="77777777" w:rsidTr="00582A9E">
        <w:trPr>
          <w:trHeight w:val="300"/>
          <w:jc w:val="center"/>
        </w:trPr>
        <w:tc>
          <w:tcPr>
            <w:tcW w:w="508"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14:paraId="75DF5E12" w14:textId="77777777" w:rsidR="00153CC6" w:rsidRPr="00683095" w:rsidRDefault="00153CC6" w:rsidP="00582A9E">
            <w:pPr>
              <w:jc w:val="center"/>
              <w:rPr>
                <w:rFonts w:ascii="Times New Roman" w:eastAsia="Times New Roman" w:hAnsi="Times New Roman" w:cs="Times New Roman"/>
                <w:b/>
                <w:bCs/>
                <w:color w:val="000000"/>
                <w:sz w:val="16"/>
                <w:szCs w:val="16"/>
              </w:rPr>
            </w:pPr>
            <w:r w:rsidRPr="00683095">
              <w:rPr>
                <w:rFonts w:ascii="Times New Roman" w:eastAsia="Times New Roman" w:hAnsi="Times New Roman" w:cs="Times New Roman"/>
                <w:b/>
                <w:bCs/>
                <w:color w:val="000000"/>
                <w:sz w:val="16"/>
                <w:szCs w:val="16"/>
              </w:rPr>
              <w:t>2019</w:t>
            </w:r>
          </w:p>
        </w:tc>
        <w:tc>
          <w:tcPr>
            <w:tcW w:w="1405" w:type="dxa"/>
            <w:tcBorders>
              <w:top w:val="nil"/>
              <w:left w:val="nil"/>
              <w:bottom w:val="single" w:sz="4" w:space="0" w:color="auto"/>
              <w:right w:val="single" w:sz="4" w:space="0" w:color="auto"/>
            </w:tcBorders>
            <w:shd w:val="clear" w:color="auto" w:fill="auto"/>
            <w:noWrap/>
            <w:vAlign w:val="bottom"/>
            <w:hideMark/>
          </w:tcPr>
          <w:p w14:paraId="1528C244"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ianuarie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57B16991"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129.50</w:t>
            </w:r>
          </w:p>
        </w:tc>
        <w:tc>
          <w:tcPr>
            <w:tcW w:w="1473" w:type="dxa"/>
            <w:tcBorders>
              <w:top w:val="nil"/>
              <w:left w:val="nil"/>
              <w:bottom w:val="single" w:sz="4" w:space="0" w:color="auto"/>
              <w:right w:val="single" w:sz="4" w:space="0" w:color="auto"/>
            </w:tcBorders>
            <w:shd w:val="clear" w:color="auto" w:fill="auto"/>
            <w:noWrap/>
            <w:vAlign w:val="bottom"/>
            <w:hideMark/>
          </w:tcPr>
          <w:p w14:paraId="4C2BC8BA"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108.40</w:t>
            </w:r>
          </w:p>
        </w:tc>
        <w:tc>
          <w:tcPr>
            <w:tcW w:w="1053" w:type="dxa"/>
            <w:tcBorders>
              <w:top w:val="nil"/>
              <w:left w:val="nil"/>
              <w:bottom w:val="single" w:sz="4" w:space="0" w:color="auto"/>
              <w:right w:val="single" w:sz="4" w:space="0" w:color="auto"/>
            </w:tcBorders>
            <w:shd w:val="clear" w:color="auto" w:fill="auto"/>
            <w:noWrap/>
            <w:vAlign w:val="bottom"/>
            <w:hideMark/>
          </w:tcPr>
          <w:p w14:paraId="46C0545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140.20</w:t>
            </w:r>
          </w:p>
        </w:tc>
        <w:tc>
          <w:tcPr>
            <w:tcW w:w="1201" w:type="dxa"/>
            <w:tcBorders>
              <w:top w:val="nil"/>
              <w:left w:val="nil"/>
              <w:bottom w:val="single" w:sz="4" w:space="0" w:color="auto"/>
              <w:right w:val="single" w:sz="4" w:space="0" w:color="auto"/>
            </w:tcBorders>
            <w:shd w:val="clear" w:color="auto" w:fill="auto"/>
            <w:noWrap/>
            <w:vAlign w:val="bottom"/>
            <w:hideMark/>
          </w:tcPr>
          <w:p w14:paraId="5B71A151"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144.40</w:t>
            </w:r>
          </w:p>
        </w:tc>
        <w:tc>
          <w:tcPr>
            <w:tcW w:w="1201" w:type="dxa"/>
            <w:tcBorders>
              <w:top w:val="nil"/>
              <w:left w:val="nil"/>
              <w:bottom w:val="single" w:sz="4" w:space="0" w:color="auto"/>
              <w:right w:val="single" w:sz="4" w:space="0" w:color="auto"/>
            </w:tcBorders>
            <w:shd w:val="clear" w:color="auto" w:fill="auto"/>
            <w:noWrap/>
            <w:vAlign w:val="bottom"/>
            <w:hideMark/>
          </w:tcPr>
          <w:p w14:paraId="31469457"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144.40</w:t>
            </w:r>
          </w:p>
        </w:tc>
        <w:tc>
          <w:tcPr>
            <w:tcW w:w="1053" w:type="dxa"/>
            <w:tcBorders>
              <w:top w:val="nil"/>
              <w:left w:val="nil"/>
              <w:bottom w:val="single" w:sz="4" w:space="0" w:color="auto"/>
              <w:right w:val="single" w:sz="4" w:space="0" w:color="auto"/>
            </w:tcBorders>
            <w:shd w:val="clear" w:color="auto" w:fill="auto"/>
            <w:noWrap/>
            <w:vAlign w:val="bottom"/>
            <w:hideMark/>
          </w:tcPr>
          <w:p w14:paraId="7BB5A75E"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144.40</w:t>
            </w:r>
          </w:p>
        </w:tc>
        <w:tc>
          <w:tcPr>
            <w:tcW w:w="1053" w:type="dxa"/>
            <w:tcBorders>
              <w:top w:val="nil"/>
              <w:left w:val="nil"/>
              <w:bottom w:val="single" w:sz="4" w:space="0" w:color="auto"/>
              <w:right w:val="single" w:sz="4" w:space="0" w:color="auto"/>
            </w:tcBorders>
            <w:shd w:val="clear" w:color="auto" w:fill="auto"/>
            <w:noWrap/>
            <w:vAlign w:val="bottom"/>
            <w:hideMark/>
          </w:tcPr>
          <w:p w14:paraId="02E2B238"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144.40</w:t>
            </w:r>
          </w:p>
        </w:tc>
      </w:tr>
      <w:tr w:rsidR="00153CC6" w:rsidRPr="00683095" w14:paraId="214F8492"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03372080"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74E68A4A"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februarie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4B543724"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130.60</w:t>
            </w:r>
          </w:p>
        </w:tc>
        <w:tc>
          <w:tcPr>
            <w:tcW w:w="1473" w:type="dxa"/>
            <w:tcBorders>
              <w:top w:val="nil"/>
              <w:left w:val="nil"/>
              <w:bottom w:val="single" w:sz="4" w:space="0" w:color="auto"/>
              <w:right w:val="single" w:sz="4" w:space="0" w:color="auto"/>
            </w:tcBorders>
            <w:shd w:val="clear" w:color="auto" w:fill="auto"/>
            <w:noWrap/>
            <w:vAlign w:val="bottom"/>
            <w:hideMark/>
          </w:tcPr>
          <w:p w14:paraId="78D42D07"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108.50</w:t>
            </w:r>
          </w:p>
        </w:tc>
        <w:tc>
          <w:tcPr>
            <w:tcW w:w="1053" w:type="dxa"/>
            <w:tcBorders>
              <w:top w:val="nil"/>
              <w:left w:val="nil"/>
              <w:bottom w:val="single" w:sz="4" w:space="0" w:color="auto"/>
              <w:right w:val="single" w:sz="4" w:space="0" w:color="auto"/>
            </w:tcBorders>
            <w:shd w:val="clear" w:color="auto" w:fill="auto"/>
            <w:noWrap/>
            <w:vAlign w:val="bottom"/>
            <w:hideMark/>
          </w:tcPr>
          <w:p w14:paraId="7ED05449"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141.39</w:t>
            </w:r>
          </w:p>
        </w:tc>
        <w:tc>
          <w:tcPr>
            <w:tcW w:w="1201" w:type="dxa"/>
            <w:tcBorders>
              <w:top w:val="nil"/>
              <w:left w:val="nil"/>
              <w:bottom w:val="single" w:sz="4" w:space="0" w:color="auto"/>
              <w:right w:val="single" w:sz="4" w:space="0" w:color="auto"/>
            </w:tcBorders>
            <w:shd w:val="clear" w:color="auto" w:fill="auto"/>
            <w:noWrap/>
            <w:vAlign w:val="bottom"/>
            <w:hideMark/>
          </w:tcPr>
          <w:p w14:paraId="193E6058"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145.63</w:t>
            </w:r>
          </w:p>
        </w:tc>
        <w:tc>
          <w:tcPr>
            <w:tcW w:w="1201" w:type="dxa"/>
            <w:tcBorders>
              <w:top w:val="nil"/>
              <w:left w:val="nil"/>
              <w:bottom w:val="single" w:sz="4" w:space="0" w:color="auto"/>
              <w:right w:val="single" w:sz="4" w:space="0" w:color="auto"/>
            </w:tcBorders>
            <w:shd w:val="clear" w:color="auto" w:fill="auto"/>
            <w:noWrap/>
            <w:vAlign w:val="bottom"/>
            <w:hideMark/>
          </w:tcPr>
          <w:p w14:paraId="0902D222"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145.63</w:t>
            </w:r>
          </w:p>
        </w:tc>
        <w:tc>
          <w:tcPr>
            <w:tcW w:w="1053" w:type="dxa"/>
            <w:tcBorders>
              <w:top w:val="nil"/>
              <w:left w:val="nil"/>
              <w:bottom w:val="single" w:sz="4" w:space="0" w:color="auto"/>
              <w:right w:val="single" w:sz="4" w:space="0" w:color="auto"/>
            </w:tcBorders>
            <w:shd w:val="clear" w:color="auto" w:fill="auto"/>
            <w:noWrap/>
            <w:vAlign w:val="bottom"/>
            <w:hideMark/>
          </w:tcPr>
          <w:p w14:paraId="4C4424BD"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145.63</w:t>
            </w:r>
          </w:p>
        </w:tc>
        <w:tc>
          <w:tcPr>
            <w:tcW w:w="1053" w:type="dxa"/>
            <w:tcBorders>
              <w:top w:val="nil"/>
              <w:left w:val="nil"/>
              <w:bottom w:val="single" w:sz="4" w:space="0" w:color="auto"/>
              <w:right w:val="single" w:sz="4" w:space="0" w:color="auto"/>
            </w:tcBorders>
            <w:shd w:val="clear" w:color="auto" w:fill="auto"/>
            <w:noWrap/>
            <w:vAlign w:val="bottom"/>
            <w:hideMark/>
          </w:tcPr>
          <w:p w14:paraId="6D423DF3"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145.63</w:t>
            </w:r>
          </w:p>
        </w:tc>
      </w:tr>
      <w:tr w:rsidR="00153CC6" w:rsidRPr="00683095" w14:paraId="2E44C87C"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029DA118"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7439D734"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martie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6A01DCA7"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133.70</w:t>
            </w:r>
          </w:p>
        </w:tc>
        <w:tc>
          <w:tcPr>
            <w:tcW w:w="1473" w:type="dxa"/>
            <w:tcBorders>
              <w:top w:val="nil"/>
              <w:left w:val="nil"/>
              <w:bottom w:val="single" w:sz="4" w:space="0" w:color="auto"/>
              <w:right w:val="single" w:sz="4" w:space="0" w:color="auto"/>
            </w:tcBorders>
            <w:shd w:val="clear" w:color="auto" w:fill="auto"/>
            <w:noWrap/>
            <w:vAlign w:val="bottom"/>
            <w:hideMark/>
          </w:tcPr>
          <w:p w14:paraId="647ADFB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112.40</w:t>
            </w:r>
          </w:p>
        </w:tc>
        <w:tc>
          <w:tcPr>
            <w:tcW w:w="1053" w:type="dxa"/>
            <w:tcBorders>
              <w:top w:val="nil"/>
              <w:left w:val="nil"/>
              <w:bottom w:val="single" w:sz="4" w:space="0" w:color="auto"/>
              <w:right w:val="single" w:sz="4" w:space="0" w:color="auto"/>
            </w:tcBorders>
            <w:shd w:val="clear" w:color="auto" w:fill="auto"/>
            <w:noWrap/>
            <w:vAlign w:val="bottom"/>
            <w:hideMark/>
          </w:tcPr>
          <w:p w14:paraId="58E447CA"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144.74</w:t>
            </w:r>
          </w:p>
        </w:tc>
        <w:tc>
          <w:tcPr>
            <w:tcW w:w="1201" w:type="dxa"/>
            <w:tcBorders>
              <w:top w:val="nil"/>
              <w:left w:val="nil"/>
              <w:bottom w:val="single" w:sz="4" w:space="0" w:color="auto"/>
              <w:right w:val="single" w:sz="4" w:space="0" w:color="auto"/>
            </w:tcBorders>
            <w:shd w:val="clear" w:color="auto" w:fill="auto"/>
            <w:noWrap/>
            <w:vAlign w:val="bottom"/>
            <w:hideMark/>
          </w:tcPr>
          <w:p w14:paraId="48A2FCF4"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149.09</w:t>
            </w:r>
          </w:p>
        </w:tc>
        <w:tc>
          <w:tcPr>
            <w:tcW w:w="1201" w:type="dxa"/>
            <w:tcBorders>
              <w:top w:val="nil"/>
              <w:left w:val="nil"/>
              <w:bottom w:val="single" w:sz="4" w:space="0" w:color="auto"/>
              <w:right w:val="single" w:sz="4" w:space="0" w:color="auto"/>
            </w:tcBorders>
            <w:shd w:val="clear" w:color="auto" w:fill="auto"/>
            <w:noWrap/>
            <w:vAlign w:val="bottom"/>
            <w:hideMark/>
          </w:tcPr>
          <w:p w14:paraId="2FCEFE0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149.09</w:t>
            </w:r>
          </w:p>
        </w:tc>
        <w:tc>
          <w:tcPr>
            <w:tcW w:w="1053" w:type="dxa"/>
            <w:tcBorders>
              <w:top w:val="nil"/>
              <w:left w:val="nil"/>
              <w:bottom w:val="single" w:sz="4" w:space="0" w:color="auto"/>
              <w:right w:val="single" w:sz="4" w:space="0" w:color="auto"/>
            </w:tcBorders>
            <w:shd w:val="clear" w:color="auto" w:fill="auto"/>
            <w:noWrap/>
            <w:vAlign w:val="bottom"/>
            <w:hideMark/>
          </w:tcPr>
          <w:p w14:paraId="32F4F14B"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149.09</w:t>
            </w:r>
          </w:p>
        </w:tc>
        <w:tc>
          <w:tcPr>
            <w:tcW w:w="1053" w:type="dxa"/>
            <w:tcBorders>
              <w:top w:val="nil"/>
              <w:left w:val="nil"/>
              <w:bottom w:val="single" w:sz="4" w:space="0" w:color="auto"/>
              <w:right w:val="single" w:sz="4" w:space="0" w:color="auto"/>
            </w:tcBorders>
            <w:shd w:val="clear" w:color="auto" w:fill="auto"/>
            <w:noWrap/>
            <w:vAlign w:val="bottom"/>
            <w:hideMark/>
          </w:tcPr>
          <w:p w14:paraId="79D9A967"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149.09</w:t>
            </w:r>
          </w:p>
        </w:tc>
      </w:tr>
      <w:tr w:rsidR="00153CC6" w:rsidRPr="00683095" w14:paraId="648BA6AF"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1FCBFE76"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6FEDBE4B"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aprilie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0EAA43C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134.50</w:t>
            </w:r>
          </w:p>
        </w:tc>
        <w:tc>
          <w:tcPr>
            <w:tcW w:w="1473" w:type="dxa"/>
            <w:tcBorders>
              <w:top w:val="nil"/>
              <w:left w:val="nil"/>
              <w:bottom w:val="single" w:sz="4" w:space="0" w:color="auto"/>
              <w:right w:val="single" w:sz="4" w:space="0" w:color="auto"/>
            </w:tcBorders>
            <w:shd w:val="clear" w:color="auto" w:fill="auto"/>
            <w:noWrap/>
            <w:vAlign w:val="bottom"/>
            <w:hideMark/>
          </w:tcPr>
          <w:p w14:paraId="34F5E402"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114.60</w:t>
            </w:r>
          </w:p>
        </w:tc>
        <w:tc>
          <w:tcPr>
            <w:tcW w:w="1053" w:type="dxa"/>
            <w:tcBorders>
              <w:top w:val="nil"/>
              <w:left w:val="nil"/>
              <w:bottom w:val="single" w:sz="4" w:space="0" w:color="auto"/>
              <w:right w:val="single" w:sz="4" w:space="0" w:color="auto"/>
            </w:tcBorders>
            <w:shd w:val="clear" w:color="auto" w:fill="auto"/>
            <w:noWrap/>
            <w:vAlign w:val="bottom"/>
            <w:hideMark/>
          </w:tcPr>
          <w:p w14:paraId="5838F099"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145.61</w:t>
            </w:r>
          </w:p>
        </w:tc>
        <w:tc>
          <w:tcPr>
            <w:tcW w:w="1201" w:type="dxa"/>
            <w:tcBorders>
              <w:top w:val="nil"/>
              <w:left w:val="nil"/>
              <w:bottom w:val="single" w:sz="4" w:space="0" w:color="auto"/>
              <w:right w:val="single" w:sz="4" w:space="0" w:color="auto"/>
            </w:tcBorders>
            <w:shd w:val="clear" w:color="auto" w:fill="auto"/>
            <w:noWrap/>
            <w:vAlign w:val="bottom"/>
            <w:hideMark/>
          </w:tcPr>
          <w:p w14:paraId="1B730F8D"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149.98</w:t>
            </w:r>
          </w:p>
        </w:tc>
        <w:tc>
          <w:tcPr>
            <w:tcW w:w="1201" w:type="dxa"/>
            <w:tcBorders>
              <w:top w:val="nil"/>
              <w:left w:val="nil"/>
              <w:bottom w:val="single" w:sz="4" w:space="0" w:color="auto"/>
              <w:right w:val="single" w:sz="4" w:space="0" w:color="auto"/>
            </w:tcBorders>
            <w:shd w:val="clear" w:color="auto" w:fill="auto"/>
            <w:noWrap/>
            <w:vAlign w:val="bottom"/>
            <w:hideMark/>
          </w:tcPr>
          <w:p w14:paraId="28285244"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149.98</w:t>
            </w:r>
          </w:p>
        </w:tc>
        <w:tc>
          <w:tcPr>
            <w:tcW w:w="1053" w:type="dxa"/>
            <w:tcBorders>
              <w:top w:val="nil"/>
              <w:left w:val="nil"/>
              <w:bottom w:val="single" w:sz="4" w:space="0" w:color="auto"/>
              <w:right w:val="single" w:sz="4" w:space="0" w:color="auto"/>
            </w:tcBorders>
            <w:shd w:val="clear" w:color="auto" w:fill="auto"/>
            <w:noWrap/>
            <w:vAlign w:val="bottom"/>
            <w:hideMark/>
          </w:tcPr>
          <w:p w14:paraId="2DE8BD77"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149.98</w:t>
            </w:r>
          </w:p>
        </w:tc>
        <w:tc>
          <w:tcPr>
            <w:tcW w:w="1053" w:type="dxa"/>
            <w:tcBorders>
              <w:top w:val="nil"/>
              <w:left w:val="nil"/>
              <w:bottom w:val="single" w:sz="4" w:space="0" w:color="auto"/>
              <w:right w:val="single" w:sz="4" w:space="0" w:color="auto"/>
            </w:tcBorders>
            <w:shd w:val="clear" w:color="auto" w:fill="auto"/>
            <w:noWrap/>
            <w:vAlign w:val="bottom"/>
            <w:hideMark/>
          </w:tcPr>
          <w:p w14:paraId="54B9520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149.98</w:t>
            </w:r>
          </w:p>
        </w:tc>
      </w:tr>
      <w:tr w:rsidR="00153CC6" w:rsidRPr="00683095" w14:paraId="6D77583A"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5C867BDD"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2E4AA387"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mai</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00704E82"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136.20</w:t>
            </w:r>
          </w:p>
        </w:tc>
        <w:tc>
          <w:tcPr>
            <w:tcW w:w="1473" w:type="dxa"/>
            <w:tcBorders>
              <w:top w:val="nil"/>
              <w:left w:val="nil"/>
              <w:bottom w:val="single" w:sz="4" w:space="0" w:color="auto"/>
              <w:right w:val="single" w:sz="4" w:space="0" w:color="auto"/>
            </w:tcBorders>
            <w:shd w:val="clear" w:color="auto" w:fill="auto"/>
            <w:noWrap/>
            <w:vAlign w:val="bottom"/>
            <w:hideMark/>
          </w:tcPr>
          <w:p w14:paraId="6F808A3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117.30</w:t>
            </w:r>
          </w:p>
        </w:tc>
        <w:tc>
          <w:tcPr>
            <w:tcW w:w="1053" w:type="dxa"/>
            <w:tcBorders>
              <w:top w:val="nil"/>
              <w:left w:val="nil"/>
              <w:bottom w:val="single" w:sz="4" w:space="0" w:color="auto"/>
              <w:right w:val="single" w:sz="4" w:space="0" w:color="auto"/>
            </w:tcBorders>
            <w:shd w:val="clear" w:color="auto" w:fill="auto"/>
            <w:noWrap/>
            <w:vAlign w:val="bottom"/>
            <w:hideMark/>
          </w:tcPr>
          <w:p w14:paraId="3144757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147.45</w:t>
            </w:r>
          </w:p>
        </w:tc>
        <w:tc>
          <w:tcPr>
            <w:tcW w:w="1201" w:type="dxa"/>
            <w:tcBorders>
              <w:top w:val="nil"/>
              <w:left w:val="nil"/>
              <w:bottom w:val="single" w:sz="4" w:space="0" w:color="auto"/>
              <w:right w:val="single" w:sz="4" w:space="0" w:color="auto"/>
            </w:tcBorders>
            <w:shd w:val="clear" w:color="auto" w:fill="auto"/>
            <w:noWrap/>
            <w:vAlign w:val="bottom"/>
            <w:hideMark/>
          </w:tcPr>
          <w:p w14:paraId="2A5C49A7"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151.87</w:t>
            </w:r>
          </w:p>
        </w:tc>
        <w:tc>
          <w:tcPr>
            <w:tcW w:w="1201" w:type="dxa"/>
            <w:tcBorders>
              <w:top w:val="nil"/>
              <w:left w:val="nil"/>
              <w:bottom w:val="single" w:sz="4" w:space="0" w:color="auto"/>
              <w:right w:val="single" w:sz="4" w:space="0" w:color="auto"/>
            </w:tcBorders>
            <w:shd w:val="clear" w:color="auto" w:fill="auto"/>
            <w:noWrap/>
            <w:vAlign w:val="bottom"/>
            <w:hideMark/>
          </w:tcPr>
          <w:p w14:paraId="31824E35"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151.87</w:t>
            </w:r>
          </w:p>
        </w:tc>
        <w:tc>
          <w:tcPr>
            <w:tcW w:w="1053" w:type="dxa"/>
            <w:tcBorders>
              <w:top w:val="nil"/>
              <w:left w:val="nil"/>
              <w:bottom w:val="single" w:sz="4" w:space="0" w:color="auto"/>
              <w:right w:val="single" w:sz="4" w:space="0" w:color="auto"/>
            </w:tcBorders>
            <w:shd w:val="clear" w:color="auto" w:fill="auto"/>
            <w:noWrap/>
            <w:vAlign w:val="bottom"/>
            <w:hideMark/>
          </w:tcPr>
          <w:p w14:paraId="6EFF061E"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151.87</w:t>
            </w:r>
          </w:p>
        </w:tc>
        <w:tc>
          <w:tcPr>
            <w:tcW w:w="1053" w:type="dxa"/>
            <w:tcBorders>
              <w:top w:val="nil"/>
              <w:left w:val="nil"/>
              <w:bottom w:val="single" w:sz="4" w:space="0" w:color="auto"/>
              <w:right w:val="single" w:sz="4" w:space="0" w:color="auto"/>
            </w:tcBorders>
            <w:shd w:val="clear" w:color="auto" w:fill="auto"/>
            <w:noWrap/>
            <w:vAlign w:val="bottom"/>
            <w:hideMark/>
          </w:tcPr>
          <w:p w14:paraId="489A95F3"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151.87</w:t>
            </w:r>
          </w:p>
        </w:tc>
      </w:tr>
      <w:tr w:rsidR="00153CC6" w:rsidRPr="00683095" w14:paraId="6DA13CAE"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168097D1"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5E4CF262"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iunie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48FB820D"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135.80</w:t>
            </w:r>
          </w:p>
        </w:tc>
        <w:tc>
          <w:tcPr>
            <w:tcW w:w="1473" w:type="dxa"/>
            <w:tcBorders>
              <w:top w:val="nil"/>
              <w:left w:val="nil"/>
              <w:bottom w:val="single" w:sz="4" w:space="0" w:color="auto"/>
              <w:right w:val="single" w:sz="4" w:space="0" w:color="auto"/>
            </w:tcBorders>
            <w:shd w:val="clear" w:color="auto" w:fill="auto"/>
            <w:noWrap/>
            <w:vAlign w:val="bottom"/>
            <w:hideMark/>
          </w:tcPr>
          <w:p w14:paraId="73B90E8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114.20</w:t>
            </w:r>
          </w:p>
        </w:tc>
        <w:tc>
          <w:tcPr>
            <w:tcW w:w="1053" w:type="dxa"/>
            <w:tcBorders>
              <w:top w:val="nil"/>
              <w:left w:val="nil"/>
              <w:bottom w:val="single" w:sz="4" w:space="0" w:color="auto"/>
              <w:right w:val="single" w:sz="4" w:space="0" w:color="auto"/>
            </w:tcBorders>
            <w:shd w:val="clear" w:color="auto" w:fill="auto"/>
            <w:noWrap/>
            <w:vAlign w:val="bottom"/>
            <w:hideMark/>
          </w:tcPr>
          <w:p w14:paraId="1D6E4647"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147.02</w:t>
            </w:r>
          </w:p>
        </w:tc>
        <w:tc>
          <w:tcPr>
            <w:tcW w:w="1201" w:type="dxa"/>
            <w:tcBorders>
              <w:top w:val="nil"/>
              <w:left w:val="nil"/>
              <w:bottom w:val="single" w:sz="4" w:space="0" w:color="auto"/>
              <w:right w:val="single" w:sz="4" w:space="0" w:color="auto"/>
            </w:tcBorders>
            <w:shd w:val="clear" w:color="auto" w:fill="auto"/>
            <w:noWrap/>
            <w:vAlign w:val="bottom"/>
            <w:hideMark/>
          </w:tcPr>
          <w:p w14:paraId="2A8ADC59"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151.43</w:t>
            </w:r>
          </w:p>
        </w:tc>
        <w:tc>
          <w:tcPr>
            <w:tcW w:w="1201" w:type="dxa"/>
            <w:tcBorders>
              <w:top w:val="nil"/>
              <w:left w:val="nil"/>
              <w:bottom w:val="single" w:sz="4" w:space="0" w:color="auto"/>
              <w:right w:val="single" w:sz="4" w:space="0" w:color="auto"/>
            </w:tcBorders>
            <w:shd w:val="clear" w:color="auto" w:fill="auto"/>
            <w:noWrap/>
            <w:vAlign w:val="bottom"/>
            <w:hideMark/>
          </w:tcPr>
          <w:p w14:paraId="2C3411E8"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151.43</w:t>
            </w:r>
          </w:p>
        </w:tc>
        <w:tc>
          <w:tcPr>
            <w:tcW w:w="1053" w:type="dxa"/>
            <w:tcBorders>
              <w:top w:val="nil"/>
              <w:left w:val="nil"/>
              <w:bottom w:val="single" w:sz="4" w:space="0" w:color="auto"/>
              <w:right w:val="single" w:sz="4" w:space="0" w:color="auto"/>
            </w:tcBorders>
            <w:shd w:val="clear" w:color="auto" w:fill="auto"/>
            <w:noWrap/>
            <w:vAlign w:val="bottom"/>
            <w:hideMark/>
          </w:tcPr>
          <w:p w14:paraId="649FC75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151.43</w:t>
            </w:r>
          </w:p>
        </w:tc>
        <w:tc>
          <w:tcPr>
            <w:tcW w:w="1053" w:type="dxa"/>
            <w:tcBorders>
              <w:top w:val="nil"/>
              <w:left w:val="nil"/>
              <w:bottom w:val="single" w:sz="4" w:space="0" w:color="auto"/>
              <w:right w:val="single" w:sz="4" w:space="0" w:color="auto"/>
            </w:tcBorders>
            <w:shd w:val="clear" w:color="auto" w:fill="auto"/>
            <w:noWrap/>
            <w:vAlign w:val="bottom"/>
            <w:hideMark/>
          </w:tcPr>
          <w:p w14:paraId="60B07C66"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151.43</w:t>
            </w:r>
          </w:p>
        </w:tc>
      </w:tr>
      <w:tr w:rsidR="00153CC6" w:rsidRPr="00683095" w14:paraId="3BDCAA7D"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5DA1C111"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21788BB5"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iulie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2894732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135.90</w:t>
            </w:r>
          </w:p>
        </w:tc>
        <w:tc>
          <w:tcPr>
            <w:tcW w:w="1473" w:type="dxa"/>
            <w:tcBorders>
              <w:top w:val="nil"/>
              <w:left w:val="nil"/>
              <w:bottom w:val="single" w:sz="4" w:space="0" w:color="auto"/>
              <w:right w:val="single" w:sz="4" w:space="0" w:color="auto"/>
            </w:tcBorders>
            <w:shd w:val="clear" w:color="auto" w:fill="auto"/>
            <w:noWrap/>
            <w:vAlign w:val="bottom"/>
            <w:hideMark/>
          </w:tcPr>
          <w:p w14:paraId="62115A54"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116.50</w:t>
            </w:r>
          </w:p>
        </w:tc>
        <w:tc>
          <w:tcPr>
            <w:tcW w:w="1053" w:type="dxa"/>
            <w:tcBorders>
              <w:top w:val="nil"/>
              <w:left w:val="nil"/>
              <w:bottom w:val="single" w:sz="4" w:space="0" w:color="auto"/>
              <w:right w:val="single" w:sz="4" w:space="0" w:color="auto"/>
            </w:tcBorders>
            <w:shd w:val="clear" w:color="auto" w:fill="auto"/>
            <w:noWrap/>
            <w:vAlign w:val="bottom"/>
            <w:hideMark/>
          </w:tcPr>
          <w:p w14:paraId="4EC34233"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147.13</w:t>
            </w:r>
          </w:p>
        </w:tc>
        <w:tc>
          <w:tcPr>
            <w:tcW w:w="1201" w:type="dxa"/>
            <w:tcBorders>
              <w:top w:val="nil"/>
              <w:left w:val="nil"/>
              <w:bottom w:val="single" w:sz="4" w:space="0" w:color="auto"/>
              <w:right w:val="single" w:sz="4" w:space="0" w:color="auto"/>
            </w:tcBorders>
            <w:shd w:val="clear" w:color="auto" w:fill="auto"/>
            <w:noWrap/>
            <w:vAlign w:val="bottom"/>
            <w:hideMark/>
          </w:tcPr>
          <w:p w14:paraId="33CF77C5"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151.54</w:t>
            </w:r>
          </w:p>
        </w:tc>
        <w:tc>
          <w:tcPr>
            <w:tcW w:w="1201" w:type="dxa"/>
            <w:tcBorders>
              <w:top w:val="nil"/>
              <w:left w:val="nil"/>
              <w:bottom w:val="single" w:sz="4" w:space="0" w:color="auto"/>
              <w:right w:val="single" w:sz="4" w:space="0" w:color="auto"/>
            </w:tcBorders>
            <w:shd w:val="clear" w:color="auto" w:fill="auto"/>
            <w:noWrap/>
            <w:vAlign w:val="bottom"/>
            <w:hideMark/>
          </w:tcPr>
          <w:p w14:paraId="393280DB"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151.54</w:t>
            </w:r>
          </w:p>
        </w:tc>
        <w:tc>
          <w:tcPr>
            <w:tcW w:w="1053" w:type="dxa"/>
            <w:tcBorders>
              <w:top w:val="nil"/>
              <w:left w:val="nil"/>
              <w:bottom w:val="single" w:sz="4" w:space="0" w:color="auto"/>
              <w:right w:val="single" w:sz="4" w:space="0" w:color="auto"/>
            </w:tcBorders>
            <w:shd w:val="clear" w:color="auto" w:fill="auto"/>
            <w:noWrap/>
            <w:vAlign w:val="bottom"/>
            <w:hideMark/>
          </w:tcPr>
          <w:p w14:paraId="6186258D"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151.54</w:t>
            </w:r>
          </w:p>
        </w:tc>
        <w:tc>
          <w:tcPr>
            <w:tcW w:w="1053" w:type="dxa"/>
            <w:tcBorders>
              <w:top w:val="nil"/>
              <w:left w:val="nil"/>
              <w:bottom w:val="single" w:sz="4" w:space="0" w:color="auto"/>
              <w:right w:val="single" w:sz="4" w:space="0" w:color="auto"/>
            </w:tcBorders>
            <w:shd w:val="clear" w:color="auto" w:fill="auto"/>
            <w:noWrap/>
            <w:vAlign w:val="bottom"/>
            <w:hideMark/>
          </w:tcPr>
          <w:p w14:paraId="725B83D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151.54</w:t>
            </w:r>
          </w:p>
        </w:tc>
      </w:tr>
      <w:tr w:rsidR="00153CC6" w:rsidRPr="00683095" w14:paraId="44E7001E"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1B8554DB"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6515080F" w14:textId="77777777" w:rsidR="00153CC6" w:rsidRPr="00683095" w:rsidRDefault="00153CC6" w:rsidP="00582A9E">
            <w:pPr>
              <w:rPr>
                <w:rFonts w:ascii="Times New Roman" w:eastAsia="Times New Roman" w:hAnsi="Times New Roman" w:cs="Times New Roman"/>
                <w:b/>
                <w:bCs/>
                <w:color w:val="000000"/>
                <w:sz w:val="16"/>
                <w:szCs w:val="16"/>
              </w:rPr>
            </w:pPr>
            <w:r w:rsidRPr="00683095">
              <w:rPr>
                <w:rFonts w:ascii="Times New Roman" w:eastAsia="Times New Roman" w:hAnsi="Times New Roman" w:cs="Times New Roman"/>
                <w:b/>
                <w:bCs/>
                <w:color w:val="000000"/>
                <w:sz w:val="16"/>
                <w:szCs w:val="16"/>
              </w:rPr>
              <w:t>august</w:t>
            </w:r>
          </w:p>
        </w:tc>
        <w:tc>
          <w:tcPr>
            <w:tcW w:w="1473" w:type="dxa"/>
            <w:tcBorders>
              <w:top w:val="nil"/>
              <w:left w:val="nil"/>
              <w:bottom w:val="single" w:sz="4" w:space="0" w:color="auto"/>
              <w:right w:val="single" w:sz="4" w:space="0" w:color="auto"/>
            </w:tcBorders>
            <w:shd w:val="clear" w:color="auto" w:fill="auto"/>
            <w:noWrap/>
            <w:vAlign w:val="bottom"/>
            <w:hideMark/>
          </w:tcPr>
          <w:p w14:paraId="72E3119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135.00</w:t>
            </w:r>
          </w:p>
        </w:tc>
        <w:tc>
          <w:tcPr>
            <w:tcW w:w="1473" w:type="dxa"/>
            <w:tcBorders>
              <w:top w:val="nil"/>
              <w:left w:val="nil"/>
              <w:bottom w:val="single" w:sz="4" w:space="0" w:color="auto"/>
              <w:right w:val="single" w:sz="4" w:space="0" w:color="auto"/>
            </w:tcBorders>
            <w:shd w:val="clear" w:color="auto" w:fill="auto"/>
            <w:noWrap/>
            <w:vAlign w:val="bottom"/>
            <w:hideMark/>
          </w:tcPr>
          <w:p w14:paraId="0C27E95D"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113.40</w:t>
            </w:r>
          </w:p>
        </w:tc>
        <w:tc>
          <w:tcPr>
            <w:tcW w:w="1053" w:type="dxa"/>
            <w:tcBorders>
              <w:top w:val="nil"/>
              <w:left w:val="nil"/>
              <w:bottom w:val="single" w:sz="4" w:space="0" w:color="auto"/>
              <w:right w:val="single" w:sz="4" w:space="0" w:color="auto"/>
            </w:tcBorders>
            <w:shd w:val="clear" w:color="auto" w:fill="auto"/>
            <w:noWrap/>
            <w:vAlign w:val="bottom"/>
            <w:hideMark/>
          </w:tcPr>
          <w:p w14:paraId="72305E23"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146.15</w:t>
            </w:r>
          </w:p>
        </w:tc>
        <w:tc>
          <w:tcPr>
            <w:tcW w:w="1201" w:type="dxa"/>
            <w:tcBorders>
              <w:top w:val="nil"/>
              <w:left w:val="nil"/>
              <w:bottom w:val="single" w:sz="4" w:space="0" w:color="auto"/>
              <w:right w:val="single" w:sz="4" w:space="0" w:color="auto"/>
            </w:tcBorders>
            <w:shd w:val="clear" w:color="auto" w:fill="auto"/>
            <w:noWrap/>
            <w:vAlign w:val="bottom"/>
            <w:hideMark/>
          </w:tcPr>
          <w:p w14:paraId="44985E4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150.54</w:t>
            </w:r>
          </w:p>
        </w:tc>
        <w:tc>
          <w:tcPr>
            <w:tcW w:w="1201" w:type="dxa"/>
            <w:tcBorders>
              <w:top w:val="nil"/>
              <w:left w:val="nil"/>
              <w:bottom w:val="single" w:sz="4" w:space="0" w:color="auto"/>
              <w:right w:val="single" w:sz="4" w:space="0" w:color="auto"/>
            </w:tcBorders>
            <w:shd w:val="clear" w:color="auto" w:fill="auto"/>
            <w:noWrap/>
            <w:vAlign w:val="bottom"/>
            <w:hideMark/>
          </w:tcPr>
          <w:p w14:paraId="246488B4"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150.54</w:t>
            </w:r>
          </w:p>
        </w:tc>
        <w:tc>
          <w:tcPr>
            <w:tcW w:w="1053" w:type="dxa"/>
            <w:tcBorders>
              <w:top w:val="nil"/>
              <w:left w:val="nil"/>
              <w:bottom w:val="single" w:sz="4" w:space="0" w:color="auto"/>
              <w:right w:val="single" w:sz="4" w:space="0" w:color="auto"/>
            </w:tcBorders>
            <w:shd w:val="clear" w:color="auto" w:fill="auto"/>
            <w:noWrap/>
            <w:vAlign w:val="bottom"/>
            <w:hideMark/>
          </w:tcPr>
          <w:p w14:paraId="3FDD37D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150.54</w:t>
            </w:r>
          </w:p>
        </w:tc>
        <w:tc>
          <w:tcPr>
            <w:tcW w:w="1053" w:type="dxa"/>
            <w:tcBorders>
              <w:top w:val="nil"/>
              <w:left w:val="nil"/>
              <w:bottom w:val="single" w:sz="4" w:space="0" w:color="auto"/>
              <w:right w:val="single" w:sz="4" w:space="0" w:color="auto"/>
            </w:tcBorders>
            <w:shd w:val="clear" w:color="auto" w:fill="auto"/>
            <w:noWrap/>
            <w:vAlign w:val="bottom"/>
            <w:hideMark/>
          </w:tcPr>
          <w:p w14:paraId="24B4BDED"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150.54</w:t>
            </w:r>
          </w:p>
        </w:tc>
      </w:tr>
      <w:tr w:rsidR="00153CC6" w:rsidRPr="00683095" w14:paraId="51262F60"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6CFC62A0"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29608B43"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septembrie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77CB5BF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133.80</w:t>
            </w:r>
          </w:p>
        </w:tc>
        <w:tc>
          <w:tcPr>
            <w:tcW w:w="1473" w:type="dxa"/>
            <w:tcBorders>
              <w:top w:val="nil"/>
              <w:left w:val="nil"/>
              <w:bottom w:val="single" w:sz="4" w:space="0" w:color="auto"/>
              <w:right w:val="single" w:sz="4" w:space="0" w:color="auto"/>
            </w:tcBorders>
            <w:shd w:val="clear" w:color="auto" w:fill="auto"/>
            <w:noWrap/>
            <w:vAlign w:val="bottom"/>
            <w:hideMark/>
          </w:tcPr>
          <w:p w14:paraId="4F94B9C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109.50</w:t>
            </w:r>
          </w:p>
        </w:tc>
        <w:tc>
          <w:tcPr>
            <w:tcW w:w="1053" w:type="dxa"/>
            <w:tcBorders>
              <w:top w:val="nil"/>
              <w:left w:val="nil"/>
              <w:bottom w:val="single" w:sz="4" w:space="0" w:color="auto"/>
              <w:right w:val="single" w:sz="4" w:space="0" w:color="auto"/>
            </w:tcBorders>
            <w:shd w:val="clear" w:color="auto" w:fill="auto"/>
            <w:noWrap/>
            <w:vAlign w:val="bottom"/>
            <w:hideMark/>
          </w:tcPr>
          <w:p w14:paraId="17A8ACA4"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144.85</w:t>
            </w:r>
          </w:p>
        </w:tc>
        <w:tc>
          <w:tcPr>
            <w:tcW w:w="1201" w:type="dxa"/>
            <w:tcBorders>
              <w:top w:val="nil"/>
              <w:left w:val="nil"/>
              <w:bottom w:val="single" w:sz="4" w:space="0" w:color="auto"/>
              <w:right w:val="single" w:sz="4" w:space="0" w:color="auto"/>
            </w:tcBorders>
            <w:shd w:val="clear" w:color="auto" w:fill="auto"/>
            <w:noWrap/>
            <w:vAlign w:val="bottom"/>
            <w:hideMark/>
          </w:tcPr>
          <w:p w14:paraId="3CF3C7C6"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149.20</w:t>
            </w:r>
          </w:p>
        </w:tc>
        <w:tc>
          <w:tcPr>
            <w:tcW w:w="1201" w:type="dxa"/>
            <w:tcBorders>
              <w:top w:val="nil"/>
              <w:left w:val="nil"/>
              <w:bottom w:val="single" w:sz="4" w:space="0" w:color="auto"/>
              <w:right w:val="single" w:sz="4" w:space="0" w:color="auto"/>
            </w:tcBorders>
            <w:shd w:val="clear" w:color="auto" w:fill="auto"/>
            <w:noWrap/>
            <w:vAlign w:val="bottom"/>
            <w:hideMark/>
          </w:tcPr>
          <w:p w14:paraId="6F43D99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149.20</w:t>
            </w:r>
          </w:p>
        </w:tc>
        <w:tc>
          <w:tcPr>
            <w:tcW w:w="1053" w:type="dxa"/>
            <w:tcBorders>
              <w:top w:val="nil"/>
              <w:left w:val="nil"/>
              <w:bottom w:val="single" w:sz="4" w:space="0" w:color="auto"/>
              <w:right w:val="single" w:sz="4" w:space="0" w:color="auto"/>
            </w:tcBorders>
            <w:shd w:val="clear" w:color="auto" w:fill="auto"/>
            <w:noWrap/>
            <w:vAlign w:val="bottom"/>
            <w:hideMark/>
          </w:tcPr>
          <w:p w14:paraId="190017FB"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149.20</w:t>
            </w:r>
          </w:p>
        </w:tc>
        <w:tc>
          <w:tcPr>
            <w:tcW w:w="1053" w:type="dxa"/>
            <w:tcBorders>
              <w:top w:val="nil"/>
              <w:left w:val="nil"/>
              <w:bottom w:val="single" w:sz="4" w:space="0" w:color="auto"/>
              <w:right w:val="single" w:sz="4" w:space="0" w:color="auto"/>
            </w:tcBorders>
            <w:shd w:val="clear" w:color="auto" w:fill="auto"/>
            <w:noWrap/>
            <w:vAlign w:val="bottom"/>
            <w:hideMark/>
          </w:tcPr>
          <w:p w14:paraId="33A4B7A6"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149.20</w:t>
            </w:r>
          </w:p>
        </w:tc>
      </w:tr>
      <w:tr w:rsidR="00153CC6" w:rsidRPr="00683095" w14:paraId="289DDF6F"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40F44812"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767DBE57"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octombrie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50FC0DB6"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134.70</w:t>
            </w:r>
          </w:p>
        </w:tc>
        <w:tc>
          <w:tcPr>
            <w:tcW w:w="1473" w:type="dxa"/>
            <w:tcBorders>
              <w:top w:val="nil"/>
              <w:left w:val="nil"/>
              <w:bottom w:val="single" w:sz="4" w:space="0" w:color="auto"/>
              <w:right w:val="single" w:sz="4" w:space="0" w:color="auto"/>
            </w:tcBorders>
            <w:shd w:val="clear" w:color="auto" w:fill="auto"/>
            <w:noWrap/>
            <w:vAlign w:val="bottom"/>
            <w:hideMark/>
          </w:tcPr>
          <w:p w14:paraId="70A6CD91"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111.80</w:t>
            </w:r>
          </w:p>
        </w:tc>
        <w:tc>
          <w:tcPr>
            <w:tcW w:w="1053" w:type="dxa"/>
            <w:tcBorders>
              <w:top w:val="nil"/>
              <w:left w:val="nil"/>
              <w:bottom w:val="single" w:sz="4" w:space="0" w:color="auto"/>
              <w:right w:val="single" w:sz="4" w:space="0" w:color="auto"/>
            </w:tcBorders>
            <w:shd w:val="clear" w:color="auto" w:fill="auto"/>
            <w:noWrap/>
            <w:vAlign w:val="bottom"/>
            <w:hideMark/>
          </w:tcPr>
          <w:p w14:paraId="4A291455"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145.83</w:t>
            </w:r>
          </w:p>
        </w:tc>
        <w:tc>
          <w:tcPr>
            <w:tcW w:w="1201" w:type="dxa"/>
            <w:tcBorders>
              <w:top w:val="nil"/>
              <w:left w:val="nil"/>
              <w:bottom w:val="single" w:sz="4" w:space="0" w:color="auto"/>
              <w:right w:val="single" w:sz="4" w:space="0" w:color="auto"/>
            </w:tcBorders>
            <w:shd w:val="clear" w:color="auto" w:fill="auto"/>
            <w:noWrap/>
            <w:vAlign w:val="bottom"/>
            <w:hideMark/>
          </w:tcPr>
          <w:p w14:paraId="24FDE702"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150.20</w:t>
            </w:r>
          </w:p>
        </w:tc>
        <w:tc>
          <w:tcPr>
            <w:tcW w:w="1201" w:type="dxa"/>
            <w:tcBorders>
              <w:top w:val="nil"/>
              <w:left w:val="nil"/>
              <w:bottom w:val="single" w:sz="4" w:space="0" w:color="auto"/>
              <w:right w:val="single" w:sz="4" w:space="0" w:color="auto"/>
            </w:tcBorders>
            <w:shd w:val="clear" w:color="auto" w:fill="auto"/>
            <w:noWrap/>
            <w:vAlign w:val="bottom"/>
            <w:hideMark/>
          </w:tcPr>
          <w:p w14:paraId="3B94014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150.20</w:t>
            </w:r>
          </w:p>
        </w:tc>
        <w:tc>
          <w:tcPr>
            <w:tcW w:w="1053" w:type="dxa"/>
            <w:tcBorders>
              <w:top w:val="nil"/>
              <w:left w:val="nil"/>
              <w:bottom w:val="single" w:sz="4" w:space="0" w:color="auto"/>
              <w:right w:val="single" w:sz="4" w:space="0" w:color="auto"/>
            </w:tcBorders>
            <w:shd w:val="clear" w:color="auto" w:fill="auto"/>
            <w:noWrap/>
            <w:vAlign w:val="bottom"/>
            <w:hideMark/>
          </w:tcPr>
          <w:p w14:paraId="3802F56A"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150.20</w:t>
            </w:r>
          </w:p>
        </w:tc>
        <w:tc>
          <w:tcPr>
            <w:tcW w:w="1053" w:type="dxa"/>
            <w:tcBorders>
              <w:top w:val="nil"/>
              <w:left w:val="nil"/>
              <w:bottom w:val="single" w:sz="4" w:space="0" w:color="auto"/>
              <w:right w:val="single" w:sz="4" w:space="0" w:color="auto"/>
            </w:tcBorders>
            <w:shd w:val="clear" w:color="auto" w:fill="auto"/>
            <w:noWrap/>
            <w:vAlign w:val="bottom"/>
            <w:hideMark/>
          </w:tcPr>
          <w:p w14:paraId="648DA272"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150.20</w:t>
            </w:r>
          </w:p>
        </w:tc>
      </w:tr>
      <w:tr w:rsidR="00153CC6" w:rsidRPr="00683095" w14:paraId="1613AF77"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4B916E01"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2535FD8C"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noiembrie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234CADE4"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137.90</w:t>
            </w:r>
          </w:p>
        </w:tc>
        <w:tc>
          <w:tcPr>
            <w:tcW w:w="1473" w:type="dxa"/>
            <w:tcBorders>
              <w:top w:val="nil"/>
              <w:left w:val="nil"/>
              <w:bottom w:val="single" w:sz="4" w:space="0" w:color="auto"/>
              <w:right w:val="single" w:sz="4" w:space="0" w:color="auto"/>
            </w:tcBorders>
            <w:shd w:val="clear" w:color="auto" w:fill="auto"/>
            <w:noWrap/>
            <w:vAlign w:val="bottom"/>
            <w:hideMark/>
          </w:tcPr>
          <w:p w14:paraId="4FB7C8F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112.60</w:t>
            </w:r>
          </w:p>
        </w:tc>
        <w:tc>
          <w:tcPr>
            <w:tcW w:w="1053" w:type="dxa"/>
            <w:tcBorders>
              <w:top w:val="nil"/>
              <w:left w:val="nil"/>
              <w:bottom w:val="single" w:sz="4" w:space="0" w:color="auto"/>
              <w:right w:val="single" w:sz="4" w:space="0" w:color="auto"/>
            </w:tcBorders>
            <w:shd w:val="clear" w:color="auto" w:fill="auto"/>
            <w:noWrap/>
            <w:vAlign w:val="bottom"/>
            <w:hideMark/>
          </w:tcPr>
          <w:p w14:paraId="58A65E7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155.08</w:t>
            </w:r>
          </w:p>
        </w:tc>
        <w:tc>
          <w:tcPr>
            <w:tcW w:w="1201" w:type="dxa"/>
            <w:tcBorders>
              <w:top w:val="nil"/>
              <w:left w:val="nil"/>
              <w:bottom w:val="single" w:sz="4" w:space="0" w:color="auto"/>
              <w:right w:val="single" w:sz="4" w:space="0" w:color="auto"/>
            </w:tcBorders>
            <w:shd w:val="clear" w:color="auto" w:fill="auto"/>
            <w:noWrap/>
            <w:vAlign w:val="bottom"/>
            <w:hideMark/>
          </w:tcPr>
          <w:p w14:paraId="0183AD51"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161.29</w:t>
            </w:r>
          </w:p>
        </w:tc>
        <w:tc>
          <w:tcPr>
            <w:tcW w:w="1201" w:type="dxa"/>
            <w:tcBorders>
              <w:top w:val="nil"/>
              <w:left w:val="nil"/>
              <w:bottom w:val="single" w:sz="4" w:space="0" w:color="auto"/>
              <w:right w:val="single" w:sz="4" w:space="0" w:color="auto"/>
            </w:tcBorders>
            <w:shd w:val="clear" w:color="auto" w:fill="auto"/>
            <w:noWrap/>
            <w:vAlign w:val="bottom"/>
            <w:hideMark/>
          </w:tcPr>
          <w:p w14:paraId="339CAFFA"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167.26</w:t>
            </w:r>
          </w:p>
        </w:tc>
        <w:tc>
          <w:tcPr>
            <w:tcW w:w="1053" w:type="dxa"/>
            <w:tcBorders>
              <w:top w:val="nil"/>
              <w:left w:val="nil"/>
              <w:bottom w:val="single" w:sz="4" w:space="0" w:color="auto"/>
              <w:right w:val="single" w:sz="4" w:space="0" w:color="auto"/>
            </w:tcBorders>
            <w:shd w:val="clear" w:color="auto" w:fill="auto"/>
            <w:noWrap/>
            <w:vAlign w:val="bottom"/>
            <w:hideMark/>
          </w:tcPr>
          <w:p w14:paraId="1D17E277"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167.26</w:t>
            </w:r>
          </w:p>
        </w:tc>
        <w:tc>
          <w:tcPr>
            <w:tcW w:w="1053" w:type="dxa"/>
            <w:tcBorders>
              <w:top w:val="nil"/>
              <w:left w:val="nil"/>
              <w:bottom w:val="single" w:sz="4" w:space="0" w:color="auto"/>
              <w:right w:val="single" w:sz="4" w:space="0" w:color="auto"/>
            </w:tcBorders>
            <w:shd w:val="clear" w:color="auto" w:fill="auto"/>
            <w:noWrap/>
            <w:vAlign w:val="bottom"/>
            <w:hideMark/>
          </w:tcPr>
          <w:p w14:paraId="3857A9A3"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167.26</w:t>
            </w:r>
          </w:p>
        </w:tc>
      </w:tr>
      <w:tr w:rsidR="00153CC6" w:rsidRPr="00683095" w14:paraId="0AE45E99"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0C3F30EA"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6F443BD3"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decembrie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27B7FE0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136.90</w:t>
            </w:r>
          </w:p>
        </w:tc>
        <w:tc>
          <w:tcPr>
            <w:tcW w:w="1473" w:type="dxa"/>
            <w:tcBorders>
              <w:top w:val="nil"/>
              <w:left w:val="nil"/>
              <w:bottom w:val="single" w:sz="4" w:space="0" w:color="auto"/>
              <w:right w:val="single" w:sz="4" w:space="0" w:color="auto"/>
            </w:tcBorders>
            <w:shd w:val="clear" w:color="auto" w:fill="auto"/>
            <w:noWrap/>
            <w:vAlign w:val="bottom"/>
            <w:hideMark/>
          </w:tcPr>
          <w:p w14:paraId="5899D784"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110.30</w:t>
            </w:r>
          </w:p>
        </w:tc>
        <w:tc>
          <w:tcPr>
            <w:tcW w:w="1053" w:type="dxa"/>
            <w:tcBorders>
              <w:top w:val="nil"/>
              <w:left w:val="nil"/>
              <w:bottom w:val="single" w:sz="4" w:space="0" w:color="auto"/>
              <w:right w:val="single" w:sz="4" w:space="0" w:color="auto"/>
            </w:tcBorders>
            <w:shd w:val="clear" w:color="auto" w:fill="auto"/>
            <w:noWrap/>
            <w:vAlign w:val="bottom"/>
            <w:hideMark/>
          </w:tcPr>
          <w:p w14:paraId="20EDD5E5"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153.96</w:t>
            </w:r>
          </w:p>
        </w:tc>
        <w:tc>
          <w:tcPr>
            <w:tcW w:w="1201" w:type="dxa"/>
            <w:tcBorders>
              <w:top w:val="nil"/>
              <w:left w:val="nil"/>
              <w:bottom w:val="single" w:sz="4" w:space="0" w:color="auto"/>
              <w:right w:val="single" w:sz="4" w:space="0" w:color="auto"/>
            </w:tcBorders>
            <w:shd w:val="clear" w:color="auto" w:fill="auto"/>
            <w:noWrap/>
            <w:vAlign w:val="bottom"/>
            <w:hideMark/>
          </w:tcPr>
          <w:p w14:paraId="5F337E18"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160.12</w:t>
            </w:r>
          </w:p>
        </w:tc>
        <w:tc>
          <w:tcPr>
            <w:tcW w:w="1201" w:type="dxa"/>
            <w:tcBorders>
              <w:top w:val="nil"/>
              <w:left w:val="nil"/>
              <w:bottom w:val="single" w:sz="4" w:space="0" w:color="auto"/>
              <w:right w:val="single" w:sz="4" w:space="0" w:color="auto"/>
            </w:tcBorders>
            <w:shd w:val="clear" w:color="auto" w:fill="auto"/>
            <w:noWrap/>
            <w:vAlign w:val="bottom"/>
            <w:hideMark/>
          </w:tcPr>
          <w:p w14:paraId="557938A2"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166.04</w:t>
            </w:r>
          </w:p>
        </w:tc>
        <w:tc>
          <w:tcPr>
            <w:tcW w:w="1053" w:type="dxa"/>
            <w:tcBorders>
              <w:top w:val="nil"/>
              <w:left w:val="nil"/>
              <w:bottom w:val="single" w:sz="4" w:space="0" w:color="auto"/>
              <w:right w:val="single" w:sz="4" w:space="0" w:color="auto"/>
            </w:tcBorders>
            <w:shd w:val="clear" w:color="auto" w:fill="auto"/>
            <w:noWrap/>
            <w:vAlign w:val="bottom"/>
            <w:hideMark/>
          </w:tcPr>
          <w:p w14:paraId="267E777E"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166.04</w:t>
            </w:r>
          </w:p>
        </w:tc>
        <w:tc>
          <w:tcPr>
            <w:tcW w:w="1053" w:type="dxa"/>
            <w:tcBorders>
              <w:top w:val="nil"/>
              <w:left w:val="nil"/>
              <w:bottom w:val="single" w:sz="4" w:space="0" w:color="auto"/>
              <w:right w:val="single" w:sz="4" w:space="0" w:color="auto"/>
            </w:tcBorders>
            <w:shd w:val="clear" w:color="auto" w:fill="auto"/>
            <w:noWrap/>
            <w:vAlign w:val="bottom"/>
            <w:hideMark/>
          </w:tcPr>
          <w:p w14:paraId="5CBAF20A"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166.04</w:t>
            </w:r>
          </w:p>
        </w:tc>
      </w:tr>
      <w:tr w:rsidR="00153CC6" w:rsidRPr="00683095" w14:paraId="48D81B5A" w14:textId="77777777" w:rsidTr="00582A9E">
        <w:trPr>
          <w:trHeight w:val="300"/>
          <w:jc w:val="center"/>
        </w:trPr>
        <w:tc>
          <w:tcPr>
            <w:tcW w:w="508"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14:paraId="760DDBCF" w14:textId="77777777" w:rsidR="00153CC6" w:rsidRPr="00683095" w:rsidRDefault="00153CC6" w:rsidP="00582A9E">
            <w:pPr>
              <w:jc w:val="center"/>
              <w:rPr>
                <w:rFonts w:ascii="Times New Roman" w:eastAsia="Times New Roman" w:hAnsi="Times New Roman" w:cs="Times New Roman"/>
                <w:b/>
                <w:bCs/>
                <w:color w:val="000000"/>
                <w:sz w:val="16"/>
                <w:szCs w:val="16"/>
              </w:rPr>
            </w:pPr>
            <w:r w:rsidRPr="00683095">
              <w:rPr>
                <w:rFonts w:ascii="Times New Roman" w:eastAsia="Times New Roman" w:hAnsi="Times New Roman" w:cs="Times New Roman"/>
                <w:b/>
                <w:bCs/>
                <w:color w:val="000000"/>
                <w:sz w:val="16"/>
                <w:szCs w:val="16"/>
              </w:rPr>
              <w:t>2020</w:t>
            </w:r>
          </w:p>
        </w:tc>
        <w:tc>
          <w:tcPr>
            <w:tcW w:w="1405" w:type="dxa"/>
            <w:tcBorders>
              <w:top w:val="nil"/>
              <w:left w:val="nil"/>
              <w:bottom w:val="single" w:sz="4" w:space="0" w:color="auto"/>
              <w:right w:val="single" w:sz="4" w:space="0" w:color="auto"/>
            </w:tcBorders>
            <w:shd w:val="clear" w:color="auto" w:fill="auto"/>
            <w:noWrap/>
            <w:vAlign w:val="bottom"/>
            <w:hideMark/>
          </w:tcPr>
          <w:p w14:paraId="0CB6984D"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ianuarie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53FD7E7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134.40</w:t>
            </w:r>
          </w:p>
        </w:tc>
        <w:tc>
          <w:tcPr>
            <w:tcW w:w="1473" w:type="dxa"/>
            <w:tcBorders>
              <w:top w:val="nil"/>
              <w:left w:val="nil"/>
              <w:bottom w:val="single" w:sz="4" w:space="0" w:color="auto"/>
              <w:right w:val="single" w:sz="4" w:space="0" w:color="auto"/>
            </w:tcBorders>
            <w:shd w:val="clear" w:color="auto" w:fill="auto"/>
            <w:noWrap/>
            <w:vAlign w:val="bottom"/>
            <w:hideMark/>
          </w:tcPr>
          <w:p w14:paraId="3EE87EEE"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110.50</w:t>
            </w:r>
          </w:p>
        </w:tc>
        <w:tc>
          <w:tcPr>
            <w:tcW w:w="1053" w:type="dxa"/>
            <w:tcBorders>
              <w:top w:val="nil"/>
              <w:left w:val="nil"/>
              <w:bottom w:val="single" w:sz="4" w:space="0" w:color="auto"/>
              <w:right w:val="single" w:sz="4" w:space="0" w:color="auto"/>
            </w:tcBorders>
            <w:shd w:val="clear" w:color="auto" w:fill="auto"/>
            <w:noWrap/>
            <w:vAlign w:val="bottom"/>
            <w:hideMark/>
          </w:tcPr>
          <w:p w14:paraId="785A4E0B"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151.15</w:t>
            </w:r>
          </w:p>
        </w:tc>
        <w:tc>
          <w:tcPr>
            <w:tcW w:w="1201" w:type="dxa"/>
            <w:tcBorders>
              <w:top w:val="nil"/>
              <w:left w:val="nil"/>
              <w:bottom w:val="single" w:sz="4" w:space="0" w:color="auto"/>
              <w:right w:val="single" w:sz="4" w:space="0" w:color="auto"/>
            </w:tcBorders>
            <w:shd w:val="clear" w:color="auto" w:fill="auto"/>
            <w:noWrap/>
            <w:vAlign w:val="bottom"/>
            <w:hideMark/>
          </w:tcPr>
          <w:p w14:paraId="3B70F72E"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157.19</w:t>
            </w:r>
          </w:p>
        </w:tc>
        <w:tc>
          <w:tcPr>
            <w:tcW w:w="1201" w:type="dxa"/>
            <w:tcBorders>
              <w:top w:val="nil"/>
              <w:left w:val="nil"/>
              <w:bottom w:val="single" w:sz="4" w:space="0" w:color="auto"/>
              <w:right w:val="single" w:sz="4" w:space="0" w:color="auto"/>
            </w:tcBorders>
            <w:shd w:val="clear" w:color="auto" w:fill="auto"/>
            <w:noWrap/>
            <w:vAlign w:val="bottom"/>
            <w:hideMark/>
          </w:tcPr>
          <w:p w14:paraId="77C76AD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163.01</w:t>
            </w:r>
          </w:p>
        </w:tc>
        <w:tc>
          <w:tcPr>
            <w:tcW w:w="1053" w:type="dxa"/>
            <w:tcBorders>
              <w:top w:val="nil"/>
              <w:left w:val="nil"/>
              <w:bottom w:val="single" w:sz="4" w:space="0" w:color="auto"/>
              <w:right w:val="single" w:sz="4" w:space="0" w:color="auto"/>
            </w:tcBorders>
            <w:shd w:val="clear" w:color="auto" w:fill="auto"/>
            <w:noWrap/>
            <w:vAlign w:val="bottom"/>
            <w:hideMark/>
          </w:tcPr>
          <w:p w14:paraId="385B813E"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163.01</w:t>
            </w:r>
          </w:p>
        </w:tc>
        <w:tc>
          <w:tcPr>
            <w:tcW w:w="1053" w:type="dxa"/>
            <w:tcBorders>
              <w:top w:val="nil"/>
              <w:left w:val="nil"/>
              <w:bottom w:val="single" w:sz="4" w:space="0" w:color="auto"/>
              <w:right w:val="single" w:sz="4" w:space="0" w:color="auto"/>
            </w:tcBorders>
            <w:shd w:val="clear" w:color="auto" w:fill="auto"/>
            <w:noWrap/>
            <w:vAlign w:val="bottom"/>
            <w:hideMark/>
          </w:tcPr>
          <w:p w14:paraId="297A032A"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163.01</w:t>
            </w:r>
          </w:p>
        </w:tc>
      </w:tr>
      <w:tr w:rsidR="00153CC6" w:rsidRPr="00683095" w14:paraId="21967C26"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259E3545"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416E6F48"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februarie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44B0077B"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135.20</w:t>
            </w:r>
          </w:p>
        </w:tc>
        <w:tc>
          <w:tcPr>
            <w:tcW w:w="1473" w:type="dxa"/>
            <w:tcBorders>
              <w:top w:val="nil"/>
              <w:left w:val="nil"/>
              <w:bottom w:val="single" w:sz="4" w:space="0" w:color="auto"/>
              <w:right w:val="single" w:sz="4" w:space="0" w:color="auto"/>
            </w:tcBorders>
            <w:shd w:val="clear" w:color="auto" w:fill="auto"/>
            <w:noWrap/>
            <w:vAlign w:val="bottom"/>
            <w:hideMark/>
          </w:tcPr>
          <w:p w14:paraId="301BC9D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110.10</w:t>
            </w:r>
          </w:p>
        </w:tc>
        <w:tc>
          <w:tcPr>
            <w:tcW w:w="1053" w:type="dxa"/>
            <w:tcBorders>
              <w:top w:val="nil"/>
              <w:left w:val="nil"/>
              <w:bottom w:val="single" w:sz="4" w:space="0" w:color="auto"/>
              <w:right w:val="single" w:sz="4" w:space="0" w:color="auto"/>
            </w:tcBorders>
            <w:shd w:val="clear" w:color="auto" w:fill="auto"/>
            <w:noWrap/>
            <w:vAlign w:val="bottom"/>
            <w:hideMark/>
          </w:tcPr>
          <w:p w14:paraId="351BBE09"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152.05</w:t>
            </w:r>
          </w:p>
        </w:tc>
        <w:tc>
          <w:tcPr>
            <w:tcW w:w="1201" w:type="dxa"/>
            <w:tcBorders>
              <w:top w:val="nil"/>
              <w:left w:val="nil"/>
              <w:bottom w:val="single" w:sz="4" w:space="0" w:color="auto"/>
              <w:right w:val="single" w:sz="4" w:space="0" w:color="auto"/>
            </w:tcBorders>
            <w:shd w:val="clear" w:color="auto" w:fill="auto"/>
            <w:noWrap/>
            <w:vAlign w:val="bottom"/>
            <w:hideMark/>
          </w:tcPr>
          <w:p w14:paraId="04563331"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158.13</w:t>
            </w:r>
          </w:p>
        </w:tc>
        <w:tc>
          <w:tcPr>
            <w:tcW w:w="1201" w:type="dxa"/>
            <w:tcBorders>
              <w:top w:val="nil"/>
              <w:left w:val="nil"/>
              <w:bottom w:val="single" w:sz="4" w:space="0" w:color="auto"/>
              <w:right w:val="single" w:sz="4" w:space="0" w:color="auto"/>
            </w:tcBorders>
            <w:shd w:val="clear" w:color="auto" w:fill="auto"/>
            <w:noWrap/>
            <w:vAlign w:val="bottom"/>
            <w:hideMark/>
          </w:tcPr>
          <w:p w14:paraId="79F6A30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163.98</w:t>
            </w:r>
          </w:p>
        </w:tc>
        <w:tc>
          <w:tcPr>
            <w:tcW w:w="1053" w:type="dxa"/>
            <w:tcBorders>
              <w:top w:val="nil"/>
              <w:left w:val="nil"/>
              <w:bottom w:val="single" w:sz="4" w:space="0" w:color="auto"/>
              <w:right w:val="single" w:sz="4" w:space="0" w:color="auto"/>
            </w:tcBorders>
            <w:shd w:val="clear" w:color="auto" w:fill="auto"/>
            <w:noWrap/>
            <w:vAlign w:val="bottom"/>
            <w:hideMark/>
          </w:tcPr>
          <w:p w14:paraId="05DA628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163.98</w:t>
            </w:r>
          </w:p>
        </w:tc>
        <w:tc>
          <w:tcPr>
            <w:tcW w:w="1053" w:type="dxa"/>
            <w:tcBorders>
              <w:top w:val="nil"/>
              <w:left w:val="nil"/>
              <w:bottom w:val="single" w:sz="4" w:space="0" w:color="auto"/>
              <w:right w:val="single" w:sz="4" w:space="0" w:color="auto"/>
            </w:tcBorders>
            <w:shd w:val="clear" w:color="auto" w:fill="auto"/>
            <w:noWrap/>
            <w:vAlign w:val="bottom"/>
            <w:hideMark/>
          </w:tcPr>
          <w:p w14:paraId="26017948"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163.98</w:t>
            </w:r>
          </w:p>
        </w:tc>
      </w:tr>
      <w:tr w:rsidR="00153CC6" w:rsidRPr="00683095" w14:paraId="42D13D10"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2525921A"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2D62B02F"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martie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3E0DD284"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134.00</w:t>
            </w:r>
          </w:p>
        </w:tc>
        <w:tc>
          <w:tcPr>
            <w:tcW w:w="1473" w:type="dxa"/>
            <w:tcBorders>
              <w:top w:val="nil"/>
              <w:left w:val="nil"/>
              <w:bottom w:val="single" w:sz="4" w:space="0" w:color="auto"/>
              <w:right w:val="single" w:sz="4" w:space="0" w:color="auto"/>
            </w:tcBorders>
            <w:shd w:val="clear" w:color="auto" w:fill="auto"/>
            <w:noWrap/>
            <w:vAlign w:val="bottom"/>
            <w:hideMark/>
          </w:tcPr>
          <w:p w14:paraId="3351EAD2"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109.60</w:t>
            </w:r>
          </w:p>
        </w:tc>
        <w:tc>
          <w:tcPr>
            <w:tcW w:w="1053" w:type="dxa"/>
            <w:tcBorders>
              <w:top w:val="nil"/>
              <w:left w:val="nil"/>
              <w:bottom w:val="single" w:sz="4" w:space="0" w:color="auto"/>
              <w:right w:val="single" w:sz="4" w:space="0" w:color="auto"/>
            </w:tcBorders>
            <w:shd w:val="clear" w:color="auto" w:fill="auto"/>
            <w:noWrap/>
            <w:vAlign w:val="bottom"/>
            <w:hideMark/>
          </w:tcPr>
          <w:p w14:paraId="68AA3E19"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150.70</w:t>
            </w:r>
          </w:p>
        </w:tc>
        <w:tc>
          <w:tcPr>
            <w:tcW w:w="1201" w:type="dxa"/>
            <w:tcBorders>
              <w:top w:val="nil"/>
              <w:left w:val="nil"/>
              <w:bottom w:val="single" w:sz="4" w:space="0" w:color="auto"/>
              <w:right w:val="single" w:sz="4" w:space="0" w:color="auto"/>
            </w:tcBorders>
            <w:shd w:val="clear" w:color="auto" w:fill="auto"/>
            <w:noWrap/>
            <w:vAlign w:val="bottom"/>
            <w:hideMark/>
          </w:tcPr>
          <w:p w14:paraId="661D2DAE"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156.73</w:t>
            </w:r>
          </w:p>
        </w:tc>
        <w:tc>
          <w:tcPr>
            <w:tcW w:w="1201" w:type="dxa"/>
            <w:tcBorders>
              <w:top w:val="nil"/>
              <w:left w:val="nil"/>
              <w:bottom w:val="single" w:sz="4" w:space="0" w:color="auto"/>
              <w:right w:val="single" w:sz="4" w:space="0" w:color="auto"/>
            </w:tcBorders>
            <w:shd w:val="clear" w:color="auto" w:fill="auto"/>
            <w:noWrap/>
            <w:vAlign w:val="bottom"/>
            <w:hideMark/>
          </w:tcPr>
          <w:p w14:paraId="086E5BE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162.53</w:t>
            </w:r>
          </w:p>
        </w:tc>
        <w:tc>
          <w:tcPr>
            <w:tcW w:w="1053" w:type="dxa"/>
            <w:tcBorders>
              <w:top w:val="nil"/>
              <w:left w:val="nil"/>
              <w:bottom w:val="single" w:sz="4" w:space="0" w:color="auto"/>
              <w:right w:val="single" w:sz="4" w:space="0" w:color="auto"/>
            </w:tcBorders>
            <w:shd w:val="clear" w:color="auto" w:fill="auto"/>
            <w:noWrap/>
            <w:vAlign w:val="bottom"/>
            <w:hideMark/>
          </w:tcPr>
          <w:p w14:paraId="0CC98CA3"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162.53</w:t>
            </w:r>
          </w:p>
        </w:tc>
        <w:tc>
          <w:tcPr>
            <w:tcW w:w="1053" w:type="dxa"/>
            <w:tcBorders>
              <w:top w:val="nil"/>
              <w:left w:val="nil"/>
              <w:bottom w:val="single" w:sz="4" w:space="0" w:color="auto"/>
              <w:right w:val="single" w:sz="4" w:space="0" w:color="auto"/>
            </w:tcBorders>
            <w:shd w:val="clear" w:color="auto" w:fill="auto"/>
            <w:noWrap/>
            <w:vAlign w:val="bottom"/>
            <w:hideMark/>
          </w:tcPr>
          <w:p w14:paraId="2B24EE28"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162.53</w:t>
            </w:r>
          </w:p>
        </w:tc>
      </w:tr>
      <w:tr w:rsidR="00153CC6" w:rsidRPr="00683095" w14:paraId="1A12A63B"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7020620E"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255EABB9"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aprilie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3BEE9CC4"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133.70</w:t>
            </w:r>
          </w:p>
        </w:tc>
        <w:tc>
          <w:tcPr>
            <w:tcW w:w="1473" w:type="dxa"/>
            <w:tcBorders>
              <w:top w:val="nil"/>
              <w:left w:val="nil"/>
              <w:bottom w:val="single" w:sz="4" w:space="0" w:color="auto"/>
              <w:right w:val="single" w:sz="4" w:space="0" w:color="auto"/>
            </w:tcBorders>
            <w:shd w:val="clear" w:color="auto" w:fill="auto"/>
            <w:noWrap/>
            <w:vAlign w:val="bottom"/>
            <w:hideMark/>
          </w:tcPr>
          <w:p w14:paraId="4C00ECC2"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108.10</w:t>
            </w:r>
          </w:p>
        </w:tc>
        <w:tc>
          <w:tcPr>
            <w:tcW w:w="1053" w:type="dxa"/>
            <w:tcBorders>
              <w:top w:val="nil"/>
              <w:left w:val="nil"/>
              <w:bottom w:val="single" w:sz="4" w:space="0" w:color="auto"/>
              <w:right w:val="single" w:sz="4" w:space="0" w:color="auto"/>
            </w:tcBorders>
            <w:shd w:val="clear" w:color="auto" w:fill="auto"/>
            <w:noWrap/>
            <w:vAlign w:val="bottom"/>
            <w:hideMark/>
          </w:tcPr>
          <w:p w14:paraId="5A87BB59"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133.70</w:t>
            </w:r>
          </w:p>
        </w:tc>
        <w:tc>
          <w:tcPr>
            <w:tcW w:w="1201" w:type="dxa"/>
            <w:tcBorders>
              <w:top w:val="nil"/>
              <w:left w:val="nil"/>
              <w:bottom w:val="single" w:sz="4" w:space="0" w:color="auto"/>
              <w:right w:val="single" w:sz="4" w:space="0" w:color="auto"/>
            </w:tcBorders>
            <w:shd w:val="clear" w:color="auto" w:fill="auto"/>
            <w:noWrap/>
            <w:vAlign w:val="bottom"/>
            <w:hideMark/>
          </w:tcPr>
          <w:p w14:paraId="242B1C4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133.70</w:t>
            </w:r>
          </w:p>
        </w:tc>
        <w:tc>
          <w:tcPr>
            <w:tcW w:w="1201" w:type="dxa"/>
            <w:tcBorders>
              <w:top w:val="nil"/>
              <w:left w:val="nil"/>
              <w:bottom w:val="single" w:sz="4" w:space="0" w:color="auto"/>
              <w:right w:val="single" w:sz="4" w:space="0" w:color="auto"/>
            </w:tcBorders>
            <w:shd w:val="clear" w:color="auto" w:fill="auto"/>
            <w:noWrap/>
            <w:vAlign w:val="bottom"/>
            <w:hideMark/>
          </w:tcPr>
          <w:p w14:paraId="24E791B4"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133.70</w:t>
            </w:r>
          </w:p>
        </w:tc>
        <w:tc>
          <w:tcPr>
            <w:tcW w:w="1053" w:type="dxa"/>
            <w:tcBorders>
              <w:top w:val="nil"/>
              <w:left w:val="nil"/>
              <w:bottom w:val="single" w:sz="4" w:space="0" w:color="auto"/>
              <w:right w:val="single" w:sz="4" w:space="0" w:color="auto"/>
            </w:tcBorders>
            <w:shd w:val="clear" w:color="auto" w:fill="auto"/>
            <w:noWrap/>
            <w:vAlign w:val="bottom"/>
            <w:hideMark/>
          </w:tcPr>
          <w:p w14:paraId="62CD60A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133.70</w:t>
            </w:r>
          </w:p>
        </w:tc>
        <w:tc>
          <w:tcPr>
            <w:tcW w:w="1053" w:type="dxa"/>
            <w:tcBorders>
              <w:top w:val="nil"/>
              <w:left w:val="nil"/>
              <w:bottom w:val="single" w:sz="4" w:space="0" w:color="auto"/>
              <w:right w:val="single" w:sz="4" w:space="0" w:color="auto"/>
            </w:tcBorders>
            <w:shd w:val="clear" w:color="auto" w:fill="auto"/>
            <w:noWrap/>
            <w:vAlign w:val="bottom"/>
            <w:hideMark/>
          </w:tcPr>
          <w:p w14:paraId="7C02FF8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133.70</w:t>
            </w:r>
          </w:p>
        </w:tc>
      </w:tr>
      <w:tr w:rsidR="00153CC6" w:rsidRPr="00683095" w14:paraId="3B44D57A"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587FEF63"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3F0F8D85"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mai</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52B4F803"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134.20</w:t>
            </w:r>
          </w:p>
        </w:tc>
        <w:tc>
          <w:tcPr>
            <w:tcW w:w="1473" w:type="dxa"/>
            <w:tcBorders>
              <w:top w:val="nil"/>
              <w:left w:val="nil"/>
              <w:bottom w:val="single" w:sz="4" w:space="0" w:color="auto"/>
              <w:right w:val="single" w:sz="4" w:space="0" w:color="auto"/>
            </w:tcBorders>
            <w:shd w:val="clear" w:color="auto" w:fill="auto"/>
            <w:noWrap/>
            <w:vAlign w:val="bottom"/>
            <w:hideMark/>
          </w:tcPr>
          <w:p w14:paraId="039B7CF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105.70</w:t>
            </w:r>
          </w:p>
        </w:tc>
        <w:tc>
          <w:tcPr>
            <w:tcW w:w="1053" w:type="dxa"/>
            <w:tcBorders>
              <w:top w:val="nil"/>
              <w:left w:val="nil"/>
              <w:bottom w:val="single" w:sz="4" w:space="0" w:color="auto"/>
              <w:right w:val="single" w:sz="4" w:space="0" w:color="auto"/>
            </w:tcBorders>
            <w:shd w:val="clear" w:color="auto" w:fill="auto"/>
            <w:noWrap/>
            <w:vAlign w:val="bottom"/>
            <w:hideMark/>
          </w:tcPr>
          <w:p w14:paraId="7F16869E"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134.20</w:t>
            </w:r>
          </w:p>
        </w:tc>
        <w:tc>
          <w:tcPr>
            <w:tcW w:w="1201" w:type="dxa"/>
            <w:tcBorders>
              <w:top w:val="nil"/>
              <w:left w:val="nil"/>
              <w:bottom w:val="single" w:sz="4" w:space="0" w:color="auto"/>
              <w:right w:val="single" w:sz="4" w:space="0" w:color="auto"/>
            </w:tcBorders>
            <w:shd w:val="clear" w:color="auto" w:fill="auto"/>
            <w:noWrap/>
            <w:vAlign w:val="bottom"/>
            <w:hideMark/>
          </w:tcPr>
          <w:p w14:paraId="1E3748A5"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134.20</w:t>
            </w:r>
          </w:p>
        </w:tc>
        <w:tc>
          <w:tcPr>
            <w:tcW w:w="1201" w:type="dxa"/>
            <w:tcBorders>
              <w:top w:val="nil"/>
              <w:left w:val="nil"/>
              <w:bottom w:val="single" w:sz="4" w:space="0" w:color="auto"/>
              <w:right w:val="single" w:sz="4" w:space="0" w:color="auto"/>
            </w:tcBorders>
            <w:shd w:val="clear" w:color="auto" w:fill="auto"/>
            <w:noWrap/>
            <w:vAlign w:val="bottom"/>
            <w:hideMark/>
          </w:tcPr>
          <w:p w14:paraId="49EAB57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134.20</w:t>
            </w:r>
          </w:p>
        </w:tc>
        <w:tc>
          <w:tcPr>
            <w:tcW w:w="1053" w:type="dxa"/>
            <w:tcBorders>
              <w:top w:val="nil"/>
              <w:left w:val="nil"/>
              <w:bottom w:val="single" w:sz="4" w:space="0" w:color="auto"/>
              <w:right w:val="single" w:sz="4" w:space="0" w:color="auto"/>
            </w:tcBorders>
            <w:shd w:val="clear" w:color="auto" w:fill="auto"/>
            <w:noWrap/>
            <w:vAlign w:val="bottom"/>
            <w:hideMark/>
          </w:tcPr>
          <w:p w14:paraId="4C414431"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134.20</w:t>
            </w:r>
          </w:p>
        </w:tc>
        <w:tc>
          <w:tcPr>
            <w:tcW w:w="1053" w:type="dxa"/>
            <w:tcBorders>
              <w:top w:val="nil"/>
              <w:left w:val="nil"/>
              <w:bottom w:val="single" w:sz="4" w:space="0" w:color="auto"/>
              <w:right w:val="single" w:sz="4" w:space="0" w:color="auto"/>
            </w:tcBorders>
            <w:shd w:val="clear" w:color="auto" w:fill="auto"/>
            <w:noWrap/>
            <w:vAlign w:val="bottom"/>
            <w:hideMark/>
          </w:tcPr>
          <w:p w14:paraId="7EE1E616"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134.20</w:t>
            </w:r>
          </w:p>
        </w:tc>
      </w:tr>
      <w:tr w:rsidR="00153CC6" w:rsidRPr="00683095" w14:paraId="33A3F85D"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5ABE69FB"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55F4B905"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iunie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286AD1CE"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135.80</w:t>
            </w:r>
          </w:p>
        </w:tc>
        <w:tc>
          <w:tcPr>
            <w:tcW w:w="1473" w:type="dxa"/>
            <w:tcBorders>
              <w:top w:val="nil"/>
              <w:left w:val="nil"/>
              <w:bottom w:val="single" w:sz="4" w:space="0" w:color="auto"/>
              <w:right w:val="single" w:sz="4" w:space="0" w:color="auto"/>
            </w:tcBorders>
            <w:shd w:val="clear" w:color="auto" w:fill="auto"/>
            <w:noWrap/>
            <w:vAlign w:val="bottom"/>
            <w:hideMark/>
          </w:tcPr>
          <w:p w14:paraId="24FF8F46"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108.00</w:t>
            </w:r>
          </w:p>
        </w:tc>
        <w:tc>
          <w:tcPr>
            <w:tcW w:w="1053" w:type="dxa"/>
            <w:tcBorders>
              <w:top w:val="nil"/>
              <w:left w:val="nil"/>
              <w:bottom w:val="single" w:sz="4" w:space="0" w:color="auto"/>
              <w:right w:val="single" w:sz="4" w:space="0" w:color="auto"/>
            </w:tcBorders>
            <w:shd w:val="clear" w:color="auto" w:fill="auto"/>
            <w:noWrap/>
            <w:vAlign w:val="bottom"/>
            <w:hideMark/>
          </w:tcPr>
          <w:p w14:paraId="7B28362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135.80</w:t>
            </w:r>
          </w:p>
        </w:tc>
        <w:tc>
          <w:tcPr>
            <w:tcW w:w="1201" w:type="dxa"/>
            <w:tcBorders>
              <w:top w:val="nil"/>
              <w:left w:val="nil"/>
              <w:bottom w:val="single" w:sz="4" w:space="0" w:color="auto"/>
              <w:right w:val="single" w:sz="4" w:space="0" w:color="auto"/>
            </w:tcBorders>
            <w:shd w:val="clear" w:color="auto" w:fill="auto"/>
            <w:noWrap/>
            <w:vAlign w:val="bottom"/>
            <w:hideMark/>
          </w:tcPr>
          <w:p w14:paraId="50B3AD66"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135.80</w:t>
            </w:r>
          </w:p>
        </w:tc>
        <w:tc>
          <w:tcPr>
            <w:tcW w:w="1201" w:type="dxa"/>
            <w:tcBorders>
              <w:top w:val="nil"/>
              <w:left w:val="nil"/>
              <w:bottom w:val="single" w:sz="4" w:space="0" w:color="auto"/>
              <w:right w:val="single" w:sz="4" w:space="0" w:color="auto"/>
            </w:tcBorders>
            <w:shd w:val="clear" w:color="auto" w:fill="auto"/>
            <w:noWrap/>
            <w:vAlign w:val="bottom"/>
            <w:hideMark/>
          </w:tcPr>
          <w:p w14:paraId="180FF381"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135.80</w:t>
            </w:r>
          </w:p>
        </w:tc>
        <w:tc>
          <w:tcPr>
            <w:tcW w:w="1053" w:type="dxa"/>
            <w:tcBorders>
              <w:top w:val="nil"/>
              <w:left w:val="nil"/>
              <w:bottom w:val="single" w:sz="4" w:space="0" w:color="auto"/>
              <w:right w:val="single" w:sz="4" w:space="0" w:color="auto"/>
            </w:tcBorders>
            <w:shd w:val="clear" w:color="auto" w:fill="auto"/>
            <w:noWrap/>
            <w:vAlign w:val="bottom"/>
            <w:hideMark/>
          </w:tcPr>
          <w:p w14:paraId="36FD6059"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135.80</w:t>
            </w:r>
          </w:p>
        </w:tc>
        <w:tc>
          <w:tcPr>
            <w:tcW w:w="1053" w:type="dxa"/>
            <w:tcBorders>
              <w:top w:val="nil"/>
              <w:left w:val="nil"/>
              <w:bottom w:val="single" w:sz="4" w:space="0" w:color="auto"/>
              <w:right w:val="single" w:sz="4" w:space="0" w:color="auto"/>
            </w:tcBorders>
            <w:shd w:val="clear" w:color="auto" w:fill="auto"/>
            <w:noWrap/>
            <w:vAlign w:val="bottom"/>
            <w:hideMark/>
          </w:tcPr>
          <w:p w14:paraId="316610E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135.80</w:t>
            </w:r>
          </w:p>
        </w:tc>
      </w:tr>
      <w:tr w:rsidR="00153CC6" w:rsidRPr="00683095" w14:paraId="448CAF1B"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347BDE54"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0F0D0E7E"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iulie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02F1A05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135.80</w:t>
            </w:r>
          </w:p>
        </w:tc>
        <w:tc>
          <w:tcPr>
            <w:tcW w:w="1473" w:type="dxa"/>
            <w:tcBorders>
              <w:top w:val="nil"/>
              <w:left w:val="nil"/>
              <w:bottom w:val="single" w:sz="4" w:space="0" w:color="auto"/>
              <w:right w:val="single" w:sz="4" w:space="0" w:color="auto"/>
            </w:tcBorders>
            <w:shd w:val="clear" w:color="auto" w:fill="auto"/>
            <w:noWrap/>
            <w:vAlign w:val="bottom"/>
            <w:hideMark/>
          </w:tcPr>
          <w:p w14:paraId="0A9FDAC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109.90</w:t>
            </w:r>
          </w:p>
        </w:tc>
        <w:tc>
          <w:tcPr>
            <w:tcW w:w="1053" w:type="dxa"/>
            <w:tcBorders>
              <w:top w:val="nil"/>
              <w:left w:val="nil"/>
              <w:bottom w:val="single" w:sz="4" w:space="0" w:color="auto"/>
              <w:right w:val="single" w:sz="4" w:space="0" w:color="auto"/>
            </w:tcBorders>
            <w:shd w:val="clear" w:color="auto" w:fill="auto"/>
            <w:noWrap/>
            <w:vAlign w:val="bottom"/>
            <w:hideMark/>
          </w:tcPr>
          <w:p w14:paraId="3199DE17"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135.80</w:t>
            </w:r>
          </w:p>
        </w:tc>
        <w:tc>
          <w:tcPr>
            <w:tcW w:w="1201" w:type="dxa"/>
            <w:tcBorders>
              <w:top w:val="nil"/>
              <w:left w:val="nil"/>
              <w:bottom w:val="single" w:sz="4" w:space="0" w:color="auto"/>
              <w:right w:val="single" w:sz="4" w:space="0" w:color="auto"/>
            </w:tcBorders>
            <w:shd w:val="clear" w:color="auto" w:fill="auto"/>
            <w:noWrap/>
            <w:vAlign w:val="bottom"/>
            <w:hideMark/>
          </w:tcPr>
          <w:p w14:paraId="76E9ED3D"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135.80</w:t>
            </w:r>
          </w:p>
        </w:tc>
        <w:tc>
          <w:tcPr>
            <w:tcW w:w="1201" w:type="dxa"/>
            <w:tcBorders>
              <w:top w:val="nil"/>
              <w:left w:val="nil"/>
              <w:bottom w:val="single" w:sz="4" w:space="0" w:color="auto"/>
              <w:right w:val="single" w:sz="4" w:space="0" w:color="auto"/>
            </w:tcBorders>
            <w:shd w:val="clear" w:color="auto" w:fill="auto"/>
            <w:noWrap/>
            <w:vAlign w:val="bottom"/>
            <w:hideMark/>
          </w:tcPr>
          <w:p w14:paraId="073F2667"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135.80</w:t>
            </w:r>
          </w:p>
        </w:tc>
        <w:tc>
          <w:tcPr>
            <w:tcW w:w="1053" w:type="dxa"/>
            <w:tcBorders>
              <w:top w:val="nil"/>
              <w:left w:val="nil"/>
              <w:bottom w:val="single" w:sz="4" w:space="0" w:color="auto"/>
              <w:right w:val="single" w:sz="4" w:space="0" w:color="auto"/>
            </w:tcBorders>
            <w:shd w:val="clear" w:color="auto" w:fill="auto"/>
            <w:noWrap/>
            <w:vAlign w:val="bottom"/>
            <w:hideMark/>
          </w:tcPr>
          <w:p w14:paraId="1CB0E236"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135.80</w:t>
            </w:r>
          </w:p>
        </w:tc>
        <w:tc>
          <w:tcPr>
            <w:tcW w:w="1053" w:type="dxa"/>
            <w:tcBorders>
              <w:top w:val="nil"/>
              <w:left w:val="nil"/>
              <w:bottom w:val="single" w:sz="4" w:space="0" w:color="auto"/>
              <w:right w:val="single" w:sz="4" w:space="0" w:color="auto"/>
            </w:tcBorders>
            <w:shd w:val="clear" w:color="auto" w:fill="auto"/>
            <w:noWrap/>
            <w:vAlign w:val="bottom"/>
            <w:hideMark/>
          </w:tcPr>
          <w:p w14:paraId="48E2EC36"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135.80</w:t>
            </w:r>
          </w:p>
        </w:tc>
      </w:tr>
      <w:tr w:rsidR="00153CC6" w:rsidRPr="00683095" w14:paraId="052A752B"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64267054"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31B03855" w14:textId="77777777" w:rsidR="00153CC6" w:rsidRPr="00683095" w:rsidRDefault="00153CC6" w:rsidP="00582A9E">
            <w:pPr>
              <w:rPr>
                <w:rFonts w:ascii="Times New Roman" w:eastAsia="Times New Roman" w:hAnsi="Times New Roman" w:cs="Times New Roman"/>
                <w:b/>
                <w:bCs/>
                <w:color w:val="000000"/>
                <w:sz w:val="16"/>
                <w:szCs w:val="16"/>
              </w:rPr>
            </w:pPr>
            <w:r w:rsidRPr="00683095">
              <w:rPr>
                <w:rFonts w:ascii="Times New Roman" w:eastAsia="Times New Roman" w:hAnsi="Times New Roman" w:cs="Times New Roman"/>
                <w:b/>
                <w:bCs/>
                <w:color w:val="000000"/>
                <w:sz w:val="16"/>
                <w:szCs w:val="16"/>
              </w:rPr>
              <w:t>august</w:t>
            </w:r>
          </w:p>
        </w:tc>
        <w:tc>
          <w:tcPr>
            <w:tcW w:w="1473" w:type="dxa"/>
            <w:tcBorders>
              <w:top w:val="nil"/>
              <w:left w:val="nil"/>
              <w:bottom w:val="single" w:sz="4" w:space="0" w:color="auto"/>
              <w:right w:val="single" w:sz="4" w:space="0" w:color="auto"/>
            </w:tcBorders>
            <w:shd w:val="clear" w:color="auto" w:fill="auto"/>
            <w:noWrap/>
            <w:vAlign w:val="bottom"/>
            <w:hideMark/>
          </w:tcPr>
          <w:p w14:paraId="506DEB58"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136.40</w:t>
            </w:r>
          </w:p>
        </w:tc>
        <w:tc>
          <w:tcPr>
            <w:tcW w:w="1473" w:type="dxa"/>
            <w:tcBorders>
              <w:top w:val="nil"/>
              <w:left w:val="nil"/>
              <w:bottom w:val="single" w:sz="4" w:space="0" w:color="auto"/>
              <w:right w:val="single" w:sz="4" w:space="0" w:color="auto"/>
            </w:tcBorders>
            <w:shd w:val="clear" w:color="auto" w:fill="auto"/>
            <w:noWrap/>
            <w:vAlign w:val="bottom"/>
            <w:hideMark/>
          </w:tcPr>
          <w:p w14:paraId="23EA8056"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110.10</w:t>
            </w:r>
          </w:p>
        </w:tc>
        <w:tc>
          <w:tcPr>
            <w:tcW w:w="1053" w:type="dxa"/>
            <w:tcBorders>
              <w:top w:val="nil"/>
              <w:left w:val="nil"/>
              <w:bottom w:val="single" w:sz="4" w:space="0" w:color="auto"/>
              <w:right w:val="single" w:sz="4" w:space="0" w:color="auto"/>
            </w:tcBorders>
            <w:shd w:val="clear" w:color="auto" w:fill="auto"/>
            <w:noWrap/>
            <w:vAlign w:val="bottom"/>
            <w:hideMark/>
          </w:tcPr>
          <w:p w14:paraId="764A3642"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136.40</w:t>
            </w:r>
          </w:p>
        </w:tc>
        <w:tc>
          <w:tcPr>
            <w:tcW w:w="1201" w:type="dxa"/>
            <w:tcBorders>
              <w:top w:val="nil"/>
              <w:left w:val="nil"/>
              <w:bottom w:val="single" w:sz="4" w:space="0" w:color="auto"/>
              <w:right w:val="single" w:sz="4" w:space="0" w:color="auto"/>
            </w:tcBorders>
            <w:shd w:val="clear" w:color="auto" w:fill="auto"/>
            <w:noWrap/>
            <w:vAlign w:val="bottom"/>
            <w:hideMark/>
          </w:tcPr>
          <w:p w14:paraId="18108C12"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136.40</w:t>
            </w:r>
          </w:p>
        </w:tc>
        <w:tc>
          <w:tcPr>
            <w:tcW w:w="1201" w:type="dxa"/>
            <w:tcBorders>
              <w:top w:val="nil"/>
              <w:left w:val="nil"/>
              <w:bottom w:val="single" w:sz="4" w:space="0" w:color="auto"/>
              <w:right w:val="single" w:sz="4" w:space="0" w:color="auto"/>
            </w:tcBorders>
            <w:shd w:val="clear" w:color="auto" w:fill="auto"/>
            <w:noWrap/>
            <w:vAlign w:val="bottom"/>
            <w:hideMark/>
          </w:tcPr>
          <w:p w14:paraId="4DDA5F63"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136.40</w:t>
            </w:r>
          </w:p>
        </w:tc>
        <w:tc>
          <w:tcPr>
            <w:tcW w:w="1053" w:type="dxa"/>
            <w:tcBorders>
              <w:top w:val="nil"/>
              <w:left w:val="nil"/>
              <w:bottom w:val="single" w:sz="4" w:space="0" w:color="auto"/>
              <w:right w:val="single" w:sz="4" w:space="0" w:color="auto"/>
            </w:tcBorders>
            <w:shd w:val="clear" w:color="auto" w:fill="auto"/>
            <w:noWrap/>
            <w:vAlign w:val="bottom"/>
            <w:hideMark/>
          </w:tcPr>
          <w:p w14:paraId="4D8A326E"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136.40</w:t>
            </w:r>
          </w:p>
        </w:tc>
        <w:tc>
          <w:tcPr>
            <w:tcW w:w="1053" w:type="dxa"/>
            <w:tcBorders>
              <w:top w:val="nil"/>
              <w:left w:val="nil"/>
              <w:bottom w:val="single" w:sz="4" w:space="0" w:color="auto"/>
              <w:right w:val="single" w:sz="4" w:space="0" w:color="auto"/>
            </w:tcBorders>
            <w:shd w:val="clear" w:color="auto" w:fill="auto"/>
            <w:noWrap/>
            <w:vAlign w:val="bottom"/>
            <w:hideMark/>
          </w:tcPr>
          <w:p w14:paraId="49BD7B27"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136.40</w:t>
            </w:r>
          </w:p>
        </w:tc>
      </w:tr>
      <w:tr w:rsidR="00153CC6" w:rsidRPr="00683095" w14:paraId="68534176"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48DD989C"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78347608"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septembrie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0FA0F73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136.80</w:t>
            </w:r>
          </w:p>
        </w:tc>
        <w:tc>
          <w:tcPr>
            <w:tcW w:w="1473" w:type="dxa"/>
            <w:tcBorders>
              <w:top w:val="nil"/>
              <w:left w:val="nil"/>
              <w:bottom w:val="single" w:sz="4" w:space="0" w:color="auto"/>
              <w:right w:val="single" w:sz="4" w:space="0" w:color="auto"/>
            </w:tcBorders>
            <w:shd w:val="clear" w:color="auto" w:fill="auto"/>
            <w:noWrap/>
            <w:vAlign w:val="bottom"/>
            <w:hideMark/>
          </w:tcPr>
          <w:p w14:paraId="2D379DAB"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110.20</w:t>
            </w:r>
          </w:p>
        </w:tc>
        <w:tc>
          <w:tcPr>
            <w:tcW w:w="1053" w:type="dxa"/>
            <w:tcBorders>
              <w:top w:val="nil"/>
              <w:left w:val="nil"/>
              <w:bottom w:val="single" w:sz="4" w:space="0" w:color="auto"/>
              <w:right w:val="single" w:sz="4" w:space="0" w:color="auto"/>
            </w:tcBorders>
            <w:shd w:val="clear" w:color="auto" w:fill="auto"/>
            <w:noWrap/>
            <w:vAlign w:val="bottom"/>
            <w:hideMark/>
          </w:tcPr>
          <w:p w14:paraId="49A8698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136.80</w:t>
            </w:r>
          </w:p>
        </w:tc>
        <w:tc>
          <w:tcPr>
            <w:tcW w:w="1201" w:type="dxa"/>
            <w:tcBorders>
              <w:top w:val="nil"/>
              <w:left w:val="nil"/>
              <w:bottom w:val="single" w:sz="4" w:space="0" w:color="auto"/>
              <w:right w:val="single" w:sz="4" w:space="0" w:color="auto"/>
            </w:tcBorders>
            <w:shd w:val="clear" w:color="auto" w:fill="auto"/>
            <w:noWrap/>
            <w:vAlign w:val="bottom"/>
            <w:hideMark/>
          </w:tcPr>
          <w:p w14:paraId="5CE674E1"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136.80</w:t>
            </w:r>
          </w:p>
        </w:tc>
        <w:tc>
          <w:tcPr>
            <w:tcW w:w="1201" w:type="dxa"/>
            <w:tcBorders>
              <w:top w:val="nil"/>
              <w:left w:val="nil"/>
              <w:bottom w:val="single" w:sz="4" w:space="0" w:color="auto"/>
              <w:right w:val="single" w:sz="4" w:space="0" w:color="auto"/>
            </w:tcBorders>
            <w:shd w:val="clear" w:color="auto" w:fill="auto"/>
            <w:noWrap/>
            <w:vAlign w:val="bottom"/>
            <w:hideMark/>
          </w:tcPr>
          <w:p w14:paraId="101EC517"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136.80</w:t>
            </w:r>
          </w:p>
        </w:tc>
        <w:tc>
          <w:tcPr>
            <w:tcW w:w="1053" w:type="dxa"/>
            <w:tcBorders>
              <w:top w:val="nil"/>
              <w:left w:val="nil"/>
              <w:bottom w:val="single" w:sz="4" w:space="0" w:color="auto"/>
              <w:right w:val="single" w:sz="4" w:space="0" w:color="auto"/>
            </w:tcBorders>
            <w:shd w:val="clear" w:color="auto" w:fill="auto"/>
            <w:noWrap/>
            <w:vAlign w:val="bottom"/>
            <w:hideMark/>
          </w:tcPr>
          <w:p w14:paraId="077BC5A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136.80</w:t>
            </w:r>
          </w:p>
        </w:tc>
        <w:tc>
          <w:tcPr>
            <w:tcW w:w="1053" w:type="dxa"/>
            <w:tcBorders>
              <w:top w:val="nil"/>
              <w:left w:val="nil"/>
              <w:bottom w:val="single" w:sz="4" w:space="0" w:color="auto"/>
              <w:right w:val="single" w:sz="4" w:space="0" w:color="auto"/>
            </w:tcBorders>
            <w:shd w:val="clear" w:color="auto" w:fill="auto"/>
            <w:noWrap/>
            <w:vAlign w:val="bottom"/>
            <w:hideMark/>
          </w:tcPr>
          <w:p w14:paraId="325B0172"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136.80</w:t>
            </w:r>
          </w:p>
        </w:tc>
      </w:tr>
      <w:tr w:rsidR="00153CC6" w:rsidRPr="00683095" w14:paraId="314B7685"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5D033DE8"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606AD8A7"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octombrie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7E0663AB"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136.40</w:t>
            </w:r>
          </w:p>
        </w:tc>
        <w:tc>
          <w:tcPr>
            <w:tcW w:w="1473" w:type="dxa"/>
            <w:tcBorders>
              <w:top w:val="nil"/>
              <w:left w:val="nil"/>
              <w:bottom w:val="single" w:sz="4" w:space="0" w:color="auto"/>
              <w:right w:val="single" w:sz="4" w:space="0" w:color="auto"/>
            </w:tcBorders>
            <w:shd w:val="clear" w:color="auto" w:fill="auto"/>
            <w:noWrap/>
            <w:vAlign w:val="bottom"/>
            <w:hideMark/>
          </w:tcPr>
          <w:p w14:paraId="562A91A1"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109.20</w:t>
            </w:r>
          </w:p>
        </w:tc>
        <w:tc>
          <w:tcPr>
            <w:tcW w:w="1053" w:type="dxa"/>
            <w:tcBorders>
              <w:top w:val="nil"/>
              <w:left w:val="nil"/>
              <w:bottom w:val="single" w:sz="4" w:space="0" w:color="auto"/>
              <w:right w:val="single" w:sz="4" w:space="0" w:color="auto"/>
            </w:tcBorders>
            <w:shd w:val="clear" w:color="auto" w:fill="auto"/>
            <w:noWrap/>
            <w:vAlign w:val="bottom"/>
            <w:hideMark/>
          </w:tcPr>
          <w:p w14:paraId="3A21A6BB"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136.40</w:t>
            </w:r>
          </w:p>
        </w:tc>
        <w:tc>
          <w:tcPr>
            <w:tcW w:w="1201" w:type="dxa"/>
            <w:tcBorders>
              <w:top w:val="nil"/>
              <w:left w:val="nil"/>
              <w:bottom w:val="single" w:sz="4" w:space="0" w:color="auto"/>
              <w:right w:val="single" w:sz="4" w:space="0" w:color="auto"/>
            </w:tcBorders>
            <w:shd w:val="clear" w:color="auto" w:fill="auto"/>
            <w:noWrap/>
            <w:vAlign w:val="bottom"/>
            <w:hideMark/>
          </w:tcPr>
          <w:p w14:paraId="38061439"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136.40</w:t>
            </w:r>
          </w:p>
        </w:tc>
        <w:tc>
          <w:tcPr>
            <w:tcW w:w="1201" w:type="dxa"/>
            <w:tcBorders>
              <w:top w:val="nil"/>
              <w:left w:val="nil"/>
              <w:bottom w:val="single" w:sz="4" w:space="0" w:color="auto"/>
              <w:right w:val="single" w:sz="4" w:space="0" w:color="auto"/>
            </w:tcBorders>
            <w:shd w:val="clear" w:color="auto" w:fill="auto"/>
            <w:noWrap/>
            <w:vAlign w:val="bottom"/>
            <w:hideMark/>
          </w:tcPr>
          <w:p w14:paraId="5C42A2B3"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136.40</w:t>
            </w:r>
          </w:p>
        </w:tc>
        <w:tc>
          <w:tcPr>
            <w:tcW w:w="1053" w:type="dxa"/>
            <w:tcBorders>
              <w:top w:val="nil"/>
              <w:left w:val="nil"/>
              <w:bottom w:val="single" w:sz="4" w:space="0" w:color="auto"/>
              <w:right w:val="single" w:sz="4" w:space="0" w:color="auto"/>
            </w:tcBorders>
            <w:shd w:val="clear" w:color="auto" w:fill="auto"/>
            <w:noWrap/>
            <w:vAlign w:val="bottom"/>
            <w:hideMark/>
          </w:tcPr>
          <w:p w14:paraId="03689E9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136.40</w:t>
            </w:r>
          </w:p>
        </w:tc>
        <w:tc>
          <w:tcPr>
            <w:tcW w:w="1053" w:type="dxa"/>
            <w:tcBorders>
              <w:top w:val="nil"/>
              <w:left w:val="nil"/>
              <w:bottom w:val="single" w:sz="4" w:space="0" w:color="auto"/>
              <w:right w:val="single" w:sz="4" w:space="0" w:color="auto"/>
            </w:tcBorders>
            <w:shd w:val="clear" w:color="auto" w:fill="auto"/>
            <w:noWrap/>
            <w:vAlign w:val="bottom"/>
            <w:hideMark/>
          </w:tcPr>
          <w:p w14:paraId="5F99FB53"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136.40</w:t>
            </w:r>
          </w:p>
        </w:tc>
      </w:tr>
      <w:tr w:rsidR="00153CC6" w:rsidRPr="00683095" w14:paraId="246F11A1"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370E9E37"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46D86BE9"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noiembrie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77B0B1DE"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140.00</w:t>
            </w:r>
          </w:p>
        </w:tc>
        <w:tc>
          <w:tcPr>
            <w:tcW w:w="1473" w:type="dxa"/>
            <w:tcBorders>
              <w:top w:val="nil"/>
              <w:left w:val="nil"/>
              <w:bottom w:val="single" w:sz="4" w:space="0" w:color="auto"/>
              <w:right w:val="single" w:sz="4" w:space="0" w:color="auto"/>
            </w:tcBorders>
            <w:shd w:val="clear" w:color="auto" w:fill="auto"/>
            <w:noWrap/>
            <w:vAlign w:val="bottom"/>
            <w:hideMark/>
          </w:tcPr>
          <w:p w14:paraId="50A484E3"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110.00</w:t>
            </w:r>
          </w:p>
        </w:tc>
        <w:tc>
          <w:tcPr>
            <w:tcW w:w="1053" w:type="dxa"/>
            <w:tcBorders>
              <w:top w:val="nil"/>
              <w:left w:val="nil"/>
              <w:bottom w:val="single" w:sz="4" w:space="0" w:color="auto"/>
              <w:right w:val="single" w:sz="4" w:space="0" w:color="auto"/>
            </w:tcBorders>
            <w:shd w:val="clear" w:color="auto" w:fill="auto"/>
            <w:noWrap/>
            <w:vAlign w:val="bottom"/>
            <w:hideMark/>
          </w:tcPr>
          <w:p w14:paraId="528AE064"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145.32</w:t>
            </w:r>
          </w:p>
        </w:tc>
        <w:tc>
          <w:tcPr>
            <w:tcW w:w="1201" w:type="dxa"/>
            <w:tcBorders>
              <w:top w:val="nil"/>
              <w:left w:val="nil"/>
              <w:bottom w:val="single" w:sz="4" w:space="0" w:color="auto"/>
              <w:right w:val="single" w:sz="4" w:space="0" w:color="auto"/>
            </w:tcBorders>
            <w:shd w:val="clear" w:color="auto" w:fill="auto"/>
            <w:noWrap/>
            <w:vAlign w:val="bottom"/>
            <w:hideMark/>
          </w:tcPr>
          <w:p w14:paraId="34CF33B2"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145.32</w:t>
            </w:r>
          </w:p>
        </w:tc>
        <w:tc>
          <w:tcPr>
            <w:tcW w:w="1201" w:type="dxa"/>
            <w:tcBorders>
              <w:top w:val="nil"/>
              <w:left w:val="nil"/>
              <w:bottom w:val="single" w:sz="4" w:space="0" w:color="auto"/>
              <w:right w:val="single" w:sz="4" w:space="0" w:color="auto"/>
            </w:tcBorders>
            <w:shd w:val="clear" w:color="auto" w:fill="auto"/>
            <w:noWrap/>
            <w:vAlign w:val="bottom"/>
            <w:hideMark/>
          </w:tcPr>
          <w:p w14:paraId="0BFF059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145.32</w:t>
            </w:r>
          </w:p>
        </w:tc>
        <w:tc>
          <w:tcPr>
            <w:tcW w:w="1053" w:type="dxa"/>
            <w:tcBorders>
              <w:top w:val="nil"/>
              <w:left w:val="nil"/>
              <w:bottom w:val="single" w:sz="4" w:space="0" w:color="auto"/>
              <w:right w:val="single" w:sz="4" w:space="0" w:color="auto"/>
            </w:tcBorders>
            <w:shd w:val="clear" w:color="auto" w:fill="auto"/>
            <w:noWrap/>
            <w:vAlign w:val="bottom"/>
            <w:hideMark/>
          </w:tcPr>
          <w:p w14:paraId="51852D3E"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145.32</w:t>
            </w:r>
          </w:p>
        </w:tc>
        <w:tc>
          <w:tcPr>
            <w:tcW w:w="1053" w:type="dxa"/>
            <w:tcBorders>
              <w:top w:val="nil"/>
              <w:left w:val="nil"/>
              <w:bottom w:val="single" w:sz="4" w:space="0" w:color="auto"/>
              <w:right w:val="single" w:sz="4" w:space="0" w:color="auto"/>
            </w:tcBorders>
            <w:shd w:val="clear" w:color="auto" w:fill="auto"/>
            <w:noWrap/>
            <w:vAlign w:val="bottom"/>
            <w:hideMark/>
          </w:tcPr>
          <w:p w14:paraId="7D258BB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145.32</w:t>
            </w:r>
          </w:p>
        </w:tc>
      </w:tr>
      <w:tr w:rsidR="00153CC6" w:rsidRPr="00683095" w14:paraId="33853F11" w14:textId="77777777" w:rsidTr="00582A9E">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54040F0D"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5" w:type="dxa"/>
            <w:tcBorders>
              <w:top w:val="nil"/>
              <w:left w:val="nil"/>
              <w:bottom w:val="single" w:sz="4" w:space="0" w:color="auto"/>
              <w:right w:val="single" w:sz="4" w:space="0" w:color="auto"/>
            </w:tcBorders>
            <w:shd w:val="clear" w:color="auto" w:fill="auto"/>
            <w:noWrap/>
            <w:vAlign w:val="bottom"/>
            <w:hideMark/>
          </w:tcPr>
          <w:p w14:paraId="3AC23D17"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decembrie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48AE6D4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140.00</w:t>
            </w:r>
          </w:p>
        </w:tc>
        <w:tc>
          <w:tcPr>
            <w:tcW w:w="1473" w:type="dxa"/>
            <w:tcBorders>
              <w:top w:val="nil"/>
              <w:left w:val="nil"/>
              <w:bottom w:val="single" w:sz="4" w:space="0" w:color="auto"/>
              <w:right w:val="single" w:sz="4" w:space="0" w:color="auto"/>
            </w:tcBorders>
            <w:shd w:val="clear" w:color="auto" w:fill="auto"/>
            <w:noWrap/>
            <w:vAlign w:val="bottom"/>
            <w:hideMark/>
          </w:tcPr>
          <w:p w14:paraId="66A21E8B"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109.80</w:t>
            </w:r>
          </w:p>
        </w:tc>
        <w:tc>
          <w:tcPr>
            <w:tcW w:w="1053" w:type="dxa"/>
            <w:tcBorders>
              <w:top w:val="nil"/>
              <w:left w:val="nil"/>
              <w:bottom w:val="single" w:sz="4" w:space="0" w:color="auto"/>
              <w:right w:val="single" w:sz="4" w:space="0" w:color="auto"/>
            </w:tcBorders>
            <w:shd w:val="clear" w:color="auto" w:fill="auto"/>
            <w:noWrap/>
            <w:vAlign w:val="bottom"/>
            <w:hideMark/>
          </w:tcPr>
          <w:p w14:paraId="747AA2B8"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145.32</w:t>
            </w:r>
          </w:p>
        </w:tc>
        <w:tc>
          <w:tcPr>
            <w:tcW w:w="1201" w:type="dxa"/>
            <w:tcBorders>
              <w:top w:val="nil"/>
              <w:left w:val="nil"/>
              <w:bottom w:val="single" w:sz="4" w:space="0" w:color="auto"/>
              <w:right w:val="single" w:sz="4" w:space="0" w:color="auto"/>
            </w:tcBorders>
            <w:shd w:val="clear" w:color="auto" w:fill="auto"/>
            <w:noWrap/>
            <w:vAlign w:val="bottom"/>
            <w:hideMark/>
          </w:tcPr>
          <w:p w14:paraId="1FC16016"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145.32</w:t>
            </w:r>
          </w:p>
        </w:tc>
        <w:tc>
          <w:tcPr>
            <w:tcW w:w="1201" w:type="dxa"/>
            <w:tcBorders>
              <w:top w:val="nil"/>
              <w:left w:val="nil"/>
              <w:bottom w:val="single" w:sz="4" w:space="0" w:color="auto"/>
              <w:right w:val="single" w:sz="4" w:space="0" w:color="auto"/>
            </w:tcBorders>
            <w:shd w:val="clear" w:color="auto" w:fill="auto"/>
            <w:noWrap/>
            <w:vAlign w:val="bottom"/>
            <w:hideMark/>
          </w:tcPr>
          <w:p w14:paraId="588FED8E"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145.32</w:t>
            </w:r>
          </w:p>
        </w:tc>
        <w:tc>
          <w:tcPr>
            <w:tcW w:w="1053" w:type="dxa"/>
            <w:tcBorders>
              <w:top w:val="nil"/>
              <w:left w:val="nil"/>
              <w:bottom w:val="single" w:sz="4" w:space="0" w:color="auto"/>
              <w:right w:val="single" w:sz="4" w:space="0" w:color="auto"/>
            </w:tcBorders>
            <w:shd w:val="clear" w:color="auto" w:fill="auto"/>
            <w:noWrap/>
            <w:vAlign w:val="bottom"/>
            <w:hideMark/>
          </w:tcPr>
          <w:p w14:paraId="249937F4"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145.32</w:t>
            </w:r>
          </w:p>
        </w:tc>
        <w:tc>
          <w:tcPr>
            <w:tcW w:w="1053" w:type="dxa"/>
            <w:tcBorders>
              <w:top w:val="nil"/>
              <w:left w:val="nil"/>
              <w:bottom w:val="single" w:sz="4" w:space="0" w:color="auto"/>
              <w:right w:val="single" w:sz="4" w:space="0" w:color="auto"/>
            </w:tcBorders>
            <w:shd w:val="clear" w:color="auto" w:fill="auto"/>
            <w:noWrap/>
            <w:vAlign w:val="bottom"/>
            <w:hideMark/>
          </w:tcPr>
          <w:p w14:paraId="25045D8A"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145.32</w:t>
            </w:r>
          </w:p>
        </w:tc>
      </w:tr>
    </w:tbl>
    <w:p w14:paraId="19D1310A" w14:textId="77777777" w:rsidR="00153CC6" w:rsidRPr="00683095" w:rsidRDefault="00153CC6" w:rsidP="00153CC6">
      <w:pPr>
        <w:rPr>
          <w:rFonts w:ascii="Times New Roman" w:hAnsi="Times New Roman" w:cs="Times New Roman"/>
          <w:color w:val="000000" w:themeColor="text1"/>
          <w:sz w:val="16"/>
          <w:szCs w:val="16"/>
          <w:lang w:val="ro-RO"/>
        </w:rPr>
      </w:pPr>
    </w:p>
    <w:p w14:paraId="09531983" w14:textId="77777777" w:rsidR="00153CC6" w:rsidRPr="00683095" w:rsidRDefault="00153CC6" w:rsidP="00153CC6">
      <w:pPr>
        <w:rPr>
          <w:rFonts w:ascii="Times New Roman" w:hAnsi="Times New Roman" w:cs="Times New Roman"/>
          <w:color w:val="000000" w:themeColor="text1"/>
          <w:sz w:val="16"/>
          <w:szCs w:val="16"/>
          <w:lang w:val="ro-RO"/>
        </w:rPr>
      </w:pPr>
    </w:p>
    <w:p w14:paraId="54067800" w14:textId="77777777" w:rsidR="00153CC6" w:rsidRPr="00683095" w:rsidRDefault="00153CC6" w:rsidP="00153CC6">
      <w:pPr>
        <w:rPr>
          <w:rFonts w:ascii="Times New Roman" w:hAnsi="Times New Roman" w:cs="Times New Roman"/>
          <w:color w:val="000000" w:themeColor="text1"/>
          <w:sz w:val="16"/>
          <w:szCs w:val="16"/>
          <w:lang w:val="ro-RO"/>
        </w:rPr>
      </w:pPr>
    </w:p>
    <w:p w14:paraId="600B3F57" w14:textId="77777777" w:rsidR="00153CC6" w:rsidRPr="00683095" w:rsidRDefault="00153CC6" w:rsidP="00153CC6">
      <w:pPr>
        <w:rPr>
          <w:rFonts w:ascii="Times New Roman" w:hAnsi="Times New Roman" w:cs="Times New Roman"/>
          <w:color w:val="000000" w:themeColor="text1"/>
          <w:sz w:val="16"/>
          <w:szCs w:val="16"/>
          <w:lang w:val="ro-RO"/>
        </w:rPr>
      </w:pPr>
    </w:p>
    <w:p w14:paraId="2A89D0A4" w14:textId="77777777" w:rsidR="00153CC6" w:rsidRPr="00683095" w:rsidRDefault="00153CC6" w:rsidP="00153CC6">
      <w:pPr>
        <w:rPr>
          <w:rFonts w:ascii="Times New Roman" w:hAnsi="Times New Roman" w:cs="Times New Roman"/>
          <w:color w:val="000000" w:themeColor="text1"/>
          <w:sz w:val="16"/>
          <w:szCs w:val="16"/>
          <w:lang w:val="ro-RO"/>
        </w:rPr>
      </w:pPr>
    </w:p>
    <w:tbl>
      <w:tblPr>
        <w:tblW w:w="10480" w:type="dxa"/>
        <w:jc w:val="center"/>
        <w:tblLook w:val="04A0" w:firstRow="1" w:lastRow="0" w:firstColumn="1" w:lastColumn="0" w:noHBand="0" w:noVBand="1"/>
      </w:tblPr>
      <w:tblGrid>
        <w:gridCol w:w="575"/>
        <w:gridCol w:w="1403"/>
        <w:gridCol w:w="1473"/>
        <w:gridCol w:w="1473"/>
        <w:gridCol w:w="1052"/>
        <w:gridCol w:w="1200"/>
        <w:gridCol w:w="1200"/>
        <w:gridCol w:w="1052"/>
        <w:gridCol w:w="1052"/>
      </w:tblGrid>
      <w:tr w:rsidR="00153CC6" w:rsidRPr="00683095" w14:paraId="2956361A" w14:textId="77777777" w:rsidTr="00582A9E">
        <w:trPr>
          <w:trHeight w:val="1830"/>
          <w:jc w:val="center"/>
        </w:trPr>
        <w:tc>
          <w:tcPr>
            <w:tcW w:w="19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15DA81" w14:textId="77777777" w:rsidR="00153CC6" w:rsidRPr="00683095" w:rsidRDefault="00153CC6" w:rsidP="00582A9E">
            <w:pPr>
              <w:jc w:val="center"/>
              <w:rPr>
                <w:rFonts w:ascii="Times New Roman" w:eastAsia="Times New Roman" w:hAnsi="Times New Roman" w:cs="Times New Roman"/>
                <w:b/>
                <w:bCs/>
                <w:color w:val="000000"/>
                <w:sz w:val="16"/>
                <w:szCs w:val="16"/>
              </w:rPr>
            </w:pPr>
            <w:r w:rsidRPr="00683095">
              <w:rPr>
                <w:rFonts w:ascii="Times New Roman" w:eastAsia="Times New Roman" w:hAnsi="Times New Roman" w:cs="Times New Roman"/>
                <w:b/>
                <w:bCs/>
                <w:color w:val="000000"/>
                <w:sz w:val="16"/>
                <w:szCs w:val="16"/>
              </w:rPr>
              <w:lastRenderedPageBreak/>
              <w:t xml:space="preserve">LUNA DE REFERINTA </w:t>
            </w:r>
            <w:proofErr w:type="gramStart"/>
            <w:r w:rsidRPr="00683095">
              <w:rPr>
                <w:rFonts w:ascii="Times New Roman" w:eastAsia="Times New Roman" w:hAnsi="Times New Roman" w:cs="Times New Roman"/>
                <w:b/>
                <w:bCs/>
                <w:color w:val="000000"/>
                <w:sz w:val="16"/>
                <w:szCs w:val="16"/>
              </w:rPr>
              <w:t xml:space="preserve">( </w:t>
            </w:r>
            <w:proofErr w:type="spellStart"/>
            <w:r w:rsidRPr="00683095">
              <w:rPr>
                <w:rFonts w:ascii="Times New Roman" w:eastAsia="Times New Roman" w:hAnsi="Times New Roman" w:cs="Times New Roman"/>
                <w:b/>
                <w:bCs/>
                <w:color w:val="000000"/>
                <w:sz w:val="16"/>
                <w:szCs w:val="16"/>
              </w:rPr>
              <w:t>luna</w:t>
            </w:r>
            <w:proofErr w:type="spellEnd"/>
            <w:proofErr w:type="gramEnd"/>
            <w:r w:rsidRPr="00683095">
              <w:rPr>
                <w:rFonts w:ascii="Times New Roman" w:eastAsia="Times New Roman" w:hAnsi="Times New Roman" w:cs="Times New Roman"/>
                <w:b/>
                <w:bCs/>
                <w:color w:val="000000"/>
                <w:sz w:val="16"/>
                <w:szCs w:val="16"/>
              </w:rPr>
              <w:t xml:space="preserve"> </w:t>
            </w:r>
            <w:proofErr w:type="spellStart"/>
            <w:r w:rsidRPr="00683095">
              <w:rPr>
                <w:rFonts w:ascii="Times New Roman" w:eastAsia="Times New Roman" w:hAnsi="Times New Roman" w:cs="Times New Roman"/>
                <w:b/>
                <w:bCs/>
                <w:color w:val="000000"/>
                <w:sz w:val="16"/>
                <w:szCs w:val="16"/>
              </w:rPr>
              <w:t>anterioară</w:t>
            </w:r>
            <w:proofErr w:type="spellEnd"/>
            <w:r w:rsidRPr="00683095">
              <w:rPr>
                <w:rFonts w:ascii="Times New Roman" w:eastAsia="Times New Roman" w:hAnsi="Times New Roman" w:cs="Times New Roman"/>
                <w:b/>
                <w:bCs/>
                <w:color w:val="000000"/>
                <w:sz w:val="16"/>
                <w:szCs w:val="16"/>
              </w:rPr>
              <w:t xml:space="preserve"> </w:t>
            </w:r>
            <w:proofErr w:type="spellStart"/>
            <w:r w:rsidRPr="00683095">
              <w:rPr>
                <w:rFonts w:ascii="Times New Roman" w:eastAsia="Times New Roman" w:hAnsi="Times New Roman" w:cs="Times New Roman"/>
                <w:b/>
                <w:bCs/>
                <w:color w:val="000000"/>
                <w:sz w:val="16"/>
                <w:szCs w:val="16"/>
              </w:rPr>
              <w:t>față</w:t>
            </w:r>
            <w:proofErr w:type="spellEnd"/>
            <w:r w:rsidRPr="00683095">
              <w:rPr>
                <w:rFonts w:ascii="Times New Roman" w:eastAsia="Times New Roman" w:hAnsi="Times New Roman" w:cs="Times New Roman"/>
                <w:b/>
                <w:bCs/>
                <w:color w:val="000000"/>
                <w:sz w:val="16"/>
                <w:szCs w:val="16"/>
              </w:rPr>
              <w:t xml:space="preserve"> de data </w:t>
            </w:r>
            <w:proofErr w:type="spellStart"/>
            <w:r w:rsidRPr="00683095">
              <w:rPr>
                <w:rFonts w:ascii="Times New Roman" w:eastAsia="Times New Roman" w:hAnsi="Times New Roman" w:cs="Times New Roman"/>
                <w:b/>
                <w:bCs/>
                <w:color w:val="000000"/>
                <w:sz w:val="16"/>
                <w:szCs w:val="16"/>
              </w:rPr>
              <w:t>limită</w:t>
            </w:r>
            <w:proofErr w:type="spellEnd"/>
            <w:r w:rsidRPr="00683095">
              <w:rPr>
                <w:rFonts w:ascii="Times New Roman" w:eastAsia="Times New Roman" w:hAnsi="Times New Roman" w:cs="Times New Roman"/>
                <w:b/>
                <w:bCs/>
                <w:color w:val="000000"/>
                <w:sz w:val="16"/>
                <w:szCs w:val="16"/>
              </w:rPr>
              <w:t xml:space="preserve"> de </w:t>
            </w:r>
            <w:proofErr w:type="spellStart"/>
            <w:r w:rsidRPr="00683095">
              <w:rPr>
                <w:rFonts w:ascii="Times New Roman" w:eastAsia="Times New Roman" w:hAnsi="Times New Roman" w:cs="Times New Roman"/>
                <w:b/>
                <w:bCs/>
                <w:color w:val="000000"/>
                <w:sz w:val="16"/>
                <w:szCs w:val="16"/>
              </w:rPr>
              <w:t>depunere</w:t>
            </w:r>
            <w:proofErr w:type="spellEnd"/>
            <w:r w:rsidRPr="00683095">
              <w:rPr>
                <w:rFonts w:ascii="Times New Roman" w:eastAsia="Times New Roman" w:hAnsi="Times New Roman" w:cs="Times New Roman"/>
                <w:b/>
                <w:bCs/>
                <w:color w:val="000000"/>
                <w:sz w:val="16"/>
                <w:szCs w:val="16"/>
              </w:rPr>
              <w:t xml:space="preserve"> a </w:t>
            </w:r>
            <w:proofErr w:type="spellStart"/>
            <w:r w:rsidRPr="00683095">
              <w:rPr>
                <w:rFonts w:ascii="Times New Roman" w:eastAsia="Times New Roman" w:hAnsi="Times New Roman" w:cs="Times New Roman"/>
                <w:b/>
                <w:bCs/>
                <w:color w:val="000000"/>
                <w:sz w:val="16"/>
                <w:szCs w:val="16"/>
              </w:rPr>
              <w:t>ofertelor</w:t>
            </w:r>
            <w:proofErr w:type="spellEnd"/>
            <w:r w:rsidRPr="00683095">
              <w:rPr>
                <w:rFonts w:ascii="Times New Roman" w:eastAsia="Times New Roman" w:hAnsi="Times New Roman" w:cs="Times New Roman"/>
                <w:b/>
                <w:bCs/>
                <w:color w:val="000000"/>
                <w:sz w:val="16"/>
                <w:szCs w:val="16"/>
              </w:rPr>
              <w:t>)</w:t>
            </w:r>
          </w:p>
        </w:tc>
        <w:tc>
          <w:tcPr>
            <w:tcW w:w="14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56C3FCF" w14:textId="77777777" w:rsidR="00153CC6" w:rsidRPr="00683095" w:rsidRDefault="00153CC6" w:rsidP="00582A9E">
            <w:pPr>
              <w:jc w:val="center"/>
              <w:rPr>
                <w:rFonts w:ascii="Times New Roman" w:eastAsia="Times New Roman" w:hAnsi="Times New Roman" w:cs="Times New Roman"/>
                <w:b/>
                <w:bCs/>
                <w:sz w:val="16"/>
                <w:szCs w:val="16"/>
              </w:rPr>
            </w:pPr>
            <w:r w:rsidRPr="00683095">
              <w:rPr>
                <w:rFonts w:ascii="Times New Roman" w:eastAsia="Times New Roman" w:hAnsi="Times New Roman" w:cs="Times New Roman"/>
                <w:b/>
                <w:bCs/>
                <w:sz w:val="16"/>
                <w:szCs w:val="16"/>
              </w:rPr>
              <w:t>INDICII DE COST ÎN CONSTRUCŢI TOTALI, REALIZATI, VALABILI IN LUNA DE REFERINTA</w:t>
            </w:r>
          </w:p>
        </w:tc>
        <w:tc>
          <w:tcPr>
            <w:tcW w:w="14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4D8C3D6" w14:textId="77777777" w:rsidR="00153CC6" w:rsidRPr="00683095" w:rsidRDefault="00153CC6" w:rsidP="00582A9E">
            <w:pPr>
              <w:jc w:val="center"/>
              <w:rPr>
                <w:rFonts w:ascii="Times New Roman" w:eastAsia="Times New Roman" w:hAnsi="Times New Roman" w:cs="Times New Roman"/>
                <w:b/>
                <w:bCs/>
                <w:sz w:val="16"/>
                <w:szCs w:val="16"/>
              </w:rPr>
            </w:pPr>
            <w:r w:rsidRPr="00683095">
              <w:rPr>
                <w:rFonts w:ascii="Times New Roman" w:eastAsia="Times New Roman" w:hAnsi="Times New Roman" w:cs="Times New Roman"/>
                <w:b/>
                <w:bCs/>
                <w:sz w:val="16"/>
                <w:szCs w:val="16"/>
              </w:rPr>
              <w:t>INDICII DE COST ÎN CONSTRUCŢI PENTRU MATERIALE, REALIZATI, VALABILI IN LUNA DE REFERINTA</w:t>
            </w:r>
          </w:p>
        </w:tc>
        <w:tc>
          <w:tcPr>
            <w:tcW w:w="5556" w:type="dxa"/>
            <w:gridSpan w:val="5"/>
            <w:tcBorders>
              <w:top w:val="single" w:sz="4" w:space="0" w:color="auto"/>
              <w:left w:val="nil"/>
              <w:bottom w:val="single" w:sz="4" w:space="0" w:color="auto"/>
              <w:right w:val="single" w:sz="4" w:space="0" w:color="000000"/>
            </w:tcBorders>
            <w:shd w:val="clear" w:color="auto" w:fill="auto"/>
            <w:vAlign w:val="center"/>
            <w:hideMark/>
          </w:tcPr>
          <w:p w14:paraId="7ADDC833" w14:textId="77777777" w:rsidR="00153CC6" w:rsidRPr="00683095" w:rsidRDefault="00153CC6" w:rsidP="00582A9E">
            <w:pPr>
              <w:jc w:val="center"/>
              <w:rPr>
                <w:rFonts w:ascii="Times New Roman" w:eastAsia="Times New Roman" w:hAnsi="Times New Roman" w:cs="Times New Roman"/>
                <w:b/>
                <w:bCs/>
                <w:sz w:val="16"/>
                <w:szCs w:val="16"/>
              </w:rPr>
            </w:pPr>
            <w:proofErr w:type="spellStart"/>
            <w:r w:rsidRPr="00683095">
              <w:rPr>
                <w:rFonts w:ascii="Times New Roman" w:eastAsia="Times New Roman" w:hAnsi="Times New Roman" w:cs="Times New Roman"/>
                <w:b/>
                <w:bCs/>
                <w:sz w:val="16"/>
                <w:szCs w:val="16"/>
              </w:rPr>
              <w:t>Indicii</w:t>
            </w:r>
            <w:proofErr w:type="spellEnd"/>
            <w:r w:rsidRPr="00683095">
              <w:rPr>
                <w:rFonts w:ascii="Times New Roman" w:eastAsia="Times New Roman" w:hAnsi="Times New Roman" w:cs="Times New Roman"/>
                <w:b/>
                <w:bCs/>
                <w:sz w:val="16"/>
                <w:szCs w:val="16"/>
              </w:rPr>
              <w:t xml:space="preserve"> de cost </w:t>
            </w:r>
            <w:proofErr w:type="spellStart"/>
            <w:r w:rsidRPr="00683095">
              <w:rPr>
                <w:rFonts w:ascii="Times New Roman" w:eastAsia="Times New Roman" w:hAnsi="Times New Roman" w:cs="Times New Roman"/>
                <w:b/>
                <w:bCs/>
                <w:sz w:val="16"/>
                <w:szCs w:val="16"/>
              </w:rPr>
              <w:t>în</w:t>
            </w:r>
            <w:proofErr w:type="spellEnd"/>
            <w:r w:rsidRPr="00683095">
              <w:rPr>
                <w:rFonts w:ascii="Times New Roman" w:eastAsia="Times New Roman" w:hAnsi="Times New Roman" w:cs="Times New Roman"/>
                <w:b/>
                <w:bCs/>
                <w:sz w:val="16"/>
                <w:szCs w:val="16"/>
              </w:rPr>
              <w:t xml:space="preserve"> </w:t>
            </w:r>
            <w:proofErr w:type="spellStart"/>
            <w:r w:rsidRPr="00683095">
              <w:rPr>
                <w:rFonts w:ascii="Times New Roman" w:eastAsia="Times New Roman" w:hAnsi="Times New Roman" w:cs="Times New Roman"/>
                <w:b/>
                <w:bCs/>
                <w:sz w:val="16"/>
                <w:szCs w:val="16"/>
              </w:rPr>
              <w:t>construcții</w:t>
            </w:r>
            <w:proofErr w:type="spellEnd"/>
            <w:r w:rsidRPr="00683095">
              <w:rPr>
                <w:rFonts w:ascii="Times New Roman" w:eastAsia="Times New Roman" w:hAnsi="Times New Roman" w:cs="Times New Roman"/>
                <w:b/>
                <w:bCs/>
                <w:sz w:val="16"/>
                <w:szCs w:val="16"/>
              </w:rPr>
              <w:t xml:space="preserve">, </w:t>
            </w:r>
            <w:proofErr w:type="spellStart"/>
            <w:r w:rsidRPr="00683095">
              <w:rPr>
                <w:rFonts w:ascii="Times New Roman" w:eastAsia="Times New Roman" w:hAnsi="Times New Roman" w:cs="Times New Roman"/>
                <w:b/>
                <w:bCs/>
                <w:sz w:val="16"/>
                <w:szCs w:val="16"/>
              </w:rPr>
              <w:t>totali</w:t>
            </w:r>
            <w:proofErr w:type="spellEnd"/>
            <w:r w:rsidRPr="00683095">
              <w:rPr>
                <w:rFonts w:ascii="Times New Roman" w:eastAsia="Times New Roman" w:hAnsi="Times New Roman" w:cs="Times New Roman"/>
                <w:b/>
                <w:bCs/>
                <w:sz w:val="16"/>
                <w:szCs w:val="16"/>
              </w:rPr>
              <w:t xml:space="preserve">, </w:t>
            </w:r>
            <w:proofErr w:type="spellStart"/>
            <w:r w:rsidRPr="00683095">
              <w:rPr>
                <w:rFonts w:ascii="Times New Roman" w:eastAsia="Times New Roman" w:hAnsi="Times New Roman" w:cs="Times New Roman"/>
                <w:b/>
                <w:bCs/>
                <w:sz w:val="16"/>
                <w:szCs w:val="16"/>
              </w:rPr>
              <w:t>prognozați</w:t>
            </w:r>
            <w:proofErr w:type="spellEnd"/>
            <w:r w:rsidRPr="00683095">
              <w:rPr>
                <w:rFonts w:ascii="Times New Roman" w:eastAsia="Times New Roman" w:hAnsi="Times New Roman" w:cs="Times New Roman"/>
                <w:b/>
                <w:bCs/>
                <w:sz w:val="16"/>
                <w:szCs w:val="16"/>
              </w:rPr>
              <w:t xml:space="preserve"> de </w:t>
            </w:r>
            <w:proofErr w:type="spellStart"/>
            <w:r w:rsidRPr="00683095">
              <w:rPr>
                <w:rFonts w:ascii="Times New Roman" w:eastAsia="Times New Roman" w:hAnsi="Times New Roman" w:cs="Times New Roman"/>
                <w:b/>
                <w:bCs/>
                <w:sz w:val="16"/>
                <w:szCs w:val="16"/>
              </w:rPr>
              <w:t>Comisia</w:t>
            </w:r>
            <w:proofErr w:type="spellEnd"/>
            <w:r w:rsidRPr="00683095">
              <w:rPr>
                <w:rFonts w:ascii="Times New Roman" w:eastAsia="Times New Roman" w:hAnsi="Times New Roman" w:cs="Times New Roman"/>
                <w:b/>
                <w:bCs/>
                <w:sz w:val="16"/>
                <w:szCs w:val="16"/>
              </w:rPr>
              <w:t xml:space="preserve"> </w:t>
            </w:r>
            <w:proofErr w:type="spellStart"/>
            <w:r w:rsidRPr="00683095">
              <w:rPr>
                <w:rFonts w:ascii="Times New Roman" w:eastAsia="Times New Roman" w:hAnsi="Times New Roman" w:cs="Times New Roman"/>
                <w:b/>
                <w:bCs/>
                <w:sz w:val="16"/>
                <w:szCs w:val="16"/>
              </w:rPr>
              <w:t>Națională</w:t>
            </w:r>
            <w:proofErr w:type="spellEnd"/>
            <w:r w:rsidRPr="00683095">
              <w:rPr>
                <w:rFonts w:ascii="Times New Roman" w:eastAsia="Times New Roman" w:hAnsi="Times New Roman" w:cs="Times New Roman"/>
                <w:b/>
                <w:bCs/>
                <w:sz w:val="16"/>
                <w:szCs w:val="16"/>
              </w:rPr>
              <w:t xml:space="preserve"> de </w:t>
            </w:r>
            <w:proofErr w:type="spellStart"/>
            <w:r w:rsidRPr="00683095">
              <w:rPr>
                <w:rFonts w:ascii="Times New Roman" w:eastAsia="Times New Roman" w:hAnsi="Times New Roman" w:cs="Times New Roman"/>
                <w:b/>
                <w:bCs/>
                <w:sz w:val="16"/>
                <w:szCs w:val="16"/>
              </w:rPr>
              <w:t>Strategie</w:t>
            </w:r>
            <w:proofErr w:type="spellEnd"/>
            <w:r w:rsidRPr="00683095">
              <w:rPr>
                <w:rFonts w:ascii="Times New Roman" w:eastAsia="Times New Roman" w:hAnsi="Times New Roman" w:cs="Times New Roman"/>
                <w:b/>
                <w:bCs/>
                <w:sz w:val="16"/>
                <w:szCs w:val="16"/>
              </w:rPr>
              <w:t xml:space="preserve"> </w:t>
            </w:r>
            <w:proofErr w:type="spellStart"/>
            <w:r w:rsidRPr="00683095">
              <w:rPr>
                <w:rFonts w:ascii="Times New Roman" w:eastAsia="Times New Roman" w:hAnsi="Times New Roman" w:cs="Times New Roman"/>
                <w:b/>
                <w:bCs/>
                <w:sz w:val="16"/>
                <w:szCs w:val="16"/>
              </w:rPr>
              <w:t>și</w:t>
            </w:r>
            <w:proofErr w:type="spellEnd"/>
            <w:r w:rsidRPr="00683095">
              <w:rPr>
                <w:rFonts w:ascii="Times New Roman" w:eastAsia="Times New Roman" w:hAnsi="Times New Roman" w:cs="Times New Roman"/>
                <w:b/>
                <w:bCs/>
                <w:sz w:val="16"/>
                <w:szCs w:val="16"/>
              </w:rPr>
              <w:t xml:space="preserve"> </w:t>
            </w:r>
            <w:proofErr w:type="spellStart"/>
            <w:r w:rsidRPr="00683095">
              <w:rPr>
                <w:rFonts w:ascii="Times New Roman" w:eastAsia="Times New Roman" w:hAnsi="Times New Roman" w:cs="Times New Roman"/>
                <w:b/>
                <w:bCs/>
                <w:sz w:val="16"/>
                <w:szCs w:val="16"/>
              </w:rPr>
              <w:t>Prognoză</w:t>
            </w:r>
            <w:proofErr w:type="spellEnd"/>
            <w:r w:rsidRPr="00683095">
              <w:rPr>
                <w:rFonts w:ascii="Times New Roman" w:eastAsia="Times New Roman" w:hAnsi="Times New Roman" w:cs="Times New Roman"/>
                <w:b/>
                <w:bCs/>
                <w:sz w:val="16"/>
                <w:szCs w:val="16"/>
              </w:rPr>
              <w:t xml:space="preserve"> </w:t>
            </w:r>
            <w:proofErr w:type="spellStart"/>
            <w:r w:rsidRPr="00683095">
              <w:rPr>
                <w:rFonts w:ascii="Times New Roman" w:eastAsia="Times New Roman" w:hAnsi="Times New Roman" w:cs="Times New Roman"/>
                <w:b/>
                <w:bCs/>
                <w:sz w:val="16"/>
                <w:szCs w:val="16"/>
              </w:rPr>
              <w:t>în</w:t>
            </w:r>
            <w:proofErr w:type="spellEnd"/>
            <w:r w:rsidRPr="00683095">
              <w:rPr>
                <w:rFonts w:ascii="Times New Roman" w:eastAsia="Times New Roman" w:hAnsi="Times New Roman" w:cs="Times New Roman"/>
                <w:b/>
                <w:bCs/>
                <w:sz w:val="16"/>
                <w:szCs w:val="16"/>
              </w:rPr>
              <w:t xml:space="preserve"> </w:t>
            </w:r>
            <w:proofErr w:type="spellStart"/>
            <w:r w:rsidRPr="00683095">
              <w:rPr>
                <w:rFonts w:ascii="Times New Roman" w:eastAsia="Times New Roman" w:hAnsi="Times New Roman" w:cs="Times New Roman"/>
                <w:b/>
                <w:bCs/>
                <w:sz w:val="16"/>
                <w:szCs w:val="16"/>
              </w:rPr>
              <w:t>luna</w:t>
            </w:r>
            <w:proofErr w:type="spellEnd"/>
            <w:r w:rsidRPr="00683095">
              <w:rPr>
                <w:rFonts w:ascii="Times New Roman" w:eastAsia="Times New Roman" w:hAnsi="Times New Roman" w:cs="Times New Roman"/>
                <w:b/>
                <w:bCs/>
                <w:sz w:val="16"/>
                <w:szCs w:val="16"/>
              </w:rPr>
              <w:t xml:space="preserve"> de </w:t>
            </w:r>
            <w:proofErr w:type="spellStart"/>
            <w:r w:rsidRPr="00683095">
              <w:rPr>
                <w:rFonts w:ascii="Times New Roman" w:eastAsia="Times New Roman" w:hAnsi="Times New Roman" w:cs="Times New Roman"/>
                <w:b/>
                <w:bCs/>
                <w:sz w:val="16"/>
                <w:szCs w:val="16"/>
              </w:rPr>
              <w:t>referința</w:t>
            </w:r>
            <w:proofErr w:type="spellEnd"/>
            <w:r w:rsidRPr="00683095">
              <w:rPr>
                <w:rFonts w:ascii="Times New Roman" w:eastAsia="Times New Roman" w:hAnsi="Times New Roman" w:cs="Times New Roman"/>
                <w:b/>
                <w:bCs/>
                <w:sz w:val="16"/>
                <w:szCs w:val="16"/>
              </w:rPr>
              <w:t xml:space="preserve">, </w:t>
            </w:r>
            <w:proofErr w:type="spellStart"/>
            <w:r w:rsidRPr="00683095">
              <w:rPr>
                <w:rFonts w:ascii="Times New Roman" w:eastAsia="Times New Roman" w:hAnsi="Times New Roman" w:cs="Times New Roman"/>
                <w:b/>
                <w:bCs/>
                <w:sz w:val="16"/>
                <w:szCs w:val="16"/>
              </w:rPr>
              <w:t>pentru</w:t>
            </w:r>
            <w:proofErr w:type="spellEnd"/>
            <w:r w:rsidRPr="00683095">
              <w:rPr>
                <w:rFonts w:ascii="Times New Roman" w:eastAsia="Times New Roman" w:hAnsi="Times New Roman" w:cs="Times New Roman"/>
                <w:b/>
                <w:bCs/>
                <w:sz w:val="16"/>
                <w:szCs w:val="16"/>
              </w:rPr>
              <w:t xml:space="preserve"> </w:t>
            </w:r>
            <w:proofErr w:type="spellStart"/>
            <w:r w:rsidRPr="00683095">
              <w:rPr>
                <w:rFonts w:ascii="Times New Roman" w:eastAsia="Times New Roman" w:hAnsi="Times New Roman" w:cs="Times New Roman"/>
                <w:b/>
                <w:bCs/>
                <w:sz w:val="16"/>
                <w:szCs w:val="16"/>
              </w:rPr>
              <w:t>anul</w:t>
            </w:r>
            <w:proofErr w:type="spellEnd"/>
            <w:r w:rsidRPr="00683095">
              <w:rPr>
                <w:rFonts w:ascii="Times New Roman" w:eastAsia="Times New Roman" w:hAnsi="Times New Roman" w:cs="Times New Roman"/>
                <w:b/>
                <w:bCs/>
                <w:sz w:val="16"/>
                <w:szCs w:val="16"/>
              </w:rPr>
              <w:t xml:space="preserve"> 2021, 2022, 2023, 2024 </w:t>
            </w:r>
            <w:proofErr w:type="spellStart"/>
            <w:r w:rsidRPr="00683095">
              <w:rPr>
                <w:rFonts w:ascii="Times New Roman" w:eastAsia="Times New Roman" w:hAnsi="Times New Roman" w:cs="Times New Roman"/>
                <w:b/>
                <w:bCs/>
                <w:sz w:val="16"/>
                <w:szCs w:val="16"/>
              </w:rPr>
              <w:t>si</w:t>
            </w:r>
            <w:proofErr w:type="spellEnd"/>
            <w:r w:rsidRPr="00683095">
              <w:rPr>
                <w:rFonts w:ascii="Times New Roman" w:eastAsia="Times New Roman" w:hAnsi="Times New Roman" w:cs="Times New Roman"/>
                <w:b/>
                <w:bCs/>
                <w:sz w:val="16"/>
                <w:szCs w:val="16"/>
              </w:rPr>
              <w:t xml:space="preserve"> 2025</w:t>
            </w:r>
          </w:p>
        </w:tc>
      </w:tr>
      <w:tr w:rsidR="00153CC6" w:rsidRPr="00683095" w14:paraId="5D2F1128" w14:textId="77777777" w:rsidTr="00582A9E">
        <w:trPr>
          <w:trHeight w:val="600"/>
          <w:jc w:val="center"/>
        </w:trPr>
        <w:tc>
          <w:tcPr>
            <w:tcW w:w="575" w:type="dxa"/>
            <w:vMerge w:val="restart"/>
            <w:tcBorders>
              <w:top w:val="nil"/>
              <w:left w:val="single" w:sz="4" w:space="0" w:color="auto"/>
              <w:bottom w:val="single" w:sz="4" w:space="0" w:color="000000"/>
              <w:right w:val="single" w:sz="4" w:space="0" w:color="auto"/>
            </w:tcBorders>
            <w:shd w:val="clear" w:color="auto" w:fill="auto"/>
            <w:vAlign w:val="center"/>
            <w:hideMark/>
          </w:tcPr>
          <w:p w14:paraId="6B665ABC" w14:textId="77777777" w:rsidR="00153CC6" w:rsidRPr="00683095" w:rsidRDefault="00153CC6" w:rsidP="00582A9E">
            <w:pPr>
              <w:jc w:val="center"/>
              <w:rPr>
                <w:rFonts w:ascii="Times New Roman" w:eastAsia="Times New Roman" w:hAnsi="Times New Roman" w:cs="Times New Roman"/>
                <w:b/>
                <w:bCs/>
                <w:color w:val="000000"/>
                <w:sz w:val="16"/>
                <w:szCs w:val="16"/>
              </w:rPr>
            </w:pPr>
            <w:r w:rsidRPr="00683095">
              <w:rPr>
                <w:rFonts w:ascii="Times New Roman" w:eastAsia="Times New Roman" w:hAnsi="Times New Roman" w:cs="Times New Roman"/>
                <w:b/>
                <w:bCs/>
                <w:color w:val="000000"/>
                <w:sz w:val="16"/>
                <w:szCs w:val="16"/>
              </w:rPr>
              <w:t>AN</w:t>
            </w:r>
          </w:p>
        </w:tc>
        <w:tc>
          <w:tcPr>
            <w:tcW w:w="1403" w:type="dxa"/>
            <w:vMerge w:val="restart"/>
            <w:tcBorders>
              <w:top w:val="nil"/>
              <w:left w:val="single" w:sz="4" w:space="0" w:color="auto"/>
              <w:bottom w:val="single" w:sz="4" w:space="0" w:color="000000"/>
              <w:right w:val="single" w:sz="4" w:space="0" w:color="auto"/>
            </w:tcBorders>
            <w:shd w:val="clear" w:color="auto" w:fill="auto"/>
            <w:vAlign w:val="center"/>
            <w:hideMark/>
          </w:tcPr>
          <w:p w14:paraId="50B3CF96" w14:textId="77777777" w:rsidR="00153CC6" w:rsidRPr="00683095" w:rsidRDefault="00153CC6" w:rsidP="00582A9E">
            <w:pPr>
              <w:jc w:val="center"/>
              <w:rPr>
                <w:rFonts w:ascii="Times New Roman" w:eastAsia="Times New Roman" w:hAnsi="Times New Roman" w:cs="Times New Roman"/>
                <w:b/>
                <w:bCs/>
                <w:color w:val="000000"/>
                <w:sz w:val="16"/>
                <w:szCs w:val="16"/>
              </w:rPr>
            </w:pPr>
            <w:r w:rsidRPr="00683095">
              <w:rPr>
                <w:rFonts w:ascii="Times New Roman" w:eastAsia="Times New Roman" w:hAnsi="Times New Roman" w:cs="Times New Roman"/>
                <w:b/>
                <w:bCs/>
                <w:color w:val="000000"/>
                <w:sz w:val="16"/>
                <w:szCs w:val="16"/>
              </w:rPr>
              <w:t>LUNA</w:t>
            </w:r>
          </w:p>
        </w:tc>
        <w:tc>
          <w:tcPr>
            <w:tcW w:w="1473" w:type="dxa"/>
            <w:vMerge/>
            <w:tcBorders>
              <w:top w:val="single" w:sz="4" w:space="0" w:color="auto"/>
              <w:left w:val="single" w:sz="4" w:space="0" w:color="auto"/>
              <w:bottom w:val="single" w:sz="4" w:space="0" w:color="000000"/>
              <w:right w:val="single" w:sz="4" w:space="0" w:color="auto"/>
            </w:tcBorders>
            <w:vAlign w:val="center"/>
            <w:hideMark/>
          </w:tcPr>
          <w:p w14:paraId="1D2F9FE9" w14:textId="77777777" w:rsidR="00153CC6" w:rsidRPr="00683095" w:rsidRDefault="00153CC6" w:rsidP="00582A9E">
            <w:pPr>
              <w:rPr>
                <w:rFonts w:ascii="Times New Roman" w:eastAsia="Times New Roman" w:hAnsi="Times New Roman" w:cs="Times New Roman"/>
                <w:b/>
                <w:bCs/>
                <w:sz w:val="16"/>
                <w:szCs w:val="16"/>
              </w:rPr>
            </w:pPr>
          </w:p>
        </w:tc>
        <w:tc>
          <w:tcPr>
            <w:tcW w:w="1473" w:type="dxa"/>
            <w:vMerge/>
            <w:tcBorders>
              <w:top w:val="single" w:sz="4" w:space="0" w:color="auto"/>
              <w:left w:val="single" w:sz="4" w:space="0" w:color="auto"/>
              <w:bottom w:val="single" w:sz="4" w:space="0" w:color="000000"/>
              <w:right w:val="single" w:sz="4" w:space="0" w:color="auto"/>
            </w:tcBorders>
            <w:vAlign w:val="center"/>
            <w:hideMark/>
          </w:tcPr>
          <w:p w14:paraId="47166F22" w14:textId="77777777" w:rsidR="00153CC6" w:rsidRPr="00683095" w:rsidRDefault="00153CC6" w:rsidP="00582A9E">
            <w:pPr>
              <w:rPr>
                <w:rFonts w:ascii="Times New Roman" w:eastAsia="Times New Roman" w:hAnsi="Times New Roman" w:cs="Times New Roman"/>
                <w:b/>
                <w:bCs/>
                <w:sz w:val="16"/>
                <w:szCs w:val="16"/>
              </w:rPr>
            </w:pPr>
          </w:p>
        </w:tc>
        <w:tc>
          <w:tcPr>
            <w:tcW w:w="1052" w:type="dxa"/>
            <w:vMerge w:val="restart"/>
            <w:tcBorders>
              <w:top w:val="nil"/>
              <w:left w:val="single" w:sz="4" w:space="0" w:color="auto"/>
              <w:bottom w:val="single" w:sz="4" w:space="0" w:color="000000"/>
              <w:right w:val="single" w:sz="4" w:space="0" w:color="auto"/>
            </w:tcBorders>
            <w:shd w:val="clear" w:color="auto" w:fill="auto"/>
            <w:vAlign w:val="center"/>
            <w:hideMark/>
          </w:tcPr>
          <w:p w14:paraId="42B23BC0" w14:textId="77777777" w:rsidR="00153CC6" w:rsidRPr="00683095" w:rsidRDefault="00153CC6" w:rsidP="00582A9E">
            <w:pPr>
              <w:jc w:val="center"/>
              <w:rPr>
                <w:rFonts w:ascii="Times New Roman" w:eastAsia="Times New Roman" w:hAnsi="Times New Roman" w:cs="Times New Roman"/>
                <w:b/>
                <w:bCs/>
                <w:sz w:val="16"/>
                <w:szCs w:val="16"/>
              </w:rPr>
            </w:pPr>
            <w:r w:rsidRPr="00683095">
              <w:rPr>
                <w:rFonts w:ascii="Times New Roman" w:eastAsia="Times New Roman" w:hAnsi="Times New Roman" w:cs="Times New Roman"/>
                <w:b/>
                <w:bCs/>
                <w:sz w:val="16"/>
                <w:szCs w:val="16"/>
              </w:rPr>
              <w:t>ANUL 2021</w:t>
            </w:r>
          </w:p>
        </w:tc>
        <w:tc>
          <w:tcPr>
            <w:tcW w:w="1200" w:type="dxa"/>
            <w:vMerge w:val="restart"/>
            <w:tcBorders>
              <w:top w:val="nil"/>
              <w:left w:val="single" w:sz="4" w:space="0" w:color="auto"/>
              <w:bottom w:val="single" w:sz="4" w:space="0" w:color="000000"/>
              <w:right w:val="single" w:sz="4" w:space="0" w:color="auto"/>
            </w:tcBorders>
            <w:shd w:val="clear" w:color="auto" w:fill="auto"/>
            <w:vAlign w:val="center"/>
            <w:hideMark/>
          </w:tcPr>
          <w:p w14:paraId="4AAB0AC4" w14:textId="77777777" w:rsidR="00153CC6" w:rsidRPr="00683095" w:rsidRDefault="00153CC6" w:rsidP="00582A9E">
            <w:pPr>
              <w:jc w:val="center"/>
              <w:rPr>
                <w:rFonts w:ascii="Times New Roman" w:eastAsia="Times New Roman" w:hAnsi="Times New Roman" w:cs="Times New Roman"/>
                <w:b/>
                <w:bCs/>
                <w:sz w:val="16"/>
                <w:szCs w:val="16"/>
              </w:rPr>
            </w:pPr>
            <w:r w:rsidRPr="00683095">
              <w:rPr>
                <w:rFonts w:ascii="Times New Roman" w:eastAsia="Times New Roman" w:hAnsi="Times New Roman" w:cs="Times New Roman"/>
                <w:b/>
                <w:bCs/>
                <w:sz w:val="16"/>
                <w:szCs w:val="16"/>
              </w:rPr>
              <w:t xml:space="preserve">ANUL </w:t>
            </w:r>
            <w:r w:rsidRPr="00683095">
              <w:rPr>
                <w:rFonts w:ascii="Times New Roman" w:eastAsia="Times New Roman" w:hAnsi="Times New Roman" w:cs="Times New Roman"/>
                <w:b/>
                <w:bCs/>
                <w:sz w:val="16"/>
                <w:szCs w:val="16"/>
              </w:rPr>
              <w:br/>
              <w:t>2022</w:t>
            </w:r>
          </w:p>
        </w:tc>
        <w:tc>
          <w:tcPr>
            <w:tcW w:w="1200" w:type="dxa"/>
            <w:vMerge w:val="restart"/>
            <w:tcBorders>
              <w:top w:val="nil"/>
              <w:left w:val="single" w:sz="4" w:space="0" w:color="auto"/>
              <w:bottom w:val="single" w:sz="4" w:space="0" w:color="000000"/>
              <w:right w:val="single" w:sz="4" w:space="0" w:color="auto"/>
            </w:tcBorders>
            <w:shd w:val="clear" w:color="auto" w:fill="auto"/>
            <w:vAlign w:val="center"/>
            <w:hideMark/>
          </w:tcPr>
          <w:p w14:paraId="1EC8EF20" w14:textId="77777777" w:rsidR="00153CC6" w:rsidRPr="00683095" w:rsidRDefault="00153CC6" w:rsidP="00582A9E">
            <w:pPr>
              <w:jc w:val="center"/>
              <w:rPr>
                <w:rFonts w:ascii="Times New Roman" w:eastAsia="Times New Roman" w:hAnsi="Times New Roman" w:cs="Times New Roman"/>
                <w:b/>
                <w:bCs/>
                <w:sz w:val="16"/>
                <w:szCs w:val="16"/>
              </w:rPr>
            </w:pPr>
            <w:r w:rsidRPr="00683095">
              <w:rPr>
                <w:rFonts w:ascii="Times New Roman" w:eastAsia="Times New Roman" w:hAnsi="Times New Roman" w:cs="Times New Roman"/>
                <w:b/>
                <w:bCs/>
                <w:sz w:val="16"/>
                <w:szCs w:val="16"/>
              </w:rPr>
              <w:t xml:space="preserve">ANUL </w:t>
            </w:r>
            <w:r w:rsidRPr="00683095">
              <w:rPr>
                <w:rFonts w:ascii="Times New Roman" w:eastAsia="Times New Roman" w:hAnsi="Times New Roman" w:cs="Times New Roman"/>
                <w:b/>
                <w:bCs/>
                <w:sz w:val="16"/>
                <w:szCs w:val="16"/>
              </w:rPr>
              <w:br/>
              <w:t>2023</w:t>
            </w:r>
          </w:p>
        </w:tc>
        <w:tc>
          <w:tcPr>
            <w:tcW w:w="1052" w:type="dxa"/>
            <w:vMerge w:val="restart"/>
            <w:tcBorders>
              <w:top w:val="nil"/>
              <w:left w:val="single" w:sz="4" w:space="0" w:color="auto"/>
              <w:bottom w:val="single" w:sz="4" w:space="0" w:color="000000"/>
              <w:right w:val="single" w:sz="4" w:space="0" w:color="auto"/>
            </w:tcBorders>
            <w:shd w:val="clear" w:color="auto" w:fill="auto"/>
            <w:vAlign w:val="center"/>
            <w:hideMark/>
          </w:tcPr>
          <w:p w14:paraId="1D8A6403" w14:textId="77777777" w:rsidR="00153CC6" w:rsidRPr="00683095" w:rsidRDefault="00153CC6" w:rsidP="00582A9E">
            <w:pPr>
              <w:jc w:val="center"/>
              <w:rPr>
                <w:rFonts w:ascii="Times New Roman" w:eastAsia="Times New Roman" w:hAnsi="Times New Roman" w:cs="Times New Roman"/>
                <w:b/>
                <w:bCs/>
                <w:sz w:val="16"/>
                <w:szCs w:val="16"/>
              </w:rPr>
            </w:pPr>
            <w:r w:rsidRPr="00683095">
              <w:rPr>
                <w:rFonts w:ascii="Times New Roman" w:eastAsia="Times New Roman" w:hAnsi="Times New Roman" w:cs="Times New Roman"/>
                <w:b/>
                <w:bCs/>
                <w:sz w:val="16"/>
                <w:szCs w:val="16"/>
              </w:rPr>
              <w:t>ANUL 2024</w:t>
            </w:r>
          </w:p>
        </w:tc>
        <w:tc>
          <w:tcPr>
            <w:tcW w:w="1052" w:type="dxa"/>
            <w:vMerge w:val="restart"/>
            <w:tcBorders>
              <w:top w:val="nil"/>
              <w:left w:val="single" w:sz="4" w:space="0" w:color="auto"/>
              <w:bottom w:val="single" w:sz="4" w:space="0" w:color="000000"/>
              <w:right w:val="single" w:sz="4" w:space="0" w:color="auto"/>
            </w:tcBorders>
            <w:shd w:val="clear" w:color="auto" w:fill="auto"/>
            <w:vAlign w:val="center"/>
            <w:hideMark/>
          </w:tcPr>
          <w:p w14:paraId="612B8235" w14:textId="77777777" w:rsidR="00153CC6" w:rsidRPr="00683095" w:rsidRDefault="00153CC6" w:rsidP="00582A9E">
            <w:pPr>
              <w:jc w:val="center"/>
              <w:rPr>
                <w:rFonts w:ascii="Times New Roman" w:eastAsia="Times New Roman" w:hAnsi="Times New Roman" w:cs="Times New Roman"/>
                <w:b/>
                <w:bCs/>
                <w:sz w:val="16"/>
                <w:szCs w:val="16"/>
              </w:rPr>
            </w:pPr>
            <w:r w:rsidRPr="00683095">
              <w:rPr>
                <w:rFonts w:ascii="Times New Roman" w:eastAsia="Times New Roman" w:hAnsi="Times New Roman" w:cs="Times New Roman"/>
                <w:b/>
                <w:bCs/>
                <w:sz w:val="16"/>
                <w:szCs w:val="16"/>
              </w:rPr>
              <w:t>ANUL 2025</w:t>
            </w:r>
          </w:p>
        </w:tc>
      </w:tr>
      <w:tr w:rsidR="00153CC6" w:rsidRPr="00683095" w14:paraId="226C7D84" w14:textId="77777777" w:rsidTr="00582A9E">
        <w:trPr>
          <w:trHeight w:val="322"/>
          <w:jc w:val="center"/>
        </w:trPr>
        <w:tc>
          <w:tcPr>
            <w:tcW w:w="575" w:type="dxa"/>
            <w:vMerge/>
            <w:tcBorders>
              <w:top w:val="nil"/>
              <w:left w:val="single" w:sz="4" w:space="0" w:color="auto"/>
              <w:bottom w:val="single" w:sz="4" w:space="0" w:color="000000"/>
              <w:right w:val="single" w:sz="4" w:space="0" w:color="auto"/>
            </w:tcBorders>
            <w:vAlign w:val="center"/>
            <w:hideMark/>
          </w:tcPr>
          <w:p w14:paraId="71B20691"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3" w:type="dxa"/>
            <w:vMerge/>
            <w:tcBorders>
              <w:top w:val="nil"/>
              <w:left w:val="single" w:sz="4" w:space="0" w:color="auto"/>
              <w:bottom w:val="single" w:sz="4" w:space="0" w:color="000000"/>
              <w:right w:val="single" w:sz="4" w:space="0" w:color="auto"/>
            </w:tcBorders>
            <w:vAlign w:val="center"/>
            <w:hideMark/>
          </w:tcPr>
          <w:p w14:paraId="55B2DD1D"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73" w:type="dxa"/>
            <w:vMerge/>
            <w:tcBorders>
              <w:top w:val="single" w:sz="4" w:space="0" w:color="auto"/>
              <w:left w:val="single" w:sz="4" w:space="0" w:color="auto"/>
              <w:bottom w:val="single" w:sz="4" w:space="0" w:color="000000"/>
              <w:right w:val="single" w:sz="4" w:space="0" w:color="auto"/>
            </w:tcBorders>
            <w:vAlign w:val="center"/>
            <w:hideMark/>
          </w:tcPr>
          <w:p w14:paraId="49D985DD" w14:textId="77777777" w:rsidR="00153CC6" w:rsidRPr="00683095" w:rsidRDefault="00153CC6" w:rsidP="00582A9E">
            <w:pPr>
              <w:rPr>
                <w:rFonts w:ascii="Times New Roman" w:eastAsia="Times New Roman" w:hAnsi="Times New Roman" w:cs="Times New Roman"/>
                <w:b/>
                <w:bCs/>
                <w:sz w:val="16"/>
                <w:szCs w:val="16"/>
              </w:rPr>
            </w:pPr>
          </w:p>
        </w:tc>
        <w:tc>
          <w:tcPr>
            <w:tcW w:w="1473" w:type="dxa"/>
            <w:vMerge/>
            <w:tcBorders>
              <w:top w:val="single" w:sz="4" w:space="0" w:color="auto"/>
              <w:left w:val="single" w:sz="4" w:space="0" w:color="auto"/>
              <w:bottom w:val="single" w:sz="4" w:space="0" w:color="000000"/>
              <w:right w:val="single" w:sz="4" w:space="0" w:color="auto"/>
            </w:tcBorders>
            <w:vAlign w:val="center"/>
            <w:hideMark/>
          </w:tcPr>
          <w:p w14:paraId="38F15171" w14:textId="77777777" w:rsidR="00153CC6" w:rsidRPr="00683095" w:rsidRDefault="00153CC6" w:rsidP="00582A9E">
            <w:pPr>
              <w:rPr>
                <w:rFonts w:ascii="Times New Roman" w:eastAsia="Times New Roman" w:hAnsi="Times New Roman" w:cs="Times New Roman"/>
                <w:b/>
                <w:bCs/>
                <w:sz w:val="16"/>
                <w:szCs w:val="16"/>
              </w:rPr>
            </w:pPr>
          </w:p>
        </w:tc>
        <w:tc>
          <w:tcPr>
            <w:tcW w:w="1052" w:type="dxa"/>
            <w:vMerge/>
            <w:tcBorders>
              <w:top w:val="nil"/>
              <w:left w:val="single" w:sz="4" w:space="0" w:color="auto"/>
              <w:bottom w:val="single" w:sz="4" w:space="0" w:color="000000"/>
              <w:right w:val="single" w:sz="4" w:space="0" w:color="auto"/>
            </w:tcBorders>
            <w:vAlign w:val="center"/>
            <w:hideMark/>
          </w:tcPr>
          <w:p w14:paraId="1CCE33F2" w14:textId="77777777" w:rsidR="00153CC6" w:rsidRPr="00683095" w:rsidRDefault="00153CC6" w:rsidP="00582A9E">
            <w:pPr>
              <w:rPr>
                <w:rFonts w:ascii="Times New Roman" w:eastAsia="Times New Roman" w:hAnsi="Times New Roman" w:cs="Times New Roman"/>
                <w:b/>
                <w:bCs/>
                <w:sz w:val="16"/>
                <w:szCs w:val="16"/>
              </w:rPr>
            </w:pPr>
          </w:p>
        </w:tc>
        <w:tc>
          <w:tcPr>
            <w:tcW w:w="1200" w:type="dxa"/>
            <w:vMerge/>
            <w:tcBorders>
              <w:top w:val="nil"/>
              <w:left w:val="single" w:sz="4" w:space="0" w:color="auto"/>
              <w:bottom w:val="single" w:sz="4" w:space="0" w:color="000000"/>
              <w:right w:val="single" w:sz="4" w:space="0" w:color="auto"/>
            </w:tcBorders>
            <w:vAlign w:val="center"/>
            <w:hideMark/>
          </w:tcPr>
          <w:p w14:paraId="2DAB80DD" w14:textId="77777777" w:rsidR="00153CC6" w:rsidRPr="00683095" w:rsidRDefault="00153CC6" w:rsidP="00582A9E">
            <w:pPr>
              <w:rPr>
                <w:rFonts w:ascii="Times New Roman" w:eastAsia="Times New Roman" w:hAnsi="Times New Roman" w:cs="Times New Roman"/>
                <w:b/>
                <w:bCs/>
                <w:sz w:val="16"/>
                <w:szCs w:val="16"/>
              </w:rPr>
            </w:pPr>
          </w:p>
        </w:tc>
        <w:tc>
          <w:tcPr>
            <w:tcW w:w="1200" w:type="dxa"/>
            <w:vMerge/>
            <w:tcBorders>
              <w:top w:val="nil"/>
              <w:left w:val="single" w:sz="4" w:space="0" w:color="auto"/>
              <w:bottom w:val="single" w:sz="4" w:space="0" w:color="000000"/>
              <w:right w:val="single" w:sz="4" w:space="0" w:color="auto"/>
            </w:tcBorders>
            <w:vAlign w:val="center"/>
            <w:hideMark/>
          </w:tcPr>
          <w:p w14:paraId="277B6FBC" w14:textId="77777777" w:rsidR="00153CC6" w:rsidRPr="00683095" w:rsidRDefault="00153CC6" w:rsidP="00582A9E">
            <w:pPr>
              <w:rPr>
                <w:rFonts w:ascii="Times New Roman" w:eastAsia="Times New Roman" w:hAnsi="Times New Roman" w:cs="Times New Roman"/>
                <w:b/>
                <w:bCs/>
                <w:sz w:val="16"/>
                <w:szCs w:val="16"/>
              </w:rPr>
            </w:pPr>
          </w:p>
        </w:tc>
        <w:tc>
          <w:tcPr>
            <w:tcW w:w="1052" w:type="dxa"/>
            <w:vMerge/>
            <w:tcBorders>
              <w:top w:val="nil"/>
              <w:left w:val="single" w:sz="4" w:space="0" w:color="auto"/>
              <w:bottom w:val="single" w:sz="4" w:space="0" w:color="000000"/>
              <w:right w:val="single" w:sz="4" w:space="0" w:color="auto"/>
            </w:tcBorders>
            <w:vAlign w:val="center"/>
            <w:hideMark/>
          </w:tcPr>
          <w:p w14:paraId="457A43C8" w14:textId="77777777" w:rsidR="00153CC6" w:rsidRPr="00683095" w:rsidRDefault="00153CC6" w:rsidP="00582A9E">
            <w:pPr>
              <w:rPr>
                <w:rFonts w:ascii="Times New Roman" w:eastAsia="Times New Roman" w:hAnsi="Times New Roman" w:cs="Times New Roman"/>
                <w:b/>
                <w:bCs/>
                <w:sz w:val="16"/>
                <w:szCs w:val="16"/>
              </w:rPr>
            </w:pPr>
          </w:p>
        </w:tc>
        <w:tc>
          <w:tcPr>
            <w:tcW w:w="1052" w:type="dxa"/>
            <w:vMerge/>
            <w:tcBorders>
              <w:top w:val="nil"/>
              <w:left w:val="single" w:sz="4" w:space="0" w:color="auto"/>
              <w:bottom w:val="single" w:sz="4" w:space="0" w:color="000000"/>
              <w:right w:val="single" w:sz="4" w:space="0" w:color="auto"/>
            </w:tcBorders>
            <w:vAlign w:val="center"/>
            <w:hideMark/>
          </w:tcPr>
          <w:p w14:paraId="7E872A3E" w14:textId="77777777" w:rsidR="00153CC6" w:rsidRPr="00683095" w:rsidRDefault="00153CC6" w:rsidP="00582A9E">
            <w:pPr>
              <w:rPr>
                <w:rFonts w:ascii="Times New Roman" w:eastAsia="Times New Roman" w:hAnsi="Times New Roman" w:cs="Times New Roman"/>
                <w:b/>
                <w:bCs/>
                <w:sz w:val="16"/>
                <w:szCs w:val="16"/>
              </w:rPr>
            </w:pPr>
          </w:p>
        </w:tc>
      </w:tr>
      <w:tr w:rsidR="00153CC6" w:rsidRPr="00683095" w14:paraId="61BC66C5" w14:textId="77777777" w:rsidTr="00582A9E">
        <w:trPr>
          <w:trHeight w:val="300"/>
          <w:jc w:val="center"/>
        </w:trPr>
        <w:tc>
          <w:tcPr>
            <w:tcW w:w="57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14:paraId="3718077F" w14:textId="77777777" w:rsidR="00153CC6" w:rsidRPr="00683095" w:rsidRDefault="00153CC6" w:rsidP="00582A9E">
            <w:pPr>
              <w:jc w:val="center"/>
              <w:rPr>
                <w:rFonts w:ascii="Times New Roman" w:eastAsia="Times New Roman" w:hAnsi="Times New Roman" w:cs="Times New Roman"/>
                <w:b/>
                <w:bCs/>
                <w:color w:val="000000"/>
                <w:sz w:val="16"/>
                <w:szCs w:val="16"/>
              </w:rPr>
            </w:pPr>
            <w:r w:rsidRPr="00683095">
              <w:rPr>
                <w:rFonts w:ascii="Times New Roman" w:eastAsia="Times New Roman" w:hAnsi="Times New Roman" w:cs="Times New Roman"/>
                <w:b/>
                <w:bCs/>
                <w:color w:val="000000"/>
                <w:sz w:val="16"/>
                <w:szCs w:val="16"/>
              </w:rPr>
              <w:t>2021</w:t>
            </w:r>
          </w:p>
        </w:tc>
        <w:tc>
          <w:tcPr>
            <w:tcW w:w="1403" w:type="dxa"/>
            <w:tcBorders>
              <w:top w:val="nil"/>
              <w:left w:val="nil"/>
              <w:bottom w:val="single" w:sz="4" w:space="0" w:color="auto"/>
              <w:right w:val="single" w:sz="4" w:space="0" w:color="auto"/>
            </w:tcBorders>
            <w:shd w:val="clear" w:color="auto" w:fill="auto"/>
            <w:noWrap/>
            <w:vAlign w:val="bottom"/>
            <w:hideMark/>
          </w:tcPr>
          <w:p w14:paraId="2FE4651C"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ianuarie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6807B212"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135.70</w:t>
            </w:r>
          </w:p>
        </w:tc>
        <w:tc>
          <w:tcPr>
            <w:tcW w:w="1473" w:type="dxa"/>
            <w:tcBorders>
              <w:top w:val="nil"/>
              <w:left w:val="nil"/>
              <w:bottom w:val="single" w:sz="4" w:space="0" w:color="auto"/>
              <w:right w:val="single" w:sz="4" w:space="0" w:color="auto"/>
            </w:tcBorders>
            <w:shd w:val="clear" w:color="auto" w:fill="auto"/>
            <w:noWrap/>
            <w:vAlign w:val="bottom"/>
            <w:hideMark/>
          </w:tcPr>
          <w:p w14:paraId="0A4740A6"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109.80</w:t>
            </w:r>
          </w:p>
        </w:tc>
        <w:tc>
          <w:tcPr>
            <w:tcW w:w="1052" w:type="dxa"/>
            <w:tcBorders>
              <w:top w:val="nil"/>
              <w:left w:val="nil"/>
              <w:bottom w:val="single" w:sz="4" w:space="0" w:color="auto"/>
              <w:right w:val="single" w:sz="4" w:space="0" w:color="auto"/>
            </w:tcBorders>
            <w:shd w:val="clear" w:color="auto" w:fill="auto"/>
            <w:noWrap/>
            <w:vAlign w:val="bottom"/>
            <w:hideMark/>
          </w:tcPr>
          <w:p w14:paraId="6A87C731"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135.70</w:t>
            </w:r>
          </w:p>
        </w:tc>
        <w:tc>
          <w:tcPr>
            <w:tcW w:w="1200" w:type="dxa"/>
            <w:tcBorders>
              <w:top w:val="nil"/>
              <w:left w:val="nil"/>
              <w:bottom w:val="single" w:sz="4" w:space="0" w:color="auto"/>
              <w:right w:val="single" w:sz="4" w:space="0" w:color="auto"/>
            </w:tcBorders>
            <w:shd w:val="clear" w:color="auto" w:fill="auto"/>
            <w:noWrap/>
            <w:vAlign w:val="bottom"/>
            <w:hideMark/>
          </w:tcPr>
          <w:p w14:paraId="75F1870D"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139.64</w:t>
            </w:r>
          </w:p>
        </w:tc>
        <w:tc>
          <w:tcPr>
            <w:tcW w:w="1200" w:type="dxa"/>
            <w:tcBorders>
              <w:top w:val="nil"/>
              <w:left w:val="nil"/>
              <w:bottom w:val="single" w:sz="4" w:space="0" w:color="auto"/>
              <w:right w:val="single" w:sz="4" w:space="0" w:color="auto"/>
            </w:tcBorders>
            <w:shd w:val="clear" w:color="auto" w:fill="auto"/>
            <w:noWrap/>
            <w:vAlign w:val="bottom"/>
            <w:hideMark/>
          </w:tcPr>
          <w:p w14:paraId="4DD6FF46"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143.41</w:t>
            </w:r>
          </w:p>
        </w:tc>
        <w:tc>
          <w:tcPr>
            <w:tcW w:w="1052" w:type="dxa"/>
            <w:tcBorders>
              <w:top w:val="nil"/>
              <w:left w:val="nil"/>
              <w:bottom w:val="single" w:sz="4" w:space="0" w:color="auto"/>
              <w:right w:val="single" w:sz="4" w:space="0" w:color="auto"/>
            </w:tcBorders>
            <w:shd w:val="clear" w:color="auto" w:fill="auto"/>
            <w:noWrap/>
            <w:vAlign w:val="bottom"/>
            <w:hideMark/>
          </w:tcPr>
          <w:p w14:paraId="4C0BFC84"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147.13</w:t>
            </w:r>
          </w:p>
        </w:tc>
        <w:tc>
          <w:tcPr>
            <w:tcW w:w="1052" w:type="dxa"/>
            <w:tcBorders>
              <w:top w:val="nil"/>
              <w:left w:val="nil"/>
              <w:bottom w:val="single" w:sz="4" w:space="0" w:color="auto"/>
              <w:right w:val="single" w:sz="4" w:space="0" w:color="auto"/>
            </w:tcBorders>
            <w:shd w:val="clear" w:color="auto" w:fill="auto"/>
            <w:noWrap/>
            <w:vAlign w:val="bottom"/>
            <w:hideMark/>
          </w:tcPr>
          <w:p w14:paraId="02E336DD"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147.13</w:t>
            </w:r>
          </w:p>
        </w:tc>
      </w:tr>
      <w:tr w:rsidR="00153CC6" w:rsidRPr="00683095" w14:paraId="61BD0509" w14:textId="77777777" w:rsidTr="00582A9E">
        <w:trPr>
          <w:trHeight w:val="300"/>
          <w:jc w:val="center"/>
        </w:trPr>
        <w:tc>
          <w:tcPr>
            <w:tcW w:w="575" w:type="dxa"/>
            <w:vMerge/>
            <w:tcBorders>
              <w:top w:val="nil"/>
              <w:left w:val="single" w:sz="4" w:space="0" w:color="auto"/>
              <w:bottom w:val="single" w:sz="4" w:space="0" w:color="auto"/>
              <w:right w:val="single" w:sz="4" w:space="0" w:color="auto"/>
            </w:tcBorders>
            <w:vAlign w:val="center"/>
            <w:hideMark/>
          </w:tcPr>
          <w:p w14:paraId="13BF6D09"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3" w:type="dxa"/>
            <w:tcBorders>
              <w:top w:val="nil"/>
              <w:left w:val="nil"/>
              <w:bottom w:val="single" w:sz="4" w:space="0" w:color="auto"/>
              <w:right w:val="single" w:sz="4" w:space="0" w:color="auto"/>
            </w:tcBorders>
            <w:shd w:val="clear" w:color="auto" w:fill="auto"/>
            <w:noWrap/>
            <w:vAlign w:val="bottom"/>
            <w:hideMark/>
          </w:tcPr>
          <w:p w14:paraId="31C6B81B"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februarie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2F91A26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137.90</w:t>
            </w:r>
          </w:p>
        </w:tc>
        <w:tc>
          <w:tcPr>
            <w:tcW w:w="1473" w:type="dxa"/>
            <w:tcBorders>
              <w:top w:val="nil"/>
              <w:left w:val="nil"/>
              <w:bottom w:val="single" w:sz="4" w:space="0" w:color="auto"/>
              <w:right w:val="single" w:sz="4" w:space="0" w:color="auto"/>
            </w:tcBorders>
            <w:shd w:val="clear" w:color="auto" w:fill="auto"/>
            <w:noWrap/>
            <w:vAlign w:val="bottom"/>
            <w:hideMark/>
          </w:tcPr>
          <w:p w14:paraId="010F0A0E"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110.20</w:t>
            </w:r>
          </w:p>
        </w:tc>
        <w:tc>
          <w:tcPr>
            <w:tcW w:w="1052" w:type="dxa"/>
            <w:tcBorders>
              <w:top w:val="nil"/>
              <w:left w:val="nil"/>
              <w:bottom w:val="single" w:sz="4" w:space="0" w:color="auto"/>
              <w:right w:val="single" w:sz="4" w:space="0" w:color="auto"/>
            </w:tcBorders>
            <w:shd w:val="clear" w:color="auto" w:fill="auto"/>
            <w:noWrap/>
            <w:vAlign w:val="bottom"/>
            <w:hideMark/>
          </w:tcPr>
          <w:p w14:paraId="39017202"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137.90</w:t>
            </w:r>
          </w:p>
        </w:tc>
        <w:tc>
          <w:tcPr>
            <w:tcW w:w="1200" w:type="dxa"/>
            <w:tcBorders>
              <w:top w:val="nil"/>
              <w:left w:val="nil"/>
              <w:bottom w:val="single" w:sz="4" w:space="0" w:color="auto"/>
              <w:right w:val="single" w:sz="4" w:space="0" w:color="auto"/>
            </w:tcBorders>
            <w:shd w:val="clear" w:color="auto" w:fill="auto"/>
            <w:noWrap/>
            <w:vAlign w:val="bottom"/>
            <w:hideMark/>
          </w:tcPr>
          <w:p w14:paraId="077F960A"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141.90</w:t>
            </w:r>
          </w:p>
        </w:tc>
        <w:tc>
          <w:tcPr>
            <w:tcW w:w="1200" w:type="dxa"/>
            <w:tcBorders>
              <w:top w:val="nil"/>
              <w:left w:val="nil"/>
              <w:bottom w:val="single" w:sz="4" w:space="0" w:color="auto"/>
              <w:right w:val="single" w:sz="4" w:space="0" w:color="auto"/>
            </w:tcBorders>
            <w:shd w:val="clear" w:color="auto" w:fill="auto"/>
            <w:noWrap/>
            <w:vAlign w:val="bottom"/>
            <w:hideMark/>
          </w:tcPr>
          <w:p w14:paraId="44ABBE5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145.73</w:t>
            </w:r>
          </w:p>
        </w:tc>
        <w:tc>
          <w:tcPr>
            <w:tcW w:w="1052" w:type="dxa"/>
            <w:tcBorders>
              <w:top w:val="nil"/>
              <w:left w:val="nil"/>
              <w:bottom w:val="single" w:sz="4" w:space="0" w:color="auto"/>
              <w:right w:val="single" w:sz="4" w:space="0" w:color="auto"/>
            </w:tcBorders>
            <w:shd w:val="clear" w:color="auto" w:fill="auto"/>
            <w:noWrap/>
            <w:vAlign w:val="bottom"/>
            <w:hideMark/>
          </w:tcPr>
          <w:p w14:paraId="0BB319F5"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149.52</w:t>
            </w:r>
          </w:p>
        </w:tc>
        <w:tc>
          <w:tcPr>
            <w:tcW w:w="1052" w:type="dxa"/>
            <w:tcBorders>
              <w:top w:val="nil"/>
              <w:left w:val="nil"/>
              <w:bottom w:val="single" w:sz="4" w:space="0" w:color="auto"/>
              <w:right w:val="single" w:sz="4" w:space="0" w:color="auto"/>
            </w:tcBorders>
            <w:shd w:val="clear" w:color="auto" w:fill="auto"/>
            <w:noWrap/>
            <w:vAlign w:val="bottom"/>
            <w:hideMark/>
          </w:tcPr>
          <w:p w14:paraId="70F77E81"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149.52</w:t>
            </w:r>
          </w:p>
        </w:tc>
      </w:tr>
      <w:tr w:rsidR="00153CC6" w:rsidRPr="00683095" w14:paraId="5280F3D9" w14:textId="77777777" w:rsidTr="00582A9E">
        <w:trPr>
          <w:trHeight w:val="300"/>
          <w:jc w:val="center"/>
        </w:trPr>
        <w:tc>
          <w:tcPr>
            <w:tcW w:w="575" w:type="dxa"/>
            <w:vMerge/>
            <w:tcBorders>
              <w:top w:val="nil"/>
              <w:left w:val="single" w:sz="4" w:space="0" w:color="auto"/>
              <w:bottom w:val="single" w:sz="4" w:space="0" w:color="auto"/>
              <w:right w:val="single" w:sz="4" w:space="0" w:color="auto"/>
            </w:tcBorders>
            <w:vAlign w:val="center"/>
            <w:hideMark/>
          </w:tcPr>
          <w:p w14:paraId="2B7712F2"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3" w:type="dxa"/>
            <w:tcBorders>
              <w:top w:val="nil"/>
              <w:left w:val="nil"/>
              <w:bottom w:val="single" w:sz="4" w:space="0" w:color="auto"/>
              <w:right w:val="single" w:sz="4" w:space="0" w:color="auto"/>
            </w:tcBorders>
            <w:shd w:val="clear" w:color="auto" w:fill="auto"/>
            <w:noWrap/>
            <w:vAlign w:val="bottom"/>
            <w:hideMark/>
          </w:tcPr>
          <w:p w14:paraId="121E9E3E"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martie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3BA95936"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142.20</w:t>
            </w:r>
          </w:p>
        </w:tc>
        <w:tc>
          <w:tcPr>
            <w:tcW w:w="1473" w:type="dxa"/>
            <w:tcBorders>
              <w:top w:val="nil"/>
              <w:left w:val="nil"/>
              <w:bottom w:val="single" w:sz="4" w:space="0" w:color="auto"/>
              <w:right w:val="single" w:sz="4" w:space="0" w:color="auto"/>
            </w:tcBorders>
            <w:shd w:val="clear" w:color="auto" w:fill="auto"/>
            <w:noWrap/>
            <w:vAlign w:val="bottom"/>
            <w:hideMark/>
          </w:tcPr>
          <w:p w14:paraId="6AD0384B"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116.70</w:t>
            </w:r>
          </w:p>
        </w:tc>
        <w:tc>
          <w:tcPr>
            <w:tcW w:w="1052" w:type="dxa"/>
            <w:tcBorders>
              <w:top w:val="nil"/>
              <w:left w:val="nil"/>
              <w:bottom w:val="single" w:sz="4" w:space="0" w:color="auto"/>
              <w:right w:val="single" w:sz="4" w:space="0" w:color="auto"/>
            </w:tcBorders>
            <w:shd w:val="clear" w:color="auto" w:fill="auto"/>
            <w:noWrap/>
            <w:vAlign w:val="bottom"/>
            <w:hideMark/>
          </w:tcPr>
          <w:p w14:paraId="510C809E"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142.20</w:t>
            </w:r>
          </w:p>
        </w:tc>
        <w:tc>
          <w:tcPr>
            <w:tcW w:w="1200" w:type="dxa"/>
            <w:tcBorders>
              <w:top w:val="nil"/>
              <w:left w:val="nil"/>
              <w:bottom w:val="single" w:sz="4" w:space="0" w:color="auto"/>
              <w:right w:val="single" w:sz="4" w:space="0" w:color="auto"/>
            </w:tcBorders>
            <w:shd w:val="clear" w:color="auto" w:fill="auto"/>
            <w:noWrap/>
            <w:vAlign w:val="bottom"/>
            <w:hideMark/>
          </w:tcPr>
          <w:p w14:paraId="67AF1279"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146.32</w:t>
            </w:r>
          </w:p>
        </w:tc>
        <w:tc>
          <w:tcPr>
            <w:tcW w:w="1200" w:type="dxa"/>
            <w:tcBorders>
              <w:top w:val="nil"/>
              <w:left w:val="nil"/>
              <w:bottom w:val="single" w:sz="4" w:space="0" w:color="auto"/>
              <w:right w:val="single" w:sz="4" w:space="0" w:color="auto"/>
            </w:tcBorders>
            <w:shd w:val="clear" w:color="auto" w:fill="auto"/>
            <w:noWrap/>
            <w:vAlign w:val="bottom"/>
            <w:hideMark/>
          </w:tcPr>
          <w:p w14:paraId="4264AD6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150.27</w:t>
            </w:r>
          </w:p>
        </w:tc>
        <w:tc>
          <w:tcPr>
            <w:tcW w:w="1052" w:type="dxa"/>
            <w:tcBorders>
              <w:top w:val="nil"/>
              <w:left w:val="nil"/>
              <w:bottom w:val="single" w:sz="4" w:space="0" w:color="auto"/>
              <w:right w:val="single" w:sz="4" w:space="0" w:color="auto"/>
            </w:tcBorders>
            <w:shd w:val="clear" w:color="auto" w:fill="auto"/>
            <w:noWrap/>
            <w:vAlign w:val="bottom"/>
            <w:hideMark/>
          </w:tcPr>
          <w:p w14:paraId="2B5E505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154.18</w:t>
            </w:r>
          </w:p>
        </w:tc>
        <w:tc>
          <w:tcPr>
            <w:tcW w:w="1052" w:type="dxa"/>
            <w:tcBorders>
              <w:top w:val="nil"/>
              <w:left w:val="nil"/>
              <w:bottom w:val="single" w:sz="4" w:space="0" w:color="auto"/>
              <w:right w:val="single" w:sz="4" w:space="0" w:color="auto"/>
            </w:tcBorders>
            <w:shd w:val="clear" w:color="auto" w:fill="auto"/>
            <w:noWrap/>
            <w:vAlign w:val="bottom"/>
            <w:hideMark/>
          </w:tcPr>
          <w:p w14:paraId="5C3E0635"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154.18</w:t>
            </w:r>
          </w:p>
        </w:tc>
      </w:tr>
      <w:tr w:rsidR="00153CC6" w:rsidRPr="00683095" w14:paraId="799C164B" w14:textId="77777777" w:rsidTr="00582A9E">
        <w:trPr>
          <w:trHeight w:val="300"/>
          <w:jc w:val="center"/>
        </w:trPr>
        <w:tc>
          <w:tcPr>
            <w:tcW w:w="575" w:type="dxa"/>
            <w:vMerge/>
            <w:tcBorders>
              <w:top w:val="nil"/>
              <w:left w:val="single" w:sz="4" w:space="0" w:color="auto"/>
              <w:bottom w:val="single" w:sz="4" w:space="0" w:color="auto"/>
              <w:right w:val="single" w:sz="4" w:space="0" w:color="auto"/>
            </w:tcBorders>
            <w:vAlign w:val="center"/>
            <w:hideMark/>
          </w:tcPr>
          <w:p w14:paraId="3817A872"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3" w:type="dxa"/>
            <w:tcBorders>
              <w:top w:val="nil"/>
              <w:left w:val="nil"/>
              <w:bottom w:val="single" w:sz="4" w:space="0" w:color="auto"/>
              <w:right w:val="single" w:sz="4" w:space="0" w:color="auto"/>
            </w:tcBorders>
            <w:shd w:val="clear" w:color="auto" w:fill="auto"/>
            <w:noWrap/>
            <w:vAlign w:val="bottom"/>
            <w:hideMark/>
          </w:tcPr>
          <w:p w14:paraId="7EA5E45E"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aprilie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3D36EAE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146.30</w:t>
            </w:r>
          </w:p>
        </w:tc>
        <w:tc>
          <w:tcPr>
            <w:tcW w:w="1473" w:type="dxa"/>
            <w:tcBorders>
              <w:top w:val="nil"/>
              <w:left w:val="nil"/>
              <w:bottom w:val="single" w:sz="4" w:space="0" w:color="auto"/>
              <w:right w:val="single" w:sz="4" w:space="0" w:color="auto"/>
            </w:tcBorders>
            <w:shd w:val="clear" w:color="auto" w:fill="auto"/>
            <w:noWrap/>
            <w:vAlign w:val="bottom"/>
            <w:hideMark/>
          </w:tcPr>
          <w:p w14:paraId="7EDD6F9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127.00</w:t>
            </w:r>
          </w:p>
        </w:tc>
        <w:tc>
          <w:tcPr>
            <w:tcW w:w="1052" w:type="dxa"/>
            <w:tcBorders>
              <w:top w:val="nil"/>
              <w:left w:val="nil"/>
              <w:bottom w:val="single" w:sz="4" w:space="0" w:color="auto"/>
              <w:right w:val="single" w:sz="4" w:space="0" w:color="auto"/>
            </w:tcBorders>
            <w:shd w:val="clear" w:color="auto" w:fill="auto"/>
            <w:noWrap/>
            <w:vAlign w:val="bottom"/>
            <w:hideMark/>
          </w:tcPr>
          <w:p w14:paraId="100FA484"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146.30</w:t>
            </w:r>
          </w:p>
        </w:tc>
        <w:tc>
          <w:tcPr>
            <w:tcW w:w="1200" w:type="dxa"/>
            <w:tcBorders>
              <w:top w:val="nil"/>
              <w:left w:val="nil"/>
              <w:bottom w:val="single" w:sz="4" w:space="0" w:color="auto"/>
              <w:right w:val="single" w:sz="4" w:space="0" w:color="auto"/>
            </w:tcBorders>
            <w:shd w:val="clear" w:color="auto" w:fill="auto"/>
            <w:noWrap/>
            <w:vAlign w:val="bottom"/>
            <w:hideMark/>
          </w:tcPr>
          <w:p w14:paraId="432724B5"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149.81</w:t>
            </w:r>
          </w:p>
        </w:tc>
        <w:tc>
          <w:tcPr>
            <w:tcW w:w="1200" w:type="dxa"/>
            <w:tcBorders>
              <w:top w:val="nil"/>
              <w:left w:val="nil"/>
              <w:bottom w:val="single" w:sz="4" w:space="0" w:color="auto"/>
              <w:right w:val="single" w:sz="4" w:space="0" w:color="auto"/>
            </w:tcBorders>
            <w:shd w:val="clear" w:color="auto" w:fill="auto"/>
            <w:noWrap/>
            <w:vAlign w:val="bottom"/>
            <w:hideMark/>
          </w:tcPr>
          <w:p w14:paraId="4FB81BE7"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153.11</w:t>
            </w:r>
          </w:p>
        </w:tc>
        <w:tc>
          <w:tcPr>
            <w:tcW w:w="1052" w:type="dxa"/>
            <w:tcBorders>
              <w:top w:val="nil"/>
              <w:left w:val="nil"/>
              <w:bottom w:val="single" w:sz="4" w:space="0" w:color="auto"/>
              <w:right w:val="single" w:sz="4" w:space="0" w:color="auto"/>
            </w:tcBorders>
            <w:shd w:val="clear" w:color="auto" w:fill="auto"/>
            <w:noWrap/>
            <w:vAlign w:val="bottom"/>
            <w:hideMark/>
          </w:tcPr>
          <w:p w14:paraId="6513593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156.17</w:t>
            </w:r>
          </w:p>
        </w:tc>
        <w:tc>
          <w:tcPr>
            <w:tcW w:w="1052" w:type="dxa"/>
            <w:tcBorders>
              <w:top w:val="nil"/>
              <w:left w:val="nil"/>
              <w:bottom w:val="single" w:sz="4" w:space="0" w:color="auto"/>
              <w:right w:val="single" w:sz="4" w:space="0" w:color="auto"/>
            </w:tcBorders>
            <w:shd w:val="clear" w:color="auto" w:fill="auto"/>
            <w:noWrap/>
            <w:vAlign w:val="bottom"/>
            <w:hideMark/>
          </w:tcPr>
          <w:p w14:paraId="32517256"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156.17</w:t>
            </w:r>
          </w:p>
        </w:tc>
      </w:tr>
      <w:tr w:rsidR="00153CC6" w:rsidRPr="00683095" w14:paraId="5D1BD897" w14:textId="77777777" w:rsidTr="00582A9E">
        <w:trPr>
          <w:trHeight w:val="300"/>
          <w:jc w:val="center"/>
        </w:trPr>
        <w:tc>
          <w:tcPr>
            <w:tcW w:w="575" w:type="dxa"/>
            <w:vMerge/>
            <w:tcBorders>
              <w:top w:val="nil"/>
              <w:left w:val="single" w:sz="4" w:space="0" w:color="auto"/>
              <w:bottom w:val="single" w:sz="4" w:space="0" w:color="auto"/>
              <w:right w:val="single" w:sz="4" w:space="0" w:color="auto"/>
            </w:tcBorders>
            <w:vAlign w:val="center"/>
            <w:hideMark/>
          </w:tcPr>
          <w:p w14:paraId="74103F44"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3" w:type="dxa"/>
            <w:tcBorders>
              <w:top w:val="nil"/>
              <w:left w:val="nil"/>
              <w:bottom w:val="single" w:sz="4" w:space="0" w:color="auto"/>
              <w:right w:val="single" w:sz="4" w:space="0" w:color="auto"/>
            </w:tcBorders>
            <w:shd w:val="clear" w:color="auto" w:fill="auto"/>
            <w:noWrap/>
            <w:vAlign w:val="bottom"/>
            <w:hideMark/>
          </w:tcPr>
          <w:p w14:paraId="2E581601"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mai</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0450F969"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150.10</w:t>
            </w:r>
          </w:p>
        </w:tc>
        <w:tc>
          <w:tcPr>
            <w:tcW w:w="1473" w:type="dxa"/>
            <w:tcBorders>
              <w:top w:val="nil"/>
              <w:left w:val="nil"/>
              <w:bottom w:val="single" w:sz="4" w:space="0" w:color="auto"/>
              <w:right w:val="single" w:sz="4" w:space="0" w:color="auto"/>
            </w:tcBorders>
            <w:shd w:val="clear" w:color="auto" w:fill="auto"/>
            <w:noWrap/>
            <w:vAlign w:val="bottom"/>
            <w:hideMark/>
          </w:tcPr>
          <w:p w14:paraId="317CEAD7"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133.60</w:t>
            </w:r>
          </w:p>
        </w:tc>
        <w:tc>
          <w:tcPr>
            <w:tcW w:w="1052" w:type="dxa"/>
            <w:tcBorders>
              <w:top w:val="nil"/>
              <w:left w:val="nil"/>
              <w:bottom w:val="single" w:sz="4" w:space="0" w:color="auto"/>
              <w:right w:val="single" w:sz="4" w:space="0" w:color="auto"/>
            </w:tcBorders>
            <w:shd w:val="clear" w:color="auto" w:fill="auto"/>
            <w:noWrap/>
            <w:vAlign w:val="bottom"/>
            <w:hideMark/>
          </w:tcPr>
          <w:p w14:paraId="204A0EB4"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150.10</w:t>
            </w:r>
          </w:p>
        </w:tc>
        <w:tc>
          <w:tcPr>
            <w:tcW w:w="1200" w:type="dxa"/>
            <w:tcBorders>
              <w:top w:val="nil"/>
              <w:left w:val="nil"/>
              <w:bottom w:val="single" w:sz="4" w:space="0" w:color="auto"/>
              <w:right w:val="single" w:sz="4" w:space="0" w:color="auto"/>
            </w:tcBorders>
            <w:shd w:val="clear" w:color="auto" w:fill="auto"/>
            <w:noWrap/>
            <w:vAlign w:val="bottom"/>
            <w:hideMark/>
          </w:tcPr>
          <w:p w14:paraId="5422C5A3"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153.70</w:t>
            </w:r>
          </w:p>
        </w:tc>
        <w:tc>
          <w:tcPr>
            <w:tcW w:w="1200" w:type="dxa"/>
            <w:tcBorders>
              <w:top w:val="nil"/>
              <w:left w:val="nil"/>
              <w:bottom w:val="single" w:sz="4" w:space="0" w:color="auto"/>
              <w:right w:val="single" w:sz="4" w:space="0" w:color="auto"/>
            </w:tcBorders>
            <w:shd w:val="clear" w:color="auto" w:fill="auto"/>
            <w:noWrap/>
            <w:vAlign w:val="bottom"/>
            <w:hideMark/>
          </w:tcPr>
          <w:p w14:paraId="5504EB89"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157.08</w:t>
            </w:r>
          </w:p>
        </w:tc>
        <w:tc>
          <w:tcPr>
            <w:tcW w:w="1052" w:type="dxa"/>
            <w:tcBorders>
              <w:top w:val="nil"/>
              <w:left w:val="nil"/>
              <w:bottom w:val="single" w:sz="4" w:space="0" w:color="auto"/>
              <w:right w:val="single" w:sz="4" w:space="0" w:color="auto"/>
            </w:tcBorders>
            <w:shd w:val="clear" w:color="auto" w:fill="auto"/>
            <w:noWrap/>
            <w:vAlign w:val="bottom"/>
            <w:hideMark/>
          </w:tcPr>
          <w:p w14:paraId="38CCC122"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160.23</w:t>
            </w:r>
          </w:p>
        </w:tc>
        <w:tc>
          <w:tcPr>
            <w:tcW w:w="1052" w:type="dxa"/>
            <w:tcBorders>
              <w:top w:val="nil"/>
              <w:left w:val="nil"/>
              <w:bottom w:val="single" w:sz="4" w:space="0" w:color="auto"/>
              <w:right w:val="single" w:sz="4" w:space="0" w:color="auto"/>
            </w:tcBorders>
            <w:shd w:val="clear" w:color="auto" w:fill="auto"/>
            <w:noWrap/>
            <w:vAlign w:val="bottom"/>
            <w:hideMark/>
          </w:tcPr>
          <w:p w14:paraId="221A1171"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160.23</w:t>
            </w:r>
          </w:p>
        </w:tc>
      </w:tr>
      <w:tr w:rsidR="00153CC6" w:rsidRPr="00683095" w14:paraId="21BEE9CA" w14:textId="77777777" w:rsidTr="00582A9E">
        <w:trPr>
          <w:trHeight w:val="300"/>
          <w:jc w:val="center"/>
        </w:trPr>
        <w:tc>
          <w:tcPr>
            <w:tcW w:w="575" w:type="dxa"/>
            <w:vMerge/>
            <w:tcBorders>
              <w:top w:val="nil"/>
              <w:left w:val="single" w:sz="4" w:space="0" w:color="auto"/>
              <w:bottom w:val="single" w:sz="4" w:space="0" w:color="auto"/>
              <w:right w:val="single" w:sz="4" w:space="0" w:color="auto"/>
            </w:tcBorders>
            <w:vAlign w:val="center"/>
            <w:hideMark/>
          </w:tcPr>
          <w:p w14:paraId="10511012"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3" w:type="dxa"/>
            <w:tcBorders>
              <w:top w:val="nil"/>
              <w:left w:val="nil"/>
              <w:bottom w:val="single" w:sz="4" w:space="0" w:color="auto"/>
              <w:right w:val="single" w:sz="4" w:space="0" w:color="auto"/>
            </w:tcBorders>
            <w:shd w:val="clear" w:color="auto" w:fill="auto"/>
            <w:noWrap/>
            <w:vAlign w:val="bottom"/>
            <w:hideMark/>
          </w:tcPr>
          <w:p w14:paraId="10E235A5"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iunie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5130A9C5"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153.30</w:t>
            </w:r>
          </w:p>
        </w:tc>
        <w:tc>
          <w:tcPr>
            <w:tcW w:w="1473" w:type="dxa"/>
            <w:tcBorders>
              <w:top w:val="nil"/>
              <w:left w:val="nil"/>
              <w:bottom w:val="single" w:sz="4" w:space="0" w:color="auto"/>
              <w:right w:val="single" w:sz="4" w:space="0" w:color="auto"/>
            </w:tcBorders>
            <w:shd w:val="clear" w:color="auto" w:fill="auto"/>
            <w:noWrap/>
            <w:vAlign w:val="bottom"/>
            <w:hideMark/>
          </w:tcPr>
          <w:p w14:paraId="52EDD88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138.90</w:t>
            </w:r>
          </w:p>
        </w:tc>
        <w:tc>
          <w:tcPr>
            <w:tcW w:w="1052" w:type="dxa"/>
            <w:tcBorders>
              <w:top w:val="nil"/>
              <w:left w:val="nil"/>
              <w:bottom w:val="single" w:sz="4" w:space="0" w:color="auto"/>
              <w:right w:val="single" w:sz="4" w:space="0" w:color="auto"/>
            </w:tcBorders>
            <w:shd w:val="clear" w:color="auto" w:fill="auto"/>
            <w:noWrap/>
            <w:vAlign w:val="bottom"/>
            <w:hideMark/>
          </w:tcPr>
          <w:p w14:paraId="0999D8AB"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153.30</w:t>
            </w:r>
          </w:p>
        </w:tc>
        <w:tc>
          <w:tcPr>
            <w:tcW w:w="1200" w:type="dxa"/>
            <w:tcBorders>
              <w:top w:val="nil"/>
              <w:left w:val="nil"/>
              <w:bottom w:val="single" w:sz="4" w:space="0" w:color="auto"/>
              <w:right w:val="single" w:sz="4" w:space="0" w:color="auto"/>
            </w:tcBorders>
            <w:shd w:val="clear" w:color="auto" w:fill="auto"/>
            <w:noWrap/>
            <w:vAlign w:val="bottom"/>
            <w:hideMark/>
          </w:tcPr>
          <w:p w14:paraId="6E19CF1E"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156.98</w:t>
            </w:r>
          </w:p>
        </w:tc>
        <w:tc>
          <w:tcPr>
            <w:tcW w:w="1200" w:type="dxa"/>
            <w:tcBorders>
              <w:top w:val="nil"/>
              <w:left w:val="nil"/>
              <w:bottom w:val="single" w:sz="4" w:space="0" w:color="auto"/>
              <w:right w:val="single" w:sz="4" w:space="0" w:color="auto"/>
            </w:tcBorders>
            <w:shd w:val="clear" w:color="auto" w:fill="auto"/>
            <w:noWrap/>
            <w:vAlign w:val="bottom"/>
            <w:hideMark/>
          </w:tcPr>
          <w:p w14:paraId="6F2B982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160.43</w:t>
            </w:r>
          </w:p>
        </w:tc>
        <w:tc>
          <w:tcPr>
            <w:tcW w:w="1052" w:type="dxa"/>
            <w:tcBorders>
              <w:top w:val="nil"/>
              <w:left w:val="nil"/>
              <w:bottom w:val="single" w:sz="4" w:space="0" w:color="auto"/>
              <w:right w:val="single" w:sz="4" w:space="0" w:color="auto"/>
            </w:tcBorders>
            <w:shd w:val="clear" w:color="auto" w:fill="auto"/>
            <w:noWrap/>
            <w:vAlign w:val="bottom"/>
            <w:hideMark/>
          </w:tcPr>
          <w:p w14:paraId="7679CDF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163.64</w:t>
            </w:r>
          </w:p>
        </w:tc>
        <w:tc>
          <w:tcPr>
            <w:tcW w:w="1052" w:type="dxa"/>
            <w:tcBorders>
              <w:top w:val="nil"/>
              <w:left w:val="nil"/>
              <w:bottom w:val="single" w:sz="4" w:space="0" w:color="auto"/>
              <w:right w:val="single" w:sz="4" w:space="0" w:color="auto"/>
            </w:tcBorders>
            <w:shd w:val="clear" w:color="auto" w:fill="auto"/>
            <w:noWrap/>
            <w:vAlign w:val="bottom"/>
            <w:hideMark/>
          </w:tcPr>
          <w:p w14:paraId="39DE5711"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163.64</w:t>
            </w:r>
          </w:p>
        </w:tc>
      </w:tr>
      <w:tr w:rsidR="00153CC6" w:rsidRPr="00683095" w14:paraId="74A7E7D2" w14:textId="77777777" w:rsidTr="00582A9E">
        <w:trPr>
          <w:trHeight w:val="300"/>
          <w:jc w:val="center"/>
        </w:trPr>
        <w:tc>
          <w:tcPr>
            <w:tcW w:w="575" w:type="dxa"/>
            <w:vMerge/>
            <w:tcBorders>
              <w:top w:val="nil"/>
              <w:left w:val="single" w:sz="4" w:space="0" w:color="auto"/>
              <w:bottom w:val="single" w:sz="4" w:space="0" w:color="auto"/>
              <w:right w:val="single" w:sz="4" w:space="0" w:color="auto"/>
            </w:tcBorders>
            <w:vAlign w:val="center"/>
            <w:hideMark/>
          </w:tcPr>
          <w:p w14:paraId="341BB038"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3" w:type="dxa"/>
            <w:tcBorders>
              <w:top w:val="nil"/>
              <w:left w:val="nil"/>
              <w:bottom w:val="single" w:sz="4" w:space="0" w:color="auto"/>
              <w:right w:val="single" w:sz="4" w:space="0" w:color="auto"/>
            </w:tcBorders>
            <w:shd w:val="clear" w:color="auto" w:fill="auto"/>
            <w:noWrap/>
            <w:vAlign w:val="bottom"/>
            <w:hideMark/>
          </w:tcPr>
          <w:p w14:paraId="254412E9"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iulie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3F9641D2"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155.60</w:t>
            </w:r>
          </w:p>
        </w:tc>
        <w:tc>
          <w:tcPr>
            <w:tcW w:w="1473" w:type="dxa"/>
            <w:tcBorders>
              <w:top w:val="nil"/>
              <w:left w:val="nil"/>
              <w:bottom w:val="single" w:sz="4" w:space="0" w:color="auto"/>
              <w:right w:val="single" w:sz="4" w:space="0" w:color="auto"/>
            </w:tcBorders>
            <w:shd w:val="clear" w:color="auto" w:fill="auto"/>
            <w:noWrap/>
            <w:vAlign w:val="bottom"/>
            <w:hideMark/>
          </w:tcPr>
          <w:p w14:paraId="0267F294"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143.70</w:t>
            </w:r>
          </w:p>
        </w:tc>
        <w:tc>
          <w:tcPr>
            <w:tcW w:w="1052" w:type="dxa"/>
            <w:tcBorders>
              <w:top w:val="nil"/>
              <w:left w:val="nil"/>
              <w:bottom w:val="single" w:sz="4" w:space="0" w:color="auto"/>
              <w:right w:val="single" w:sz="4" w:space="0" w:color="auto"/>
            </w:tcBorders>
            <w:shd w:val="clear" w:color="auto" w:fill="auto"/>
            <w:noWrap/>
            <w:vAlign w:val="bottom"/>
            <w:hideMark/>
          </w:tcPr>
          <w:p w14:paraId="68D1D0B5"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155.60</w:t>
            </w:r>
          </w:p>
        </w:tc>
        <w:tc>
          <w:tcPr>
            <w:tcW w:w="1200" w:type="dxa"/>
            <w:tcBorders>
              <w:top w:val="nil"/>
              <w:left w:val="nil"/>
              <w:bottom w:val="single" w:sz="4" w:space="0" w:color="auto"/>
              <w:right w:val="single" w:sz="4" w:space="0" w:color="auto"/>
            </w:tcBorders>
            <w:shd w:val="clear" w:color="auto" w:fill="auto"/>
            <w:noWrap/>
            <w:vAlign w:val="bottom"/>
            <w:hideMark/>
          </w:tcPr>
          <w:p w14:paraId="5440B1C2"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159.33</w:t>
            </w:r>
          </w:p>
        </w:tc>
        <w:tc>
          <w:tcPr>
            <w:tcW w:w="1200" w:type="dxa"/>
            <w:tcBorders>
              <w:top w:val="nil"/>
              <w:left w:val="nil"/>
              <w:bottom w:val="single" w:sz="4" w:space="0" w:color="auto"/>
              <w:right w:val="single" w:sz="4" w:space="0" w:color="auto"/>
            </w:tcBorders>
            <w:shd w:val="clear" w:color="auto" w:fill="auto"/>
            <w:noWrap/>
            <w:vAlign w:val="bottom"/>
            <w:hideMark/>
          </w:tcPr>
          <w:p w14:paraId="50F02F93"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162.84</w:t>
            </w:r>
          </w:p>
        </w:tc>
        <w:tc>
          <w:tcPr>
            <w:tcW w:w="1052" w:type="dxa"/>
            <w:tcBorders>
              <w:top w:val="nil"/>
              <w:left w:val="nil"/>
              <w:bottom w:val="single" w:sz="4" w:space="0" w:color="auto"/>
              <w:right w:val="single" w:sz="4" w:space="0" w:color="auto"/>
            </w:tcBorders>
            <w:shd w:val="clear" w:color="auto" w:fill="auto"/>
            <w:noWrap/>
            <w:vAlign w:val="bottom"/>
            <w:hideMark/>
          </w:tcPr>
          <w:p w14:paraId="295DFAE9"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166.10</w:t>
            </w:r>
          </w:p>
        </w:tc>
        <w:tc>
          <w:tcPr>
            <w:tcW w:w="1052" w:type="dxa"/>
            <w:tcBorders>
              <w:top w:val="nil"/>
              <w:left w:val="nil"/>
              <w:bottom w:val="single" w:sz="4" w:space="0" w:color="auto"/>
              <w:right w:val="single" w:sz="4" w:space="0" w:color="auto"/>
            </w:tcBorders>
            <w:shd w:val="clear" w:color="auto" w:fill="auto"/>
            <w:noWrap/>
            <w:vAlign w:val="bottom"/>
            <w:hideMark/>
          </w:tcPr>
          <w:p w14:paraId="156F94B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166.10</w:t>
            </w:r>
          </w:p>
        </w:tc>
      </w:tr>
      <w:tr w:rsidR="00153CC6" w:rsidRPr="00683095" w14:paraId="552E4D9B" w14:textId="77777777" w:rsidTr="00582A9E">
        <w:trPr>
          <w:trHeight w:val="300"/>
          <w:jc w:val="center"/>
        </w:trPr>
        <w:tc>
          <w:tcPr>
            <w:tcW w:w="575" w:type="dxa"/>
            <w:vMerge/>
            <w:tcBorders>
              <w:top w:val="nil"/>
              <w:left w:val="single" w:sz="4" w:space="0" w:color="auto"/>
              <w:bottom w:val="single" w:sz="4" w:space="0" w:color="auto"/>
              <w:right w:val="single" w:sz="4" w:space="0" w:color="auto"/>
            </w:tcBorders>
            <w:vAlign w:val="center"/>
            <w:hideMark/>
          </w:tcPr>
          <w:p w14:paraId="687552DB"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3" w:type="dxa"/>
            <w:tcBorders>
              <w:top w:val="nil"/>
              <w:left w:val="nil"/>
              <w:bottom w:val="single" w:sz="4" w:space="0" w:color="auto"/>
              <w:right w:val="single" w:sz="4" w:space="0" w:color="auto"/>
            </w:tcBorders>
            <w:shd w:val="clear" w:color="auto" w:fill="auto"/>
            <w:noWrap/>
            <w:vAlign w:val="bottom"/>
            <w:hideMark/>
          </w:tcPr>
          <w:p w14:paraId="77F8873A" w14:textId="77777777" w:rsidR="00153CC6" w:rsidRPr="00683095" w:rsidRDefault="00153CC6" w:rsidP="00582A9E">
            <w:pPr>
              <w:rPr>
                <w:rFonts w:ascii="Times New Roman" w:eastAsia="Times New Roman" w:hAnsi="Times New Roman" w:cs="Times New Roman"/>
                <w:b/>
                <w:bCs/>
                <w:color w:val="000000"/>
                <w:sz w:val="16"/>
                <w:szCs w:val="16"/>
              </w:rPr>
            </w:pPr>
            <w:r w:rsidRPr="00683095">
              <w:rPr>
                <w:rFonts w:ascii="Times New Roman" w:eastAsia="Times New Roman" w:hAnsi="Times New Roman" w:cs="Times New Roman"/>
                <w:b/>
                <w:bCs/>
                <w:color w:val="000000"/>
                <w:sz w:val="16"/>
                <w:szCs w:val="16"/>
              </w:rPr>
              <w:t>august</w:t>
            </w:r>
          </w:p>
        </w:tc>
        <w:tc>
          <w:tcPr>
            <w:tcW w:w="1473" w:type="dxa"/>
            <w:tcBorders>
              <w:top w:val="nil"/>
              <w:left w:val="nil"/>
              <w:bottom w:val="single" w:sz="4" w:space="0" w:color="auto"/>
              <w:right w:val="single" w:sz="4" w:space="0" w:color="auto"/>
            </w:tcBorders>
            <w:shd w:val="clear" w:color="auto" w:fill="auto"/>
            <w:noWrap/>
            <w:vAlign w:val="bottom"/>
            <w:hideMark/>
          </w:tcPr>
          <w:p w14:paraId="1468BCF3"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157.20</w:t>
            </w:r>
          </w:p>
        </w:tc>
        <w:tc>
          <w:tcPr>
            <w:tcW w:w="1473" w:type="dxa"/>
            <w:tcBorders>
              <w:top w:val="nil"/>
              <w:left w:val="nil"/>
              <w:bottom w:val="single" w:sz="4" w:space="0" w:color="auto"/>
              <w:right w:val="single" w:sz="4" w:space="0" w:color="auto"/>
            </w:tcBorders>
            <w:shd w:val="clear" w:color="auto" w:fill="auto"/>
            <w:noWrap/>
            <w:vAlign w:val="bottom"/>
            <w:hideMark/>
          </w:tcPr>
          <w:p w14:paraId="112579F1"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146.10</w:t>
            </w:r>
          </w:p>
        </w:tc>
        <w:tc>
          <w:tcPr>
            <w:tcW w:w="1052" w:type="dxa"/>
            <w:tcBorders>
              <w:top w:val="nil"/>
              <w:left w:val="nil"/>
              <w:bottom w:val="single" w:sz="4" w:space="0" w:color="auto"/>
              <w:right w:val="single" w:sz="4" w:space="0" w:color="auto"/>
            </w:tcBorders>
            <w:shd w:val="clear" w:color="auto" w:fill="auto"/>
            <w:noWrap/>
            <w:vAlign w:val="bottom"/>
            <w:hideMark/>
          </w:tcPr>
          <w:p w14:paraId="65C3C6D9"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157.20</w:t>
            </w:r>
          </w:p>
        </w:tc>
        <w:tc>
          <w:tcPr>
            <w:tcW w:w="1200" w:type="dxa"/>
            <w:tcBorders>
              <w:top w:val="nil"/>
              <w:left w:val="nil"/>
              <w:bottom w:val="single" w:sz="4" w:space="0" w:color="auto"/>
              <w:right w:val="single" w:sz="4" w:space="0" w:color="auto"/>
            </w:tcBorders>
            <w:shd w:val="clear" w:color="auto" w:fill="auto"/>
            <w:noWrap/>
            <w:vAlign w:val="bottom"/>
            <w:hideMark/>
          </w:tcPr>
          <w:p w14:paraId="22B06ACB"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160.97</w:t>
            </w:r>
          </w:p>
        </w:tc>
        <w:tc>
          <w:tcPr>
            <w:tcW w:w="1200" w:type="dxa"/>
            <w:tcBorders>
              <w:top w:val="nil"/>
              <w:left w:val="nil"/>
              <w:bottom w:val="single" w:sz="4" w:space="0" w:color="auto"/>
              <w:right w:val="single" w:sz="4" w:space="0" w:color="auto"/>
            </w:tcBorders>
            <w:shd w:val="clear" w:color="auto" w:fill="auto"/>
            <w:noWrap/>
            <w:vAlign w:val="bottom"/>
            <w:hideMark/>
          </w:tcPr>
          <w:p w14:paraId="64FDC02A"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164.51</w:t>
            </w:r>
          </w:p>
        </w:tc>
        <w:tc>
          <w:tcPr>
            <w:tcW w:w="1052" w:type="dxa"/>
            <w:tcBorders>
              <w:top w:val="nil"/>
              <w:left w:val="nil"/>
              <w:bottom w:val="single" w:sz="4" w:space="0" w:color="auto"/>
              <w:right w:val="single" w:sz="4" w:space="0" w:color="auto"/>
            </w:tcBorders>
            <w:shd w:val="clear" w:color="auto" w:fill="auto"/>
            <w:noWrap/>
            <w:vAlign w:val="bottom"/>
            <w:hideMark/>
          </w:tcPr>
          <w:p w14:paraId="75C203F7"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167.80</w:t>
            </w:r>
          </w:p>
        </w:tc>
        <w:tc>
          <w:tcPr>
            <w:tcW w:w="1052" w:type="dxa"/>
            <w:tcBorders>
              <w:top w:val="nil"/>
              <w:left w:val="nil"/>
              <w:bottom w:val="single" w:sz="4" w:space="0" w:color="auto"/>
              <w:right w:val="single" w:sz="4" w:space="0" w:color="auto"/>
            </w:tcBorders>
            <w:shd w:val="clear" w:color="auto" w:fill="auto"/>
            <w:noWrap/>
            <w:vAlign w:val="bottom"/>
            <w:hideMark/>
          </w:tcPr>
          <w:p w14:paraId="2F1F0C79"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167.80</w:t>
            </w:r>
          </w:p>
        </w:tc>
      </w:tr>
      <w:tr w:rsidR="00153CC6" w:rsidRPr="00683095" w14:paraId="252ABF7D" w14:textId="77777777" w:rsidTr="00582A9E">
        <w:trPr>
          <w:trHeight w:val="300"/>
          <w:jc w:val="center"/>
        </w:trPr>
        <w:tc>
          <w:tcPr>
            <w:tcW w:w="575" w:type="dxa"/>
            <w:vMerge/>
            <w:tcBorders>
              <w:top w:val="nil"/>
              <w:left w:val="single" w:sz="4" w:space="0" w:color="auto"/>
              <w:bottom w:val="single" w:sz="4" w:space="0" w:color="auto"/>
              <w:right w:val="single" w:sz="4" w:space="0" w:color="auto"/>
            </w:tcBorders>
            <w:vAlign w:val="center"/>
            <w:hideMark/>
          </w:tcPr>
          <w:p w14:paraId="6C64105E"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3" w:type="dxa"/>
            <w:tcBorders>
              <w:top w:val="nil"/>
              <w:left w:val="nil"/>
              <w:bottom w:val="single" w:sz="4" w:space="0" w:color="auto"/>
              <w:right w:val="single" w:sz="4" w:space="0" w:color="auto"/>
            </w:tcBorders>
            <w:shd w:val="clear" w:color="auto" w:fill="auto"/>
            <w:noWrap/>
            <w:vAlign w:val="bottom"/>
            <w:hideMark/>
          </w:tcPr>
          <w:p w14:paraId="55D4D6EA"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septembrie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6145B715"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158.30</w:t>
            </w:r>
          </w:p>
        </w:tc>
        <w:tc>
          <w:tcPr>
            <w:tcW w:w="1473" w:type="dxa"/>
            <w:tcBorders>
              <w:top w:val="nil"/>
              <w:left w:val="nil"/>
              <w:bottom w:val="single" w:sz="4" w:space="0" w:color="auto"/>
              <w:right w:val="single" w:sz="4" w:space="0" w:color="auto"/>
            </w:tcBorders>
            <w:shd w:val="clear" w:color="auto" w:fill="auto"/>
            <w:noWrap/>
            <w:vAlign w:val="bottom"/>
            <w:hideMark/>
          </w:tcPr>
          <w:p w14:paraId="4A8D85EE"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147.70</w:t>
            </w:r>
          </w:p>
        </w:tc>
        <w:tc>
          <w:tcPr>
            <w:tcW w:w="1052" w:type="dxa"/>
            <w:tcBorders>
              <w:top w:val="nil"/>
              <w:left w:val="nil"/>
              <w:bottom w:val="single" w:sz="4" w:space="0" w:color="auto"/>
              <w:right w:val="single" w:sz="4" w:space="0" w:color="auto"/>
            </w:tcBorders>
            <w:shd w:val="clear" w:color="auto" w:fill="auto"/>
            <w:noWrap/>
            <w:vAlign w:val="bottom"/>
            <w:hideMark/>
          </w:tcPr>
          <w:p w14:paraId="3257EB7B"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158.30</w:t>
            </w:r>
          </w:p>
        </w:tc>
        <w:tc>
          <w:tcPr>
            <w:tcW w:w="1200" w:type="dxa"/>
            <w:tcBorders>
              <w:top w:val="nil"/>
              <w:left w:val="nil"/>
              <w:bottom w:val="single" w:sz="4" w:space="0" w:color="auto"/>
              <w:right w:val="single" w:sz="4" w:space="0" w:color="auto"/>
            </w:tcBorders>
            <w:shd w:val="clear" w:color="auto" w:fill="auto"/>
            <w:noWrap/>
            <w:vAlign w:val="bottom"/>
            <w:hideMark/>
          </w:tcPr>
          <w:p w14:paraId="71F1965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162.10</w:t>
            </w:r>
          </w:p>
        </w:tc>
        <w:tc>
          <w:tcPr>
            <w:tcW w:w="1200" w:type="dxa"/>
            <w:tcBorders>
              <w:top w:val="nil"/>
              <w:left w:val="nil"/>
              <w:bottom w:val="single" w:sz="4" w:space="0" w:color="auto"/>
              <w:right w:val="single" w:sz="4" w:space="0" w:color="auto"/>
            </w:tcBorders>
            <w:shd w:val="clear" w:color="auto" w:fill="auto"/>
            <w:noWrap/>
            <w:vAlign w:val="bottom"/>
            <w:hideMark/>
          </w:tcPr>
          <w:p w14:paraId="5C224EF7"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165.67</w:t>
            </w:r>
          </w:p>
        </w:tc>
        <w:tc>
          <w:tcPr>
            <w:tcW w:w="1052" w:type="dxa"/>
            <w:tcBorders>
              <w:top w:val="nil"/>
              <w:left w:val="nil"/>
              <w:bottom w:val="single" w:sz="4" w:space="0" w:color="auto"/>
              <w:right w:val="single" w:sz="4" w:space="0" w:color="auto"/>
            </w:tcBorders>
            <w:shd w:val="clear" w:color="auto" w:fill="auto"/>
            <w:noWrap/>
            <w:vAlign w:val="bottom"/>
            <w:hideMark/>
          </w:tcPr>
          <w:p w14:paraId="2B3C4A33"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168.98</w:t>
            </w:r>
          </w:p>
        </w:tc>
        <w:tc>
          <w:tcPr>
            <w:tcW w:w="1052" w:type="dxa"/>
            <w:tcBorders>
              <w:top w:val="nil"/>
              <w:left w:val="nil"/>
              <w:bottom w:val="single" w:sz="4" w:space="0" w:color="auto"/>
              <w:right w:val="single" w:sz="4" w:space="0" w:color="auto"/>
            </w:tcBorders>
            <w:shd w:val="clear" w:color="auto" w:fill="auto"/>
            <w:noWrap/>
            <w:vAlign w:val="bottom"/>
            <w:hideMark/>
          </w:tcPr>
          <w:p w14:paraId="42F752A8"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168.98</w:t>
            </w:r>
          </w:p>
        </w:tc>
      </w:tr>
      <w:tr w:rsidR="00153CC6" w:rsidRPr="00683095" w14:paraId="7165A6CC" w14:textId="77777777" w:rsidTr="00582A9E">
        <w:trPr>
          <w:trHeight w:val="300"/>
          <w:jc w:val="center"/>
        </w:trPr>
        <w:tc>
          <w:tcPr>
            <w:tcW w:w="575" w:type="dxa"/>
            <w:vMerge/>
            <w:tcBorders>
              <w:top w:val="nil"/>
              <w:left w:val="single" w:sz="4" w:space="0" w:color="auto"/>
              <w:bottom w:val="single" w:sz="4" w:space="0" w:color="auto"/>
              <w:right w:val="single" w:sz="4" w:space="0" w:color="auto"/>
            </w:tcBorders>
            <w:vAlign w:val="center"/>
            <w:hideMark/>
          </w:tcPr>
          <w:p w14:paraId="7400EAAF"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3" w:type="dxa"/>
            <w:tcBorders>
              <w:top w:val="nil"/>
              <w:left w:val="nil"/>
              <w:bottom w:val="single" w:sz="4" w:space="0" w:color="auto"/>
              <w:right w:val="single" w:sz="4" w:space="0" w:color="auto"/>
            </w:tcBorders>
            <w:shd w:val="clear" w:color="auto" w:fill="auto"/>
            <w:noWrap/>
            <w:vAlign w:val="bottom"/>
            <w:hideMark/>
          </w:tcPr>
          <w:p w14:paraId="62383854"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octombrie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21D5D8FE"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161.20</w:t>
            </w:r>
          </w:p>
        </w:tc>
        <w:tc>
          <w:tcPr>
            <w:tcW w:w="1473" w:type="dxa"/>
            <w:tcBorders>
              <w:top w:val="nil"/>
              <w:left w:val="nil"/>
              <w:bottom w:val="single" w:sz="4" w:space="0" w:color="auto"/>
              <w:right w:val="single" w:sz="4" w:space="0" w:color="auto"/>
            </w:tcBorders>
            <w:shd w:val="clear" w:color="auto" w:fill="auto"/>
            <w:noWrap/>
            <w:vAlign w:val="bottom"/>
            <w:hideMark/>
          </w:tcPr>
          <w:p w14:paraId="23F24006"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151.60</w:t>
            </w:r>
          </w:p>
        </w:tc>
        <w:tc>
          <w:tcPr>
            <w:tcW w:w="1052" w:type="dxa"/>
            <w:tcBorders>
              <w:top w:val="nil"/>
              <w:left w:val="nil"/>
              <w:bottom w:val="single" w:sz="4" w:space="0" w:color="auto"/>
              <w:right w:val="single" w:sz="4" w:space="0" w:color="auto"/>
            </w:tcBorders>
            <w:shd w:val="clear" w:color="auto" w:fill="auto"/>
            <w:noWrap/>
            <w:vAlign w:val="bottom"/>
            <w:hideMark/>
          </w:tcPr>
          <w:p w14:paraId="1F8EDF0D"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161.20</w:t>
            </w:r>
          </w:p>
        </w:tc>
        <w:tc>
          <w:tcPr>
            <w:tcW w:w="1200" w:type="dxa"/>
            <w:tcBorders>
              <w:top w:val="nil"/>
              <w:left w:val="nil"/>
              <w:bottom w:val="single" w:sz="4" w:space="0" w:color="auto"/>
              <w:right w:val="single" w:sz="4" w:space="0" w:color="auto"/>
            </w:tcBorders>
            <w:shd w:val="clear" w:color="auto" w:fill="auto"/>
            <w:noWrap/>
            <w:vAlign w:val="bottom"/>
            <w:hideMark/>
          </w:tcPr>
          <w:p w14:paraId="470FCA64"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165.07</w:t>
            </w:r>
          </w:p>
        </w:tc>
        <w:tc>
          <w:tcPr>
            <w:tcW w:w="1200" w:type="dxa"/>
            <w:tcBorders>
              <w:top w:val="nil"/>
              <w:left w:val="nil"/>
              <w:bottom w:val="single" w:sz="4" w:space="0" w:color="auto"/>
              <w:right w:val="single" w:sz="4" w:space="0" w:color="auto"/>
            </w:tcBorders>
            <w:shd w:val="clear" w:color="auto" w:fill="auto"/>
            <w:noWrap/>
            <w:vAlign w:val="bottom"/>
            <w:hideMark/>
          </w:tcPr>
          <w:p w14:paraId="43D441E8"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168.70</w:t>
            </w:r>
          </w:p>
        </w:tc>
        <w:tc>
          <w:tcPr>
            <w:tcW w:w="1052" w:type="dxa"/>
            <w:tcBorders>
              <w:top w:val="nil"/>
              <w:left w:val="nil"/>
              <w:bottom w:val="single" w:sz="4" w:space="0" w:color="auto"/>
              <w:right w:val="single" w:sz="4" w:space="0" w:color="auto"/>
            </w:tcBorders>
            <w:shd w:val="clear" w:color="auto" w:fill="auto"/>
            <w:noWrap/>
            <w:vAlign w:val="bottom"/>
            <w:hideMark/>
          </w:tcPr>
          <w:p w14:paraId="40F14A7B"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172.07</w:t>
            </w:r>
          </w:p>
        </w:tc>
        <w:tc>
          <w:tcPr>
            <w:tcW w:w="1052" w:type="dxa"/>
            <w:tcBorders>
              <w:top w:val="nil"/>
              <w:left w:val="nil"/>
              <w:bottom w:val="single" w:sz="4" w:space="0" w:color="auto"/>
              <w:right w:val="single" w:sz="4" w:space="0" w:color="auto"/>
            </w:tcBorders>
            <w:shd w:val="clear" w:color="auto" w:fill="auto"/>
            <w:noWrap/>
            <w:vAlign w:val="bottom"/>
            <w:hideMark/>
          </w:tcPr>
          <w:p w14:paraId="03C32B6D"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172.07</w:t>
            </w:r>
          </w:p>
        </w:tc>
      </w:tr>
      <w:tr w:rsidR="00153CC6" w:rsidRPr="00683095" w14:paraId="495CEF10" w14:textId="77777777" w:rsidTr="00582A9E">
        <w:trPr>
          <w:trHeight w:val="300"/>
          <w:jc w:val="center"/>
        </w:trPr>
        <w:tc>
          <w:tcPr>
            <w:tcW w:w="575" w:type="dxa"/>
            <w:vMerge/>
            <w:tcBorders>
              <w:top w:val="nil"/>
              <w:left w:val="single" w:sz="4" w:space="0" w:color="auto"/>
              <w:bottom w:val="single" w:sz="4" w:space="0" w:color="auto"/>
              <w:right w:val="single" w:sz="4" w:space="0" w:color="auto"/>
            </w:tcBorders>
            <w:vAlign w:val="center"/>
            <w:hideMark/>
          </w:tcPr>
          <w:p w14:paraId="63BCD4C5"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3" w:type="dxa"/>
            <w:tcBorders>
              <w:top w:val="nil"/>
              <w:left w:val="nil"/>
              <w:bottom w:val="single" w:sz="4" w:space="0" w:color="auto"/>
              <w:right w:val="single" w:sz="4" w:space="0" w:color="auto"/>
            </w:tcBorders>
            <w:shd w:val="clear" w:color="auto" w:fill="auto"/>
            <w:noWrap/>
            <w:vAlign w:val="bottom"/>
            <w:hideMark/>
          </w:tcPr>
          <w:p w14:paraId="5E3B82B9"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noiembrie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2C12E865"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167.50</w:t>
            </w:r>
          </w:p>
        </w:tc>
        <w:tc>
          <w:tcPr>
            <w:tcW w:w="1473" w:type="dxa"/>
            <w:tcBorders>
              <w:top w:val="nil"/>
              <w:left w:val="nil"/>
              <w:bottom w:val="single" w:sz="4" w:space="0" w:color="auto"/>
              <w:right w:val="single" w:sz="4" w:space="0" w:color="auto"/>
            </w:tcBorders>
            <w:shd w:val="clear" w:color="auto" w:fill="auto"/>
            <w:noWrap/>
            <w:vAlign w:val="bottom"/>
            <w:hideMark/>
          </w:tcPr>
          <w:p w14:paraId="6C6A47D3"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157.20</w:t>
            </w:r>
          </w:p>
        </w:tc>
        <w:tc>
          <w:tcPr>
            <w:tcW w:w="1052" w:type="dxa"/>
            <w:tcBorders>
              <w:top w:val="nil"/>
              <w:left w:val="nil"/>
              <w:bottom w:val="single" w:sz="4" w:space="0" w:color="auto"/>
              <w:right w:val="single" w:sz="4" w:space="0" w:color="auto"/>
            </w:tcBorders>
            <w:shd w:val="clear" w:color="auto" w:fill="auto"/>
            <w:noWrap/>
            <w:vAlign w:val="bottom"/>
            <w:hideMark/>
          </w:tcPr>
          <w:p w14:paraId="44526163"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167.50</w:t>
            </w:r>
          </w:p>
        </w:tc>
        <w:tc>
          <w:tcPr>
            <w:tcW w:w="1200" w:type="dxa"/>
            <w:tcBorders>
              <w:top w:val="nil"/>
              <w:left w:val="nil"/>
              <w:bottom w:val="single" w:sz="4" w:space="0" w:color="auto"/>
              <w:right w:val="single" w:sz="4" w:space="0" w:color="auto"/>
            </w:tcBorders>
            <w:shd w:val="clear" w:color="auto" w:fill="auto"/>
            <w:noWrap/>
            <w:vAlign w:val="bottom"/>
            <w:hideMark/>
          </w:tcPr>
          <w:p w14:paraId="276EF6FF"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180.73</w:t>
            </w:r>
          </w:p>
        </w:tc>
        <w:tc>
          <w:tcPr>
            <w:tcW w:w="1200" w:type="dxa"/>
            <w:tcBorders>
              <w:top w:val="nil"/>
              <w:left w:val="nil"/>
              <w:bottom w:val="single" w:sz="4" w:space="0" w:color="auto"/>
              <w:right w:val="single" w:sz="4" w:space="0" w:color="auto"/>
            </w:tcBorders>
            <w:shd w:val="clear" w:color="auto" w:fill="auto"/>
            <w:noWrap/>
            <w:vAlign w:val="bottom"/>
            <w:hideMark/>
          </w:tcPr>
          <w:p w14:paraId="67065AEB"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191.21</w:t>
            </w:r>
          </w:p>
        </w:tc>
        <w:tc>
          <w:tcPr>
            <w:tcW w:w="1052" w:type="dxa"/>
            <w:tcBorders>
              <w:top w:val="nil"/>
              <w:left w:val="nil"/>
              <w:bottom w:val="single" w:sz="4" w:space="0" w:color="auto"/>
              <w:right w:val="single" w:sz="4" w:space="0" w:color="auto"/>
            </w:tcBorders>
            <w:shd w:val="clear" w:color="auto" w:fill="auto"/>
            <w:noWrap/>
            <w:vAlign w:val="bottom"/>
            <w:hideMark/>
          </w:tcPr>
          <w:p w14:paraId="79DAD1BE"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200.01</w:t>
            </w:r>
          </w:p>
        </w:tc>
        <w:tc>
          <w:tcPr>
            <w:tcW w:w="1052" w:type="dxa"/>
            <w:tcBorders>
              <w:top w:val="nil"/>
              <w:left w:val="nil"/>
              <w:bottom w:val="single" w:sz="4" w:space="0" w:color="auto"/>
              <w:right w:val="single" w:sz="4" w:space="0" w:color="auto"/>
            </w:tcBorders>
            <w:shd w:val="clear" w:color="auto" w:fill="auto"/>
            <w:noWrap/>
            <w:vAlign w:val="bottom"/>
            <w:hideMark/>
          </w:tcPr>
          <w:p w14:paraId="5AAD6733"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206.61</w:t>
            </w:r>
          </w:p>
        </w:tc>
      </w:tr>
      <w:tr w:rsidR="00153CC6" w:rsidRPr="00683095" w14:paraId="0D9DF910" w14:textId="77777777" w:rsidTr="00582A9E">
        <w:trPr>
          <w:trHeight w:val="300"/>
          <w:jc w:val="center"/>
        </w:trPr>
        <w:tc>
          <w:tcPr>
            <w:tcW w:w="575" w:type="dxa"/>
            <w:vMerge/>
            <w:tcBorders>
              <w:top w:val="nil"/>
              <w:left w:val="single" w:sz="4" w:space="0" w:color="auto"/>
              <w:bottom w:val="single" w:sz="4" w:space="0" w:color="auto"/>
              <w:right w:val="single" w:sz="4" w:space="0" w:color="auto"/>
            </w:tcBorders>
            <w:vAlign w:val="center"/>
            <w:hideMark/>
          </w:tcPr>
          <w:p w14:paraId="0D4C02FF"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3" w:type="dxa"/>
            <w:tcBorders>
              <w:top w:val="nil"/>
              <w:left w:val="nil"/>
              <w:bottom w:val="single" w:sz="4" w:space="0" w:color="auto"/>
              <w:right w:val="single" w:sz="4" w:space="0" w:color="auto"/>
            </w:tcBorders>
            <w:shd w:val="clear" w:color="auto" w:fill="auto"/>
            <w:noWrap/>
            <w:vAlign w:val="bottom"/>
            <w:hideMark/>
          </w:tcPr>
          <w:p w14:paraId="381B9D5F"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decembrie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167109D9"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165.20</w:t>
            </w:r>
          </w:p>
        </w:tc>
        <w:tc>
          <w:tcPr>
            <w:tcW w:w="1473" w:type="dxa"/>
            <w:tcBorders>
              <w:top w:val="nil"/>
              <w:left w:val="nil"/>
              <w:bottom w:val="single" w:sz="4" w:space="0" w:color="auto"/>
              <w:right w:val="single" w:sz="4" w:space="0" w:color="auto"/>
            </w:tcBorders>
            <w:shd w:val="clear" w:color="auto" w:fill="auto"/>
            <w:noWrap/>
            <w:vAlign w:val="bottom"/>
            <w:hideMark/>
          </w:tcPr>
          <w:p w14:paraId="0993967D"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151.90</w:t>
            </w:r>
          </w:p>
        </w:tc>
        <w:tc>
          <w:tcPr>
            <w:tcW w:w="1052" w:type="dxa"/>
            <w:tcBorders>
              <w:top w:val="nil"/>
              <w:left w:val="nil"/>
              <w:bottom w:val="single" w:sz="4" w:space="0" w:color="auto"/>
              <w:right w:val="single" w:sz="4" w:space="0" w:color="auto"/>
            </w:tcBorders>
            <w:shd w:val="clear" w:color="auto" w:fill="auto"/>
            <w:noWrap/>
            <w:vAlign w:val="bottom"/>
            <w:hideMark/>
          </w:tcPr>
          <w:p w14:paraId="7E00E5EA"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165.20</w:t>
            </w:r>
          </w:p>
        </w:tc>
        <w:tc>
          <w:tcPr>
            <w:tcW w:w="1200" w:type="dxa"/>
            <w:tcBorders>
              <w:top w:val="nil"/>
              <w:left w:val="nil"/>
              <w:bottom w:val="single" w:sz="4" w:space="0" w:color="auto"/>
              <w:right w:val="single" w:sz="4" w:space="0" w:color="auto"/>
            </w:tcBorders>
            <w:shd w:val="clear" w:color="auto" w:fill="auto"/>
            <w:noWrap/>
            <w:vAlign w:val="bottom"/>
            <w:hideMark/>
          </w:tcPr>
          <w:p w14:paraId="03813E2B"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178.25</w:t>
            </w:r>
          </w:p>
        </w:tc>
        <w:tc>
          <w:tcPr>
            <w:tcW w:w="1200" w:type="dxa"/>
            <w:tcBorders>
              <w:top w:val="nil"/>
              <w:left w:val="nil"/>
              <w:bottom w:val="single" w:sz="4" w:space="0" w:color="auto"/>
              <w:right w:val="single" w:sz="4" w:space="0" w:color="auto"/>
            </w:tcBorders>
            <w:shd w:val="clear" w:color="auto" w:fill="auto"/>
            <w:noWrap/>
            <w:vAlign w:val="bottom"/>
            <w:hideMark/>
          </w:tcPr>
          <w:p w14:paraId="103AAA5A"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188.59</w:t>
            </w:r>
          </w:p>
        </w:tc>
        <w:tc>
          <w:tcPr>
            <w:tcW w:w="1052" w:type="dxa"/>
            <w:tcBorders>
              <w:top w:val="nil"/>
              <w:left w:val="nil"/>
              <w:bottom w:val="single" w:sz="4" w:space="0" w:color="auto"/>
              <w:right w:val="single" w:sz="4" w:space="0" w:color="auto"/>
            </w:tcBorders>
            <w:shd w:val="clear" w:color="auto" w:fill="auto"/>
            <w:noWrap/>
            <w:vAlign w:val="bottom"/>
            <w:hideMark/>
          </w:tcPr>
          <w:p w14:paraId="35A5F10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197.26</w:t>
            </w:r>
          </w:p>
        </w:tc>
        <w:tc>
          <w:tcPr>
            <w:tcW w:w="1052" w:type="dxa"/>
            <w:tcBorders>
              <w:top w:val="nil"/>
              <w:left w:val="nil"/>
              <w:bottom w:val="single" w:sz="4" w:space="0" w:color="auto"/>
              <w:right w:val="single" w:sz="4" w:space="0" w:color="auto"/>
            </w:tcBorders>
            <w:shd w:val="clear" w:color="auto" w:fill="auto"/>
            <w:noWrap/>
            <w:vAlign w:val="bottom"/>
            <w:hideMark/>
          </w:tcPr>
          <w:p w14:paraId="3A1D3599"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203.77</w:t>
            </w:r>
          </w:p>
        </w:tc>
      </w:tr>
      <w:tr w:rsidR="00153CC6" w:rsidRPr="00683095" w14:paraId="131AEA1B" w14:textId="77777777" w:rsidTr="00582A9E">
        <w:trPr>
          <w:trHeight w:val="285"/>
          <w:jc w:val="center"/>
        </w:trPr>
        <w:tc>
          <w:tcPr>
            <w:tcW w:w="57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068A36C" w14:textId="77777777" w:rsidR="00153CC6" w:rsidRPr="00683095" w:rsidRDefault="00153CC6" w:rsidP="00582A9E">
            <w:pPr>
              <w:jc w:val="center"/>
              <w:rPr>
                <w:rFonts w:ascii="Times New Roman" w:eastAsia="Times New Roman" w:hAnsi="Times New Roman" w:cs="Times New Roman"/>
                <w:b/>
                <w:bCs/>
                <w:color w:val="000000"/>
                <w:sz w:val="16"/>
                <w:szCs w:val="16"/>
              </w:rPr>
            </w:pPr>
            <w:r w:rsidRPr="00683095">
              <w:rPr>
                <w:rFonts w:ascii="Times New Roman" w:eastAsia="Times New Roman" w:hAnsi="Times New Roman" w:cs="Times New Roman"/>
                <w:b/>
                <w:bCs/>
                <w:color w:val="000000"/>
                <w:sz w:val="16"/>
                <w:szCs w:val="16"/>
              </w:rPr>
              <w:t>2022</w:t>
            </w:r>
          </w:p>
        </w:tc>
        <w:tc>
          <w:tcPr>
            <w:tcW w:w="1403" w:type="dxa"/>
            <w:tcBorders>
              <w:top w:val="nil"/>
              <w:left w:val="nil"/>
              <w:bottom w:val="single" w:sz="4" w:space="0" w:color="auto"/>
              <w:right w:val="single" w:sz="4" w:space="0" w:color="auto"/>
            </w:tcBorders>
            <w:shd w:val="clear" w:color="auto" w:fill="auto"/>
            <w:noWrap/>
            <w:vAlign w:val="bottom"/>
            <w:hideMark/>
          </w:tcPr>
          <w:p w14:paraId="49521A16"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ianuarie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6DBF8C24"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164.30</w:t>
            </w:r>
          </w:p>
        </w:tc>
        <w:tc>
          <w:tcPr>
            <w:tcW w:w="1473" w:type="dxa"/>
            <w:tcBorders>
              <w:top w:val="nil"/>
              <w:left w:val="nil"/>
              <w:bottom w:val="single" w:sz="4" w:space="0" w:color="auto"/>
              <w:right w:val="single" w:sz="4" w:space="0" w:color="auto"/>
            </w:tcBorders>
            <w:shd w:val="clear" w:color="auto" w:fill="auto"/>
            <w:noWrap/>
            <w:vAlign w:val="bottom"/>
            <w:hideMark/>
          </w:tcPr>
          <w:p w14:paraId="68703A9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155.20</w:t>
            </w:r>
          </w:p>
        </w:tc>
        <w:tc>
          <w:tcPr>
            <w:tcW w:w="1052" w:type="dxa"/>
            <w:tcBorders>
              <w:top w:val="nil"/>
              <w:left w:val="nil"/>
              <w:bottom w:val="single" w:sz="4" w:space="0" w:color="auto"/>
              <w:right w:val="single" w:sz="4" w:space="0" w:color="auto"/>
            </w:tcBorders>
            <w:shd w:val="clear" w:color="auto" w:fill="auto"/>
            <w:noWrap/>
            <w:vAlign w:val="bottom"/>
            <w:hideMark/>
          </w:tcPr>
          <w:p w14:paraId="3485647D"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164.30</w:t>
            </w:r>
          </w:p>
        </w:tc>
        <w:tc>
          <w:tcPr>
            <w:tcW w:w="1200" w:type="dxa"/>
            <w:tcBorders>
              <w:top w:val="nil"/>
              <w:left w:val="nil"/>
              <w:bottom w:val="single" w:sz="4" w:space="0" w:color="auto"/>
              <w:right w:val="single" w:sz="4" w:space="0" w:color="auto"/>
            </w:tcBorders>
            <w:shd w:val="clear" w:color="auto" w:fill="auto"/>
            <w:noWrap/>
            <w:vAlign w:val="bottom"/>
            <w:hideMark/>
          </w:tcPr>
          <w:p w14:paraId="7C6CE5E0"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177.28</w:t>
            </w:r>
          </w:p>
        </w:tc>
        <w:tc>
          <w:tcPr>
            <w:tcW w:w="1200" w:type="dxa"/>
            <w:tcBorders>
              <w:top w:val="nil"/>
              <w:left w:val="nil"/>
              <w:bottom w:val="single" w:sz="4" w:space="0" w:color="auto"/>
              <w:right w:val="single" w:sz="4" w:space="0" w:color="auto"/>
            </w:tcBorders>
            <w:shd w:val="clear" w:color="auto" w:fill="auto"/>
            <w:noWrap/>
            <w:vAlign w:val="bottom"/>
            <w:hideMark/>
          </w:tcPr>
          <w:p w14:paraId="78BBB3BD"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187.56</w:t>
            </w:r>
          </w:p>
        </w:tc>
        <w:tc>
          <w:tcPr>
            <w:tcW w:w="1052" w:type="dxa"/>
            <w:tcBorders>
              <w:top w:val="nil"/>
              <w:left w:val="nil"/>
              <w:bottom w:val="single" w:sz="4" w:space="0" w:color="auto"/>
              <w:right w:val="single" w:sz="4" w:space="0" w:color="auto"/>
            </w:tcBorders>
            <w:shd w:val="clear" w:color="auto" w:fill="auto"/>
            <w:noWrap/>
            <w:vAlign w:val="bottom"/>
            <w:hideMark/>
          </w:tcPr>
          <w:p w14:paraId="53EB531E"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196.19</w:t>
            </w:r>
          </w:p>
        </w:tc>
        <w:tc>
          <w:tcPr>
            <w:tcW w:w="1052" w:type="dxa"/>
            <w:tcBorders>
              <w:top w:val="nil"/>
              <w:left w:val="nil"/>
              <w:bottom w:val="single" w:sz="4" w:space="0" w:color="auto"/>
              <w:right w:val="single" w:sz="4" w:space="0" w:color="auto"/>
            </w:tcBorders>
            <w:shd w:val="clear" w:color="auto" w:fill="auto"/>
            <w:noWrap/>
            <w:vAlign w:val="bottom"/>
            <w:hideMark/>
          </w:tcPr>
          <w:p w14:paraId="05E090AD"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202.66</w:t>
            </w:r>
          </w:p>
        </w:tc>
      </w:tr>
      <w:tr w:rsidR="00153CC6" w:rsidRPr="00683095" w14:paraId="1570CA5F" w14:textId="77777777" w:rsidTr="00582A9E">
        <w:trPr>
          <w:trHeight w:val="300"/>
          <w:jc w:val="center"/>
        </w:trPr>
        <w:tc>
          <w:tcPr>
            <w:tcW w:w="575" w:type="dxa"/>
            <w:vMerge/>
            <w:tcBorders>
              <w:top w:val="nil"/>
              <w:left w:val="single" w:sz="4" w:space="0" w:color="auto"/>
              <w:bottom w:val="single" w:sz="4" w:space="0" w:color="000000"/>
              <w:right w:val="single" w:sz="4" w:space="0" w:color="auto"/>
            </w:tcBorders>
            <w:vAlign w:val="center"/>
            <w:hideMark/>
          </w:tcPr>
          <w:p w14:paraId="0A93DC90" w14:textId="77777777" w:rsidR="00153CC6" w:rsidRPr="00683095" w:rsidRDefault="00153CC6" w:rsidP="00582A9E">
            <w:pPr>
              <w:rPr>
                <w:rFonts w:ascii="Times New Roman" w:eastAsia="Times New Roman" w:hAnsi="Times New Roman" w:cs="Times New Roman"/>
                <w:b/>
                <w:bCs/>
                <w:color w:val="000000"/>
                <w:sz w:val="16"/>
                <w:szCs w:val="16"/>
              </w:rPr>
            </w:pPr>
          </w:p>
        </w:tc>
        <w:tc>
          <w:tcPr>
            <w:tcW w:w="1403" w:type="dxa"/>
            <w:tcBorders>
              <w:top w:val="nil"/>
              <w:left w:val="nil"/>
              <w:bottom w:val="single" w:sz="4" w:space="0" w:color="auto"/>
              <w:right w:val="single" w:sz="4" w:space="0" w:color="auto"/>
            </w:tcBorders>
            <w:shd w:val="clear" w:color="auto" w:fill="auto"/>
            <w:noWrap/>
            <w:vAlign w:val="bottom"/>
            <w:hideMark/>
          </w:tcPr>
          <w:p w14:paraId="6581301D" w14:textId="77777777" w:rsidR="00153CC6" w:rsidRPr="00683095" w:rsidRDefault="00153CC6" w:rsidP="00582A9E">
            <w:pPr>
              <w:rPr>
                <w:rFonts w:ascii="Times New Roman" w:eastAsia="Times New Roman" w:hAnsi="Times New Roman" w:cs="Times New Roman"/>
                <w:b/>
                <w:bCs/>
                <w:color w:val="000000"/>
                <w:sz w:val="16"/>
                <w:szCs w:val="16"/>
              </w:rPr>
            </w:pPr>
            <w:proofErr w:type="spellStart"/>
            <w:r w:rsidRPr="00683095">
              <w:rPr>
                <w:rFonts w:ascii="Times New Roman" w:eastAsia="Times New Roman" w:hAnsi="Times New Roman" w:cs="Times New Roman"/>
                <w:b/>
                <w:bCs/>
                <w:color w:val="000000"/>
                <w:sz w:val="16"/>
                <w:szCs w:val="16"/>
              </w:rPr>
              <w:t>februarie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281FC465"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166.00</w:t>
            </w:r>
          </w:p>
        </w:tc>
        <w:tc>
          <w:tcPr>
            <w:tcW w:w="1473" w:type="dxa"/>
            <w:tcBorders>
              <w:top w:val="nil"/>
              <w:left w:val="nil"/>
              <w:bottom w:val="single" w:sz="4" w:space="0" w:color="auto"/>
              <w:right w:val="single" w:sz="4" w:space="0" w:color="auto"/>
            </w:tcBorders>
            <w:shd w:val="clear" w:color="auto" w:fill="auto"/>
            <w:noWrap/>
            <w:vAlign w:val="bottom"/>
            <w:hideMark/>
          </w:tcPr>
          <w:p w14:paraId="65BE13D5"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158.90</w:t>
            </w:r>
          </w:p>
        </w:tc>
        <w:tc>
          <w:tcPr>
            <w:tcW w:w="1052" w:type="dxa"/>
            <w:tcBorders>
              <w:top w:val="nil"/>
              <w:left w:val="nil"/>
              <w:bottom w:val="single" w:sz="4" w:space="0" w:color="auto"/>
              <w:right w:val="single" w:sz="4" w:space="0" w:color="auto"/>
            </w:tcBorders>
            <w:shd w:val="clear" w:color="auto" w:fill="auto"/>
            <w:noWrap/>
            <w:vAlign w:val="bottom"/>
            <w:hideMark/>
          </w:tcPr>
          <w:p w14:paraId="480BB49C"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166.00</w:t>
            </w:r>
          </w:p>
        </w:tc>
        <w:tc>
          <w:tcPr>
            <w:tcW w:w="1200" w:type="dxa"/>
            <w:tcBorders>
              <w:top w:val="nil"/>
              <w:left w:val="nil"/>
              <w:bottom w:val="single" w:sz="4" w:space="0" w:color="auto"/>
              <w:right w:val="single" w:sz="4" w:space="0" w:color="auto"/>
            </w:tcBorders>
            <w:shd w:val="clear" w:color="auto" w:fill="auto"/>
            <w:noWrap/>
            <w:vAlign w:val="bottom"/>
            <w:hideMark/>
          </w:tcPr>
          <w:p w14:paraId="041CA389"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179.11</w:t>
            </w:r>
          </w:p>
        </w:tc>
        <w:tc>
          <w:tcPr>
            <w:tcW w:w="1200" w:type="dxa"/>
            <w:tcBorders>
              <w:top w:val="nil"/>
              <w:left w:val="nil"/>
              <w:bottom w:val="single" w:sz="4" w:space="0" w:color="auto"/>
              <w:right w:val="single" w:sz="4" w:space="0" w:color="auto"/>
            </w:tcBorders>
            <w:shd w:val="clear" w:color="auto" w:fill="auto"/>
            <w:noWrap/>
            <w:vAlign w:val="bottom"/>
            <w:hideMark/>
          </w:tcPr>
          <w:p w14:paraId="59BA7098"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189.50</w:t>
            </w:r>
          </w:p>
        </w:tc>
        <w:tc>
          <w:tcPr>
            <w:tcW w:w="1052" w:type="dxa"/>
            <w:tcBorders>
              <w:top w:val="nil"/>
              <w:left w:val="nil"/>
              <w:bottom w:val="single" w:sz="4" w:space="0" w:color="auto"/>
              <w:right w:val="single" w:sz="4" w:space="0" w:color="auto"/>
            </w:tcBorders>
            <w:shd w:val="clear" w:color="auto" w:fill="auto"/>
            <w:noWrap/>
            <w:vAlign w:val="bottom"/>
            <w:hideMark/>
          </w:tcPr>
          <w:p w14:paraId="607E6F67"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198.22</w:t>
            </w:r>
          </w:p>
        </w:tc>
        <w:tc>
          <w:tcPr>
            <w:tcW w:w="1052" w:type="dxa"/>
            <w:tcBorders>
              <w:top w:val="nil"/>
              <w:left w:val="nil"/>
              <w:bottom w:val="single" w:sz="4" w:space="0" w:color="auto"/>
              <w:right w:val="single" w:sz="4" w:space="0" w:color="auto"/>
            </w:tcBorders>
            <w:shd w:val="clear" w:color="auto" w:fill="auto"/>
            <w:noWrap/>
            <w:vAlign w:val="bottom"/>
            <w:hideMark/>
          </w:tcPr>
          <w:p w14:paraId="6D84A9BE" w14:textId="77777777" w:rsidR="00153CC6" w:rsidRPr="00683095" w:rsidRDefault="00153CC6" w:rsidP="00582A9E">
            <w:pPr>
              <w:jc w:val="center"/>
              <w:rPr>
                <w:rFonts w:ascii="Times New Roman" w:eastAsia="Times New Roman" w:hAnsi="Times New Roman" w:cs="Times New Roman"/>
                <w:color w:val="000000"/>
                <w:sz w:val="16"/>
                <w:szCs w:val="16"/>
              </w:rPr>
            </w:pPr>
            <w:r w:rsidRPr="00683095">
              <w:rPr>
                <w:rFonts w:ascii="Times New Roman" w:eastAsia="Times New Roman" w:hAnsi="Times New Roman" w:cs="Times New Roman"/>
                <w:color w:val="000000"/>
                <w:sz w:val="16"/>
                <w:szCs w:val="16"/>
              </w:rPr>
              <w:t>204.76</w:t>
            </w:r>
          </w:p>
        </w:tc>
      </w:tr>
    </w:tbl>
    <w:p w14:paraId="238F11E9" w14:textId="77777777" w:rsidR="00153CC6" w:rsidRPr="001C7B32" w:rsidRDefault="00153CC6" w:rsidP="00866393">
      <w:pPr>
        <w:ind w:firstLine="720"/>
        <w:jc w:val="both"/>
        <w:rPr>
          <w:rFonts w:ascii="Times New Roman" w:hAnsi="Times New Roman" w:cs="Times New Roman"/>
          <w:color w:val="000000" w:themeColor="text1"/>
          <w:sz w:val="28"/>
          <w:szCs w:val="28"/>
          <w:lang w:val="ro-RO"/>
        </w:rPr>
      </w:pPr>
    </w:p>
    <w:p w14:paraId="6A332C9D" w14:textId="4F3057D2" w:rsidR="004F13E5" w:rsidRPr="001C7B32" w:rsidRDefault="00A031BA" w:rsidP="00866393">
      <w:pPr>
        <w:ind w:firstLine="720"/>
        <w:jc w:val="both"/>
        <w:rPr>
          <w:rFonts w:ascii="Times New Roman" w:hAnsi="Times New Roman" w:cs="Times New Roman"/>
          <w:b/>
          <w:bCs/>
          <w:color w:val="000000" w:themeColor="text1"/>
          <w:sz w:val="28"/>
          <w:szCs w:val="28"/>
          <w:lang w:val="ro-RO"/>
        </w:rPr>
      </w:pPr>
      <w:r w:rsidRPr="001C7B32">
        <w:rPr>
          <w:rFonts w:ascii="Times New Roman" w:hAnsi="Times New Roman" w:cs="Times New Roman"/>
          <w:b/>
          <w:sz w:val="28"/>
          <w:szCs w:val="28"/>
          <w:lang w:val="ro-RO"/>
        </w:rPr>
        <w:t>Indicii de cost în construcții</w:t>
      </w:r>
      <w:r w:rsidR="0043135A" w:rsidRPr="001C7B32">
        <w:rPr>
          <w:rFonts w:ascii="Times New Roman" w:hAnsi="Times New Roman" w:cs="Times New Roman"/>
          <w:b/>
          <w:sz w:val="28"/>
          <w:szCs w:val="28"/>
          <w:lang w:val="ro-RO"/>
        </w:rPr>
        <w:t>,</w:t>
      </w:r>
      <w:r w:rsidRPr="001C7B32">
        <w:rPr>
          <w:rFonts w:ascii="Times New Roman" w:hAnsi="Times New Roman" w:cs="Times New Roman"/>
          <w:b/>
          <w:sz w:val="28"/>
          <w:szCs w:val="28"/>
          <w:lang w:val="ro-RO"/>
        </w:rPr>
        <w:t xml:space="preserve"> </w:t>
      </w:r>
      <w:r w:rsidR="0043135A" w:rsidRPr="001C7B32">
        <w:rPr>
          <w:rFonts w:ascii="Times New Roman" w:hAnsi="Times New Roman" w:cs="Times New Roman"/>
          <w:b/>
          <w:sz w:val="28"/>
          <w:szCs w:val="28"/>
          <w:lang w:val="ro-RO"/>
        </w:rPr>
        <w:t xml:space="preserve">total, </w:t>
      </w:r>
      <w:r w:rsidRPr="001C7B32">
        <w:rPr>
          <w:rFonts w:ascii="Times New Roman" w:hAnsi="Times New Roman" w:cs="Times New Roman"/>
          <w:b/>
          <w:sz w:val="28"/>
          <w:szCs w:val="28"/>
          <w:lang w:val="ro-RO"/>
        </w:rPr>
        <w:t xml:space="preserve">prognozați, au fost </w:t>
      </w:r>
      <w:r w:rsidR="00672495" w:rsidRPr="001C7B32">
        <w:rPr>
          <w:rFonts w:ascii="Times New Roman" w:hAnsi="Times New Roman" w:cs="Times New Roman"/>
          <w:b/>
          <w:sz w:val="28"/>
          <w:szCs w:val="28"/>
          <w:lang w:val="ro-RO"/>
        </w:rPr>
        <w:t>determina</w:t>
      </w:r>
      <w:r w:rsidR="00086F46" w:rsidRPr="001C7B32">
        <w:rPr>
          <w:rFonts w:ascii="Times New Roman" w:hAnsi="Times New Roman" w:cs="Times New Roman"/>
          <w:b/>
          <w:sz w:val="28"/>
          <w:szCs w:val="28"/>
          <w:lang w:val="ro-RO"/>
        </w:rPr>
        <w:t>ți</w:t>
      </w:r>
      <w:r w:rsidRPr="001C7B32">
        <w:rPr>
          <w:rFonts w:ascii="Times New Roman" w:hAnsi="Times New Roman" w:cs="Times New Roman"/>
          <w:b/>
          <w:sz w:val="28"/>
          <w:szCs w:val="28"/>
          <w:lang w:val="ro-RO"/>
        </w:rPr>
        <w:t xml:space="preserve"> pe baza Indicilor de cost in construcții</w:t>
      </w:r>
      <w:r w:rsidR="00D62DF7" w:rsidRPr="001C7B32">
        <w:rPr>
          <w:rFonts w:ascii="Times New Roman" w:hAnsi="Times New Roman" w:cs="Times New Roman"/>
          <w:b/>
          <w:sz w:val="28"/>
          <w:szCs w:val="28"/>
          <w:lang w:val="ro-RO"/>
        </w:rPr>
        <w:t>,</w:t>
      </w:r>
      <w:r w:rsidR="0043135A" w:rsidRPr="001C7B32">
        <w:rPr>
          <w:rFonts w:ascii="Times New Roman" w:hAnsi="Times New Roman" w:cs="Times New Roman"/>
          <w:b/>
          <w:sz w:val="28"/>
          <w:szCs w:val="28"/>
          <w:lang w:val="ro-RO"/>
        </w:rPr>
        <w:t xml:space="preserve"> total</w:t>
      </w:r>
      <w:r w:rsidRPr="001C7B32">
        <w:rPr>
          <w:rFonts w:ascii="Times New Roman" w:hAnsi="Times New Roman" w:cs="Times New Roman"/>
          <w:b/>
          <w:sz w:val="28"/>
          <w:szCs w:val="28"/>
          <w:lang w:val="ro-RO"/>
        </w:rPr>
        <w:t xml:space="preserve">, </w:t>
      </w:r>
      <w:r w:rsidR="00D62DF7" w:rsidRPr="001C7B32">
        <w:rPr>
          <w:rFonts w:ascii="Times New Roman" w:hAnsi="Times New Roman" w:cs="Times New Roman"/>
          <w:b/>
          <w:sz w:val="28"/>
          <w:szCs w:val="28"/>
          <w:lang w:val="ro-RO"/>
        </w:rPr>
        <w:t xml:space="preserve">realizați, </w:t>
      </w:r>
      <w:r w:rsidRPr="001C7B32">
        <w:rPr>
          <w:rFonts w:ascii="Times New Roman" w:hAnsi="Times New Roman" w:cs="Times New Roman"/>
          <w:b/>
          <w:sz w:val="28"/>
          <w:szCs w:val="28"/>
          <w:lang w:val="ro-RO"/>
        </w:rPr>
        <w:t xml:space="preserve">publicați de Institutul Național de Statistică în Buletinul Statistic de Prețuri, la tabelul 15, valabili in luna de referința  si a prognozei </w:t>
      </w:r>
      <w:r w:rsidR="00D62DF7" w:rsidRPr="001C7B32">
        <w:rPr>
          <w:rFonts w:ascii="Times New Roman" w:hAnsi="Times New Roman" w:cs="Times New Roman"/>
          <w:b/>
          <w:sz w:val="28"/>
          <w:szCs w:val="28"/>
          <w:lang w:val="ro-RO"/>
        </w:rPr>
        <w:t>creșterii</w:t>
      </w:r>
      <w:r w:rsidRPr="001C7B32">
        <w:rPr>
          <w:rFonts w:ascii="Times New Roman" w:hAnsi="Times New Roman" w:cs="Times New Roman"/>
          <w:b/>
          <w:sz w:val="28"/>
          <w:szCs w:val="28"/>
          <w:lang w:val="ro-RO"/>
        </w:rPr>
        <w:t xml:space="preserve"> costului in </w:t>
      </w:r>
      <w:r w:rsidR="00D62DF7" w:rsidRPr="001C7B32">
        <w:rPr>
          <w:rFonts w:ascii="Times New Roman" w:hAnsi="Times New Roman" w:cs="Times New Roman"/>
          <w:b/>
          <w:sz w:val="28"/>
          <w:szCs w:val="28"/>
          <w:lang w:val="ro-RO"/>
        </w:rPr>
        <w:t>construcții</w:t>
      </w:r>
      <w:r w:rsidRPr="001C7B32">
        <w:rPr>
          <w:rFonts w:ascii="Times New Roman" w:hAnsi="Times New Roman" w:cs="Times New Roman"/>
          <w:b/>
          <w:sz w:val="28"/>
          <w:szCs w:val="28"/>
          <w:lang w:val="ro-RO"/>
        </w:rPr>
        <w:t xml:space="preserve"> (%) - media anuala, publicata de Comisia Națională de </w:t>
      </w:r>
      <w:r w:rsidR="00D62DF7" w:rsidRPr="001C7B32">
        <w:rPr>
          <w:rFonts w:ascii="Times New Roman" w:hAnsi="Times New Roman" w:cs="Times New Roman"/>
          <w:b/>
          <w:sz w:val="28"/>
          <w:szCs w:val="28"/>
          <w:lang w:val="ro-RO"/>
        </w:rPr>
        <w:t>Strategie</w:t>
      </w:r>
      <w:r w:rsidRPr="001C7B32">
        <w:rPr>
          <w:rFonts w:ascii="Times New Roman" w:hAnsi="Times New Roman" w:cs="Times New Roman"/>
          <w:b/>
          <w:sz w:val="28"/>
          <w:szCs w:val="28"/>
          <w:lang w:val="ro-RO"/>
        </w:rPr>
        <w:t xml:space="preserve"> și Prognoză, valabile in luna de </w:t>
      </w:r>
      <w:r w:rsidR="00D62DF7" w:rsidRPr="001C7B32">
        <w:rPr>
          <w:rFonts w:ascii="Times New Roman" w:hAnsi="Times New Roman" w:cs="Times New Roman"/>
          <w:b/>
          <w:sz w:val="28"/>
          <w:szCs w:val="28"/>
          <w:lang w:val="ro-RO"/>
        </w:rPr>
        <w:t>referința</w:t>
      </w:r>
      <w:r w:rsidRPr="001C7B32">
        <w:rPr>
          <w:rFonts w:ascii="Times New Roman" w:hAnsi="Times New Roman" w:cs="Times New Roman"/>
          <w:b/>
          <w:sz w:val="28"/>
          <w:szCs w:val="28"/>
          <w:lang w:val="ro-RO"/>
        </w:rPr>
        <w:t xml:space="preserve">, pentru anul </w:t>
      </w:r>
      <w:r w:rsidR="00086F46" w:rsidRPr="001C7B32">
        <w:rPr>
          <w:rFonts w:ascii="Times New Roman" w:hAnsi="Times New Roman" w:cs="Times New Roman"/>
          <w:b/>
          <w:sz w:val="28"/>
          <w:szCs w:val="28"/>
          <w:lang w:val="ro-RO"/>
        </w:rPr>
        <w:t>2021, 2022, 2023, 2024 si 2025</w:t>
      </w:r>
      <w:r w:rsidRPr="001C7B32">
        <w:rPr>
          <w:rFonts w:ascii="Times New Roman" w:hAnsi="Times New Roman" w:cs="Times New Roman"/>
          <w:b/>
          <w:sz w:val="28"/>
          <w:szCs w:val="28"/>
          <w:lang w:val="ro-RO"/>
        </w:rPr>
        <w:t>.</w:t>
      </w:r>
      <w:r w:rsidRPr="001C7B32">
        <w:rPr>
          <w:rFonts w:ascii="Times New Roman" w:hAnsi="Times New Roman" w:cs="Times New Roman"/>
          <w:b/>
          <w:bCs/>
          <w:color w:val="000000" w:themeColor="text1"/>
          <w:sz w:val="28"/>
          <w:szCs w:val="28"/>
          <w:lang w:val="ro-RO"/>
        </w:rPr>
        <w:t xml:space="preserve"> </w:t>
      </w:r>
    </w:p>
    <w:p w14:paraId="7D5F2ACD" w14:textId="77777777" w:rsidR="004F13E5" w:rsidRPr="001C7B32" w:rsidRDefault="004F13E5" w:rsidP="00A031BA">
      <w:pPr>
        <w:ind w:firstLine="720"/>
        <w:jc w:val="center"/>
        <w:rPr>
          <w:rFonts w:ascii="Times New Roman" w:hAnsi="Times New Roman" w:cs="Times New Roman"/>
          <w:b/>
          <w:bCs/>
          <w:color w:val="000000" w:themeColor="text1"/>
          <w:sz w:val="28"/>
          <w:szCs w:val="28"/>
          <w:lang w:val="ro-RO"/>
        </w:rPr>
      </w:pPr>
    </w:p>
    <w:p w14:paraId="1B5CEBE0" w14:textId="77777777" w:rsidR="00086F46" w:rsidRPr="001C7B32" w:rsidRDefault="00086F46" w:rsidP="00A031BA">
      <w:pPr>
        <w:ind w:firstLine="720"/>
        <w:jc w:val="center"/>
        <w:rPr>
          <w:rFonts w:ascii="Times New Roman" w:hAnsi="Times New Roman" w:cs="Times New Roman"/>
          <w:b/>
          <w:bCs/>
          <w:color w:val="000000" w:themeColor="text1"/>
          <w:sz w:val="28"/>
          <w:szCs w:val="28"/>
          <w:lang w:val="ro-RO"/>
        </w:rPr>
      </w:pPr>
    </w:p>
    <w:p w14:paraId="79178FC4" w14:textId="77777777" w:rsidR="00086F46" w:rsidRDefault="00086F46" w:rsidP="001027B7">
      <w:pPr>
        <w:rPr>
          <w:rFonts w:ascii="Times New Roman" w:hAnsi="Times New Roman" w:cs="Times New Roman"/>
          <w:b/>
          <w:bCs/>
          <w:color w:val="000000" w:themeColor="text1"/>
          <w:sz w:val="28"/>
          <w:szCs w:val="28"/>
          <w:lang w:val="ro-RO"/>
        </w:rPr>
      </w:pPr>
    </w:p>
    <w:p w14:paraId="1BF5B45A" w14:textId="77777777" w:rsidR="00683095" w:rsidRDefault="00683095" w:rsidP="001027B7">
      <w:pPr>
        <w:rPr>
          <w:rFonts w:ascii="Times New Roman" w:hAnsi="Times New Roman" w:cs="Times New Roman"/>
          <w:b/>
          <w:bCs/>
          <w:color w:val="000000" w:themeColor="text1"/>
          <w:sz w:val="28"/>
          <w:szCs w:val="28"/>
          <w:lang w:val="ro-RO"/>
        </w:rPr>
      </w:pPr>
    </w:p>
    <w:p w14:paraId="3C14AA6D" w14:textId="77777777" w:rsidR="00683095" w:rsidRDefault="00683095" w:rsidP="001027B7">
      <w:pPr>
        <w:rPr>
          <w:rFonts w:ascii="Times New Roman" w:hAnsi="Times New Roman" w:cs="Times New Roman"/>
          <w:b/>
          <w:bCs/>
          <w:color w:val="000000" w:themeColor="text1"/>
          <w:sz w:val="28"/>
          <w:szCs w:val="28"/>
          <w:lang w:val="ro-RO"/>
        </w:rPr>
      </w:pPr>
    </w:p>
    <w:p w14:paraId="7FDAE73E" w14:textId="77777777" w:rsidR="00683095" w:rsidRDefault="00683095" w:rsidP="001027B7">
      <w:pPr>
        <w:rPr>
          <w:rFonts w:ascii="Times New Roman" w:hAnsi="Times New Roman" w:cs="Times New Roman"/>
          <w:b/>
          <w:bCs/>
          <w:color w:val="000000" w:themeColor="text1"/>
          <w:sz w:val="28"/>
          <w:szCs w:val="28"/>
          <w:lang w:val="ro-RO"/>
        </w:rPr>
      </w:pPr>
    </w:p>
    <w:p w14:paraId="0BE638F4" w14:textId="77777777" w:rsidR="00683095" w:rsidRDefault="00683095" w:rsidP="001027B7">
      <w:pPr>
        <w:rPr>
          <w:rFonts w:ascii="Times New Roman" w:hAnsi="Times New Roman" w:cs="Times New Roman"/>
          <w:b/>
          <w:bCs/>
          <w:color w:val="000000" w:themeColor="text1"/>
          <w:sz w:val="28"/>
          <w:szCs w:val="28"/>
          <w:lang w:val="ro-RO"/>
        </w:rPr>
      </w:pPr>
    </w:p>
    <w:p w14:paraId="1A238CD5" w14:textId="77777777" w:rsidR="00683095" w:rsidRDefault="00683095" w:rsidP="001027B7">
      <w:pPr>
        <w:rPr>
          <w:rFonts w:ascii="Times New Roman" w:hAnsi="Times New Roman" w:cs="Times New Roman"/>
          <w:b/>
          <w:bCs/>
          <w:color w:val="000000" w:themeColor="text1"/>
          <w:sz w:val="28"/>
          <w:szCs w:val="28"/>
          <w:lang w:val="ro-RO"/>
        </w:rPr>
      </w:pPr>
    </w:p>
    <w:p w14:paraId="60DE96F3" w14:textId="77777777" w:rsidR="00683095" w:rsidRDefault="00683095" w:rsidP="001027B7">
      <w:pPr>
        <w:rPr>
          <w:rFonts w:ascii="Times New Roman" w:hAnsi="Times New Roman" w:cs="Times New Roman"/>
          <w:b/>
          <w:bCs/>
          <w:color w:val="000000" w:themeColor="text1"/>
          <w:sz w:val="28"/>
          <w:szCs w:val="28"/>
          <w:lang w:val="ro-RO"/>
        </w:rPr>
      </w:pPr>
    </w:p>
    <w:p w14:paraId="5651E4BB" w14:textId="77777777" w:rsidR="00683095" w:rsidRPr="001C7B32" w:rsidRDefault="00683095" w:rsidP="001027B7">
      <w:pPr>
        <w:rPr>
          <w:rFonts w:ascii="Times New Roman" w:hAnsi="Times New Roman" w:cs="Times New Roman"/>
          <w:b/>
          <w:bCs/>
          <w:color w:val="000000" w:themeColor="text1"/>
          <w:sz w:val="28"/>
          <w:szCs w:val="28"/>
          <w:lang w:val="ro-RO"/>
        </w:rPr>
      </w:pPr>
    </w:p>
    <w:p w14:paraId="21869E84" w14:textId="77777777" w:rsidR="00086F46" w:rsidRPr="001C7B32" w:rsidRDefault="00086F46" w:rsidP="00A031BA">
      <w:pPr>
        <w:ind w:firstLine="720"/>
        <w:jc w:val="center"/>
        <w:rPr>
          <w:rFonts w:ascii="Times New Roman" w:hAnsi="Times New Roman" w:cs="Times New Roman"/>
          <w:b/>
          <w:bCs/>
          <w:color w:val="000000" w:themeColor="text1"/>
          <w:sz w:val="28"/>
          <w:szCs w:val="28"/>
          <w:lang w:val="ro-RO"/>
        </w:rPr>
      </w:pPr>
    </w:p>
    <w:p w14:paraId="3652ACF6" w14:textId="27F5C1F0" w:rsidR="00A031BA" w:rsidRPr="001C7B32" w:rsidRDefault="00A031BA" w:rsidP="00DC052D">
      <w:pPr>
        <w:ind w:firstLine="720"/>
        <w:jc w:val="right"/>
        <w:rPr>
          <w:rFonts w:ascii="Times New Roman" w:hAnsi="Times New Roman" w:cs="Times New Roman"/>
          <w:color w:val="000000" w:themeColor="text1"/>
          <w:sz w:val="28"/>
          <w:szCs w:val="28"/>
          <w:lang w:val="ro-RO"/>
        </w:rPr>
      </w:pPr>
      <w:r w:rsidRPr="001C7B32">
        <w:rPr>
          <w:rFonts w:ascii="Times New Roman" w:hAnsi="Times New Roman" w:cs="Times New Roman"/>
          <w:b/>
          <w:bCs/>
          <w:color w:val="000000" w:themeColor="text1"/>
          <w:sz w:val="28"/>
          <w:szCs w:val="28"/>
          <w:lang w:val="ro-RO"/>
        </w:rPr>
        <w:t>A</w:t>
      </w:r>
      <w:r w:rsidR="00B1404E">
        <w:rPr>
          <w:rFonts w:ascii="Times New Roman" w:hAnsi="Times New Roman" w:cs="Times New Roman"/>
          <w:b/>
          <w:bCs/>
          <w:color w:val="000000" w:themeColor="text1"/>
          <w:sz w:val="28"/>
          <w:szCs w:val="28"/>
          <w:lang w:val="ro-RO"/>
        </w:rPr>
        <w:t>nexa</w:t>
      </w:r>
      <w:r w:rsidRPr="001C7B32">
        <w:rPr>
          <w:rFonts w:ascii="Times New Roman" w:hAnsi="Times New Roman" w:cs="Times New Roman"/>
          <w:b/>
          <w:bCs/>
          <w:color w:val="000000" w:themeColor="text1"/>
          <w:sz w:val="28"/>
          <w:szCs w:val="28"/>
          <w:lang w:val="ro-RO"/>
        </w:rPr>
        <w:t xml:space="preserve"> </w:t>
      </w:r>
      <w:r w:rsidR="00B1404E">
        <w:rPr>
          <w:rFonts w:ascii="Times New Roman" w:hAnsi="Times New Roman" w:cs="Times New Roman"/>
          <w:b/>
          <w:bCs/>
          <w:color w:val="000000" w:themeColor="text1"/>
          <w:sz w:val="28"/>
          <w:szCs w:val="28"/>
          <w:lang w:val="ro-RO"/>
        </w:rPr>
        <w:t>n</w:t>
      </w:r>
      <w:r w:rsidRPr="001C7B32">
        <w:rPr>
          <w:rFonts w:ascii="Times New Roman" w:hAnsi="Times New Roman" w:cs="Times New Roman"/>
          <w:b/>
          <w:bCs/>
          <w:color w:val="000000" w:themeColor="text1"/>
          <w:sz w:val="28"/>
          <w:szCs w:val="28"/>
          <w:lang w:val="ro-RO"/>
        </w:rPr>
        <w:t xml:space="preserve">r. </w:t>
      </w:r>
      <w:r w:rsidR="004F13E5" w:rsidRPr="001C7B32">
        <w:rPr>
          <w:rFonts w:ascii="Times New Roman" w:hAnsi="Times New Roman" w:cs="Times New Roman"/>
          <w:b/>
          <w:bCs/>
          <w:color w:val="000000" w:themeColor="text1"/>
          <w:sz w:val="28"/>
          <w:szCs w:val="28"/>
          <w:lang w:val="ro-RO"/>
        </w:rPr>
        <w:t>2</w:t>
      </w:r>
    </w:p>
    <w:p w14:paraId="1CC22F2A" w14:textId="77777777" w:rsidR="00A031BA" w:rsidRPr="001C7B32" w:rsidRDefault="00A031BA" w:rsidP="00A031BA">
      <w:pPr>
        <w:rPr>
          <w:rFonts w:ascii="Times New Roman" w:hAnsi="Times New Roman" w:cs="Times New Roman"/>
          <w:color w:val="000000" w:themeColor="text1"/>
          <w:sz w:val="28"/>
          <w:szCs w:val="28"/>
          <w:lang w:val="ro-RO"/>
        </w:rPr>
      </w:pPr>
    </w:p>
    <w:p w14:paraId="55B7F206" w14:textId="5CA23D3A" w:rsidR="00740905" w:rsidRPr="001C7B32" w:rsidRDefault="00740905" w:rsidP="00A0497B">
      <w:pPr>
        <w:jc w:val="center"/>
        <w:rPr>
          <w:rFonts w:ascii="Times New Roman" w:hAnsi="Times New Roman" w:cs="Times New Roman"/>
          <w:color w:val="000000" w:themeColor="text1"/>
          <w:sz w:val="28"/>
          <w:szCs w:val="28"/>
          <w:lang w:val="ro-RO"/>
        </w:rPr>
      </w:pPr>
      <w:r w:rsidRPr="001C7B32">
        <w:rPr>
          <w:rFonts w:ascii="Times New Roman" w:hAnsi="Times New Roman" w:cs="Times New Roman"/>
          <w:color w:val="000000" w:themeColor="text1"/>
          <w:sz w:val="28"/>
          <w:szCs w:val="28"/>
          <w:lang w:val="ro-RO"/>
        </w:rPr>
        <w:t>I</w:t>
      </w:r>
      <w:r w:rsidR="0043135A" w:rsidRPr="001C7B32">
        <w:rPr>
          <w:rFonts w:ascii="Times New Roman" w:hAnsi="Times New Roman" w:cs="Times New Roman"/>
          <w:color w:val="000000" w:themeColor="text1"/>
          <w:sz w:val="28"/>
          <w:szCs w:val="28"/>
          <w:lang w:val="ro-RO"/>
        </w:rPr>
        <w:t xml:space="preserve">ndicii valorii unitare – total, </w:t>
      </w:r>
      <w:r w:rsidRPr="001C7B32">
        <w:rPr>
          <w:rFonts w:ascii="Times New Roman" w:hAnsi="Times New Roman" w:cs="Times New Roman"/>
          <w:color w:val="000000" w:themeColor="text1"/>
          <w:sz w:val="28"/>
          <w:szCs w:val="28"/>
          <w:lang w:val="ro-RO"/>
        </w:rPr>
        <w:t>la import</w:t>
      </w:r>
      <w:r w:rsidR="00A0497B" w:rsidRPr="001C7B32">
        <w:rPr>
          <w:rFonts w:ascii="Times New Roman" w:hAnsi="Times New Roman" w:cs="Times New Roman"/>
          <w:color w:val="000000" w:themeColor="text1"/>
          <w:sz w:val="28"/>
          <w:szCs w:val="28"/>
          <w:lang w:val="ro-RO"/>
        </w:rPr>
        <w:t xml:space="preserve">, trimestrial si mediu anual, publicat de </w:t>
      </w:r>
      <w:r w:rsidR="00A0497B" w:rsidRPr="001C7B32">
        <w:rPr>
          <w:rFonts w:ascii="Times New Roman" w:hAnsi="Times New Roman" w:cs="Times New Roman"/>
          <w:sz w:val="28"/>
          <w:szCs w:val="28"/>
          <w:lang w:val="ro-RO"/>
        </w:rPr>
        <w:t>Institutul Național de Statistică</w:t>
      </w:r>
    </w:p>
    <w:p w14:paraId="5F3FD411" w14:textId="51B5E53B" w:rsidR="00215952" w:rsidRPr="001C7B32" w:rsidRDefault="00215952" w:rsidP="00AB31C0">
      <w:pPr>
        <w:jc w:val="center"/>
        <w:rPr>
          <w:rFonts w:ascii="Times New Roman" w:hAnsi="Times New Roman" w:cs="Times New Roman"/>
          <w:color w:val="000000" w:themeColor="text1"/>
          <w:sz w:val="28"/>
          <w:szCs w:val="28"/>
          <w:lang w:val="ro-RO"/>
        </w:rPr>
      </w:pPr>
    </w:p>
    <w:p w14:paraId="4A27F1EF" w14:textId="324BAB38" w:rsidR="00DC052D" w:rsidRPr="001C7B32" w:rsidRDefault="00DC052D" w:rsidP="00AB31C0">
      <w:pPr>
        <w:jc w:val="center"/>
        <w:rPr>
          <w:rFonts w:ascii="Times New Roman" w:hAnsi="Times New Roman" w:cs="Times New Roman"/>
          <w:color w:val="000000" w:themeColor="text1"/>
          <w:sz w:val="28"/>
          <w:szCs w:val="28"/>
          <w:lang w:val="ro-RO"/>
        </w:rPr>
      </w:pPr>
    </w:p>
    <w:p w14:paraId="1BF44150" w14:textId="3DEC814D" w:rsidR="00DC052D" w:rsidRPr="001C7B32" w:rsidRDefault="00DC052D" w:rsidP="00AB31C0">
      <w:pPr>
        <w:jc w:val="center"/>
        <w:rPr>
          <w:rFonts w:ascii="Times New Roman" w:hAnsi="Times New Roman" w:cs="Times New Roman"/>
          <w:color w:val="000000" w:themeColor="text1"/>
          <w:sz w:val="28"/>
          <w:szCs w:val="28"/>
          <w:lang w:val="ro-RO"/>
        </w:rPr>
      </w:pPr>
    </w:p>
    <w:p w14:paraId="3529435C" w14:textId="2D85C7E2" w:rsidR="00DC052D" w:rsidRPr="001C7B32" w:rsidRDefault="00DC052D" w:rsidP="00AB31C0">
      <w:pPr>
        <w:jc w:val="center"/>
        <w:rPr>
          <w:rFonts w:ascii="Times New Roman" w:hAnsi="Times New Roman" w:cs="Times New Roman"/>
          <w:color w:val="000000" w:themeColor="text1"/>
          <w:sz w:val="28"/>
          <w:szCs w:val="28"/>
          <w:lang w:val="ro-RO"/>
        </w:rPr>
      </w:pPr>
    </w:p>
    <w:p w14:paraId="0051EAD1" w14:textId="263A14EF" w:rsidR="00DC052D" w:rsidRPr="001C7B32" w:rsidRDefault="00DC052D" w:rsidP="00AB31C0">
      <w:pPr>
        <w:jc w:val="center"/>
        <w:rPr>
          <w:rFonts w:ascii="Times New Roman" w:hAnsi="Times New Roman" w:cs="Times New Roman"/>
          <w:color w:val="000000" w:themeColor="text1"/>
          <w:sz w:val="28"/>
          <w:szCs w:val="28"/>
          <w:lang w:val="ro-RO"/>
        </w:rPr>
      </w:pPr>
    </w:p>
    <w:p w14:paraId="1D41E693" w14:textId="77777777" w:rsidR="00DC052D" w:rsidRPr="001C7B32" w:rsidRDefault="00DC052D" w:rsidP="00AB31C0">
      <w:pPr>
        <w:jc w:val="center"/>
        <w:rPr>
          <w:rFonts w:ascii="Times New Roman" w:hAnsi="Times New Roman" w:cs="Times New Roman"/>
          <w:color w:val="000000" w:themeColor="text1"/>
          <w:sz w:val="28"/>
          <w:szCs w:val="28"/>
          <w:lang w:val="ro-RO"/>
        </w:rPr>
      </w:pPr>
    </w:p>
    <w:p w14:paraId="743637AC" w14:textId="149B9B2F" w:rsidR="00A031BA" w:rsidRPr="001C7B32" w:rsidRDefault="00A0497B" w:rsidP="00A0497B">
      <w:pPr>
        <w:rPr>
          <w:rFonts w:ascii="Times New Roman" w:hAnsi="Times New Roman" w:cs="Times New Roman"/>
          <w:color w:val="000000" w:themeColor="text1"/>
          <w:sz w:val="28"/>
          <w:szCs w:val="28"/>
          <w:lang w:val="ro-RO"/>
        </w:rPr>
      </w:pPr>
      <w:r w:rsidRPr="001C7B32">
        <w:rPr>
          <w:rFonts w:ascii="Times New Roman" w:hAnsi="Times New Roman" w:cs="Times New Roman"/>
          <w:color w:val="000000" w:themeColor="text1"/>
          <w:sz w:val="28"/>
          <w:szCs w:val="28"/>
          <w:lang w:val="ro-RO"/>
        </w:rPr>
        <w:t>I</w:t>
      </w:r>
      <w:r w:rsidR="00672495" w:rsidRPr="001C7B32">
        <w:rPr>
          <w:rFonts w:ascii="Times New Roman" w:hAnsi="Times New Roman" w:cs="Times New Roman"/>
          <w:color w:val="000000" w:themeColor="text1"/>
          <w:sz w:val="28"/>
          <w:szCs w:val="28"/>
          <w:lang w:val="ro-RO"/>
        </w:rPr>
        <w:t xml:space="preserve">ndicii valorii unitare – total, </w:t>
      </w:r>
      <w:r w:rsidRPr="001C7B32">
        <w:rPr>
          <w:rFonts w:ascii="Times New Roman" w:hAnsi="Times New Roman" w:cs="Times New Roman"/>
          <w:color w:val="000000" w:themeColor="text1"/>
          <w:sz w:val="28"/>
          <w:szCs w:val="28"/>
          <w:lang w:val="ro-RO"/>
        </w:rPr>
        <w:t>la import:</w:t>
      </w:r>
    </w:p>
    <w:p w14:paraId="083F6066" w14:textId="2A5A5B4A" w:rsidR="00DC052D" w:rsidRPr="001C7B32" w:rsidRDefault="00DC052D" w:rsidP="00A0497B">
      <w:pPr>
        <w:rPr>
          <w:rFonts w:ascii="Times New Roman" w:hAnsi="Times New Roman" w:cs="Times New Roman"/>
          <w:color w:val="000000" w:themeColor="text1"/>
          <w:sz w:val="28"/>
          <w:szCs w:val="28"/>
          <w:lang w:val="ro-RO"/>
        </w:rPr>
      </w:pPr>
    </w:p>
    <w:p w14:paraId="676CE2CC" w14:textId="77777777" w:rsidR="00DC052D" w:rsidRPr="001C7B32" w:rsidRDefault="00DC052D" w:rsidP="00A0497B">
      <w:pPr>
        <w:rPr>
          <w:rFonts w:ascii="Times New Roman" w:hAnsi="Times New Roman" w:cs="Times New Roman"/>
          <w:color w:val="000000" w:themeColor="text1"/>
          <w:sz w:val="28"/>
          <w:szCs w:val="28"/>
          <w:lang w:val="ro-RO"/>
        </w:rPr>
      </w:pPr>
    </w:p>
    <w:p w14:paraId="3BBB63CD" w14:textId="6EE33817" w:rsidR="00866393" w:rsidRPr="001C7B32" w:rsidRDefault="00866393" w:rsidP="00AB31C0">
      <w:pPr>
        <w:jc w:val="center"/>
        <w:rPr>
          <w:rFonts w:ascii="Times New Roman" w:hAnsi="Times New Roman" w:cs="Times New Roman"/>
          <w:color w:val="000000" w:themeColor="text1"/>
          <w:sz w:val="28"/>
          <w:szCs w:val="28"/>
          <w:lang w:val="ro-RO"/>
        </w:rPr>
      </w:pPr>
    </w:p>
    <w:tbl>
      <w:tblPr>
        <w:tblW w:w="7366" w:type="dxa"/>
        <w:jc w:val="center"/>
        <w:tblLook w:val="04A0" w:firstRow="1" w:lastRow="0" w:firstColumn="1" w:lastColumn="0" w:noHBand="0" w:noVBand="1"/>
      </w:tblPr>
      <w:tblGrid>
        <w:gridCol w:w="1660"/>
        <w:gridCol w:w="1100"/>
        <w:gridCol w:w="1100"/>
        <w:gridCol w:w="1238"/>
        <w:gridCol w:w="1134"/>
        <w:gridCol w:w="1134"/>
      </w:tblGrid>
      <w:tr w:rsidR="00AB31C0" w:rsidRPr="008033A7" w14:paraId="2DE21AAC" w14:textId="77777777" w:rsidTr="00740905">
        <w:trPr>
          <w:trHeight w:val="675"/>
          <w:jc w:val="center"/>
        </w:trPr>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22C49D" w14:textId="451CB161" w:rsidR="00AB31C0" w:rsidRPr="001C7B32" w:rsidRDefault="00AB31C0" w:rsidP="00AB31C0">
            <w:pPr>
              <w:jc w:val="center"/>
              <w:rPr>
                <w:rFonts w:ascii="Times New Roman" w:eastAsia="Times New Roman" w:hAnsi="Times New Roman" w:cs="Times New Roman"/>
                <w:color w:val="000000"/>
                <w:sz w:val="28"/>
                <w:szCs w:val="28"/>
              </w:rPr>
            </w:pP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62DD9E2A" w14:textId="77777777" w:rsidR="00AB31C0" w:rsidRPr="001C7B32" w:rsidRDefault="00AB31C0" w:rsidP="00AB31C0">
            <w:pPr>
              <w:jc w:val="center"/>
              <w:rPr>
                <w:rFonts w:ascii="Times New Roman" w:eastAsia="Times New Roman" w:hAnsi="Times New Roman" w:cs="Times New Roman"/>
                <w:b/>
                <w:bCs/>
                <w:sz w:val="28"/>
                <w:szCs w:val="28"/>
              </w:rPr>
            </w:pPr>
            <w:r w:rsidRPr="001C7B32">
              <w:rPr>
                <w:rFonts w:ascii="Times New Roman" w:eastAsia="Times New Roman" w:hAnsi="Times New Roman" w:cs="Times New Roman"/>
                <w:b/>
                <w:bCs/>
                <w:sz w:val="28"/>
                <w:szCs w:val="28"/>
              </w:rPr>
              <w:t>TRIM. I</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6B099702" w14:textId="77777777" w:rsidR="00AB31C0" w:rsidRPr="001C7B32" w:rsidRDefault="00AB31C0" w:rsidP="00AB31C0">
            <w:pPr>
              <w:jc w:val="center"/>
              <w:rPr>
                <w:rFonts w:ascii="Times New Roman" w:eastAsia="Times New Roman" w:hAnsi="Times New Roman" w:cs="Times New Roman"/>
                <w:b/>
                <w:bCs/>
                <w:sz w:val="28"/>
                <w:szCs w:val="28"/>
              </w:rPr>
            </w:pPr>
            <w:r w:rsidRPr="001C7B32">
              <w:rPr>
                <w:rFonts w:ascii="Times New Roman" w:eastAsia="Times New Roman" w:hAnsi="Times New Roman" w:cs="Times New Roman"/>
                <w:b/>
                <w:bCs/>
                <w:sz w:val="28"/>
                <w:szCs w:val="28"/>
              </w:rPr>
              <w:t>TRIM. II</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14:paraId="69F31B30" w14:textId="77777777" w:rsidR="00AB31C0" w:rsidRPr="001C7B32" w:rsidRDefault="00AB31C0" w:rsidP="00AB31C0">
            <w:pPr>
              <w:jc w:val="center"/>
              <w:rPr>
                <w:rFonts w:ascii="Times New Roman" w:eastAsia="Times New Roman" w:hAnsi="Times New Roman" w:cs="Times New Roman"/>
                <w:b/>
                <w:bCs/>
                <w:sz w:val="28"/>
                <w:szCs w:val="28"/>
              </w:rPr>
            </w:pPr>
            <w:r w:rsidRPr="001C7B32">
              <w:rPr>
                <w:rFonts w:ascii="Times New Roman" w:eastAsia="Times New Roman" w:hAnsi="Times New Roman" w:cs="Times New Roman"/>
                <w:b/>
                <w:bCs/>
                <w:sz w:val="28"/>
                <w:szCs w:val="28"/>
              </w:rPr>
              <w:t>TRIM. III</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E66FD32" w14:textId="77777777" w:rsidR="00AB31C0" w:rsidRPr="001C7B32" w:rsidRDefault="00AB31C0" w:rsidP="00AB31C0">
            <w:pPr>
              <w:jc w:val="center"/>
              <w:rPr>
                <w:rFonts w:ascii="Times New Roman" w:eastAsia="Times New Roman" w:hAnsi="Times New Roman" w:cs="Times New Roman"/>
                <w:b/>
                <w:bCs/>
                <w:sz w:val="28"/>
                <w:szCs w:val="28"/>
              </w:rPr>
            </w:pPr>
            <w:r w:rsidRPr="001C7B32">
              <w:rPr>
                <w:rFonts w:ascii="Times New Roman" w:eastAsia="Times New Roman" w:hAnsi="Times New Roman" w:cs="Times New Roman"/>
                <w:b/>
                <w:bCs/>
                <w:sz w:val="28"/>
                <w:szCs w:val="28"/>
              </w:rPr>
              <w:t>TRIM. IV</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00C2B33" w14:textId="77777777" w:rsidR="00AB31C0" w:rsidRPr="001C7B32" w:rsidRDefault="00AB31C0" w:rsidP="00AB31C0">
            <w:pPr>
              <w:jc w:val="center"/>
              <w:rPr>
                <w:rFonts w:ascii="Times New Roman" w:eastAsia="Times New Roman" w:hAnsi="Times New Roman" w:cs="Times New Roman"/>
                <w:b/>
                <w:bCs/>
                <w:sz w:val="28"/>
                <w:szCs w:val="28"/>
              </w:rPr>
            </w:pPr>
            <w:r w:rsidRPr="001C7B32">
              <w:rPr>
                <w:rFonts w:ascii="Times New Roman" w:eastAsia="Times New Roman" w:hAnsi="Times New Roman" w:cs="Times New Roman"/>
                <w:b/>
                <w:bCs/>
                <w:sz w:val="28"/>
                <w:szCs w:val="28"/>
              </w:rPr>
              <w:t>AN</w:t>
            </w:r>
          </w:p>
        </w:tc>
      </w:tr>
      <w:tr w:rsidR="00AB31C0" w:rsidRPr="008033A7" w14:paraId="135846E3" w14:textId="77777777" w:rsidTr="00740905">
        <w:trPr>
          <w:trHeight w:val="315"/>
          <w:jc w:val="center"/>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14:paraId="5625F57A" w14:textId="77777777" w:rsidR="00AB31C0" w:rsidRPr="001C7B32" w:rsidRDefault="00AB31C0" w:rsidP="00AB31C0">
            <w:pPr>
              <w:jc w:val="center"/>
              <w:rPr>
                <w:rFonts w:ascii="Times New Roman" w:eastAsia="Times New Roman" w:hAnsi="Times New Roman" w:cs="Times New Roman"/>
                <w:color w:val="000000"/>
                <w:sz w:val="28"/>
                <w:szCs w:val="28"/>
              </w:rPr>
            </w:pPr>
            <w:r w:rsidRPr="001C7B32">
              <w:rPr>
                <w:rFonts w:ascii="Times New Roman" w:eastAsia="Times New Roman" w:hAnsi="Times New Roman" w:cs="Times New Roman"/>
                <w:color w:val="000000"/>
                <w:sz w:val="28"/>
                <w:szCs w:val="28"/>
              </w:rPr>
              <w:t>2017</w:t>
            </w:r>
          </w:p>
        </w:tc>
        <w:tc>
          <w:tcPr>
            <w:tcW w:w="1100" w:type="dxa"/>
            <w:tcBorders>
              <w:top w:val="nil"/>
              <w:left w:val="nil"/>
              <w:bottom w:val="single" w:sz="4" w:space="0" w:color="auto"/>
              <w:right w:val="single" w:sz="4" w:space="0" w:color="auto"/>
            </w:tcBorders>
            <w:shd w:val="clear" w:color="auto" w:fill="auto"/>
            <w:noWrap/>
            <w:vAlign w:val="center"/>
            <w:hideMark/>
          </w:tcPr>
          <w:p w14:paraId="09471D9E" w14:textId="77777777" w:rsidR="00AB31C0" w:rsidRPr="001C7B32" w:rsidRDefault="00AB31C0" w:rsidP="00AB31C0">
            <w:pPr>
              <w:jc w:val="center"/>
              <w:rPr>
                <w:rFonts w:ascii="Times New Roman" w:eastAsia="Times New Roman" w:hAnsi="Times New Roman" w:cs="Times New Roman"/>
                <w:color w:val="000000"/>
                <w:sz w:val="28"/>
                <w:szCs w:val="28"/>
              </w:rPr>
            </w:pPr>
            <w:r w:rsidRPr="001C7B32">
              <w:rPr>
                <w:rFonts w:ascii="Times New Roman" w:eastAsia="Times New Roman" w:hAnsi="Times New Roman" w:cs="Times New Roman"/>
                <w:color w:val="000000"/>
                <w:sz w:val="28"/>
                <w:szCs w:val="28"/>
              </w:rPr>
              <w:t>103.17</w:t>
            </w:r>
          </w:p>
        </w:tc>
        <w:tc>
          <w:tcPr>
            <w:tcW w:w="1100" w:type="dxa"/>
            <w:tcBorders>
              <w:top w:val="nil"/>
              <w:left w:val="nil"/>
              <w:bottom w:val="single" w:sz="4" w:space="0" w:color="auto"/>
              <w:right w:val="single" w:sz="4" w:space="0" w:color="auto"/>
            </w:tcBorders>
            <w:shd w:val="clear" w:color="auto" w:fill="auto"/>
            <w:noWrap/>
            <w:vAlign w:val="center"/>
            <w:hideMark/>
          </w:tcPr>
          <w:p w14:paraId="0847F724" w14:textId="77777777" w:rsidR="00AB31C0" w:rsidRPr="001C7B32" w:rsidRDefault="00AB31C0" w:rsidP="00AB31C0">
            <w:pPr>
              <w:jc w:val="center"/>
              <w:rPr>
                <w:rFonts w:ascii="Times New Roman" w:eastAsia="Times New Roman" w:hAnsi="Times New Roman" w:cs="Times New Roman"/>
                <w:color w:val="000000"/>
                <w:sz w:val="28"/>
                <w:szCs w:val="28"/>
              </w:rPr>
            </w:pPr>
            <w:r w:rsidRPr="001C7B32">
              <w:rPr>
                <w:rFonts w:ascii="Times New Roman" w:eastAsia="Times New Roman" w:hAnsi="Times New Roman" w:cs="Times New Roman"/>
                <w:color w:val="000000"/>
                <w:sz w:val="28"/>
                <w:szCs w:val="28"/>
              </w:rPr>
              <w:t>102.69</w:t>
            </w:r>
          </w:p>
        </w:tc>
        <w:tc>
          <w:tcPr>
            <w:tcW w:w="1238" w:type="dxa"/>
            <w:tcBorders>
              <w:top w:val="nil"/>
              <w:left w:val="nil"/>
              <w:bottom w:val="single" w:sz="4" w:space="0" w:color="auto"/>
              <w:right w:val="single" w:sz="4" w:space="0" w:color="auto"/>
            </w:tcBorders>
            <w:shd w:val="clear" w:color="auto" w:fill="auto"/>
            <w:noWrap/>
            <w:vAlign w:val="center"/>
            <w:hideMark/>
          </w:tcPr>
          <w:p w14:paraId="4BE0D128" w14:textId="77777777" w:rsidR="00AB31C0" w:rsidRPr="001C7B32" w:rsidRDefault="00AB31C0" w:rsidP="00AB31C0">
            <w:pPr>
              <w:jc w:val="center"/>
              <w:rPr>
                <w:rFonts w:ascii="Times New Roman" w:eastAsia="Times New Roman" w:hAnsi="Times New Roman" w:cs="Times New Roman"/>
                <w:color w:val="000000"/>
                <w:sz w:val="28"/>
                <w:szCs w:val="28"/>
              </w:rPr>
            </w:pPr>
            <w:r w:rsidRPr="001C7B32">
              <w:rPr>
                <w:rFonts w:ascii="Times New Roman" w:eastAsia="Times New Roman" w:hAnsi="Times New Roman" w:cs="Times New Roman"/>
                <w:color w:val="000000"/>
                <w:sz w:val="28"/>
                <w:szCs w:val="28"/>
              </w:rPr>
              <w:t>102.00</w:t>
            </w:r>
          </w:p>
        </w:tc>
        <w:tc>
          <w:tcPr>
            <w:tcW w:w="1134" w:type="dxa"/>
            <w:tcBorders>
              <w:top w:val="nil"/>
              <w:left w:val="nil"/>
              <w:bottom w:val="single" w:sz="4" w:space="0" w:color="auto"/>
              <w:right w:val="single" w:sz="4" w:space="0" w:color="auto"/>
            </w:tcBorders>
            <w:shd w:val="clear" w:color="auto" w:fill="auto"/>
            <w:noWrap/>
            <w:vAlign w:val="center"/>
            <w:hideMark/>
          </w:tcPr>
          <w:p w14:paraId="0AC4C466" w14:textId="77777777" w:rsidR="00AB31C0" w:rsidRPr="001C7B32" w:rsidRDefault="00AB31C0" w:rsidP="00AB31C0">
            <w:pPr>
              <w:jc w:val="center"/>
              <w:rPr>
                <w:rFonts w:ascii="Times New Roman" w:eastAsia="Times New Roman" w:hAnsi="Times New Roman" w:cs="Times New Roman"/>
                <w:color w:val="000000"/>
                <w:sz w:val="28"/>
                <w:szCs w:val="28"/>
              </w:rPr>
            </w:pPr>
            <w:r w:rsidRPr="001C7B32">
              <w:rPr>
                <w:rFonts w:ascii="Times New Roman" w:eastAsia="Times New Roman" w:hAnsi="Times New Roman" w:cs="Times New Roman"/>
                <w:color w:val="000000"/>
                <w:sz w:val="28"/>
                <w:szCs w:val="28"/>
              </w:rPr>
              <w:t>103.87</w:t>
            </w:r>
          </w:p>
        </w:tc>
        <w:tc>
          <w:tcPr>
            <w:tcW w:w="1134" w:type="dxa"/>
            <w:tcBorders>
              <w:top w:val="nil"/>
              <w:left w:val="nil"/>
              <w:bottom w:val="single" w:sz="4" w:space="0" w:color="auto"/>
              <w:right w:val="single" w:sz="4" w:space="0" w:color="auto"/>
            </w:tcBorders>
            <w:shd w:val="clear" w:color="auto" w:fill="auto"/>
            <w:noWrap/>
            <w:vAlign w:val="center"/>
            <w:hideMark/>
          </w:tcPr>
          <w:p w14:paraId="39AF40DE" w14:textId="77777777" w:rsidR="00AB31C0" w:rsidRPr="001C7B32" w:rsidRDefault="00AB31C0" w:rsidP="00AB31C0">
            <w:pPr>
              <w:jc w:val="center"/>
              <w:rPr>
                <w:rFonts w:ascii="Times New Roman" w:eastAsia="Times New Roman" w:hAnsi="Times New Roman" w:cs="Times New Roman"/>
                <w:color w:val="000000"/>
                <w:sz w:val="28"/>
                <w:szCs w:val="28"/>
              </w:rPr>
            </w:pPr>
            <w:r w:rsidRPr="001C7B32">
              <w:rPr>
                <w:rFonts w:ascii="Times New Roman" w:eastAsia="Times New Roman" w:hAnsi="Times New Roman" w:cs="Times New Roman"/>
                <w:color w:val="000000"/>
                <w:sz w:val="28"/>
                <w:szCs w:val="28"/>
              </w:rPr>
              <w:t>102.94</w:t>
            </w:r>
          </w:p>
        </w:tc>
      </w:tr>
      <w:tr w:rsidR="00AB31C0" w:rsidRPr="008033A7" w14:paraId="1C8EB9E2" w14:textId="77777777" w:rsidTr="00740905">
        <w:trPr>
          <w:trHeight w:val="315"/>
          <w:jc w:val="center"/>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14:paraId="3CA43BD2" w14:textId="77777777" w:rsidR="00AB31C0" w:rsidRPr="001C7B32" w:rsidRDefault="00AB31C0" w:rsidP="00AB31C0">
            <w:pPr>
              <w:jc w:val="center"/>
              <w:rPr>
                <w:rFonts w:ascii="Times New Roman" w:eastAsia="Times New Roman" w:hAnsi="Times New Roman" w:cs="Times New Roman"/>
                <w:color w:val="000000"/>
                <w:sz w:val="28"/>
                <w:szCs w:val="28"/>
              </w:rPr>
            </w:pPr>
            <w:r w:rsidRPr="001C7B32">
              <w:rPr>
                <w:rFonts w:ascii="Times New Roman" w:eastAsia="Times New Roman" w:hAnsi="Times New Roman" w:cs="Times New Roman"/>
                <w:color w:val="000000"/>
                <w:sz w:val="28"/>
                <w:szCs w:val="28"/>
              </w:rPr>
              <w:t>2018</w:t>
            </w:r>
          </w:p>
        </w:tc>
        <w:tc>
          <w:tcPr>
            <w:tcW w:w="1100" w:type="dxa"/>
            <w:tcBorders>
              <w:top w:val="nil"/>
              <w:left w:val="nil"/>
              <w:bottom w:val="single" w:sz="4" w:space="0" w:color="auto"/>
              <w:right w:val="single" w:sz="4" w:space="0" w:color="auto"/>
            </w:tcBorders>
            <w:shd w:val="clear" w:color="auto" w:fill="auto"/>
            <w:noWrap/>
            <w:vAlign w:val="center"/>
            <w:hideMark/>
          </w:tcPr>
          <w:p w14:paraId="0397BA77" w14:textId="77777777" w:rsidR="00AB31C0" w:rsidRPr="001C7B32" w:rsidRDefault="00AB31C0" w:rsidP="00AB31C0">
            <w:pPr>
              <w:jc w:val="center"/>
              <w:rPr>
                <w:rFonts w:ascii="Times New Roman" w:eastAsia="Times New Roman" w:hAnsi="Times New Roman" w:cs="Times New Roman"/>
                <w:color w:val="000000"/>
                <w:sz w:val="28"/>
                <w:szCs w:val="28"/>
              </w:rPr>
            </w:pPr>
            <w:r w:rsidRPr="001C7B32">
              <w:rPr>
                <w:rFonts w:ascii="Times New Roman" w:eastAsia="Times New Roman" w:hAnsi="Times New Roman" w:cs="Times New Roman"/>
                <w:color w:val="000000"/>
                <w:sz w:val="28"/>
                <w:szCs w:val="28"/>
              </w:rPr>
              <w:t>101.68</w:t>
            </w:r>
          </w:p>
        </w:tc>
        <w:tc>
          <w:tcPr>
            <w:tcW w:w="1100" w:type="dxa"/>
            <w:tcBorders>
              <w:top w:val="nil"/>
              <w:left w:val="nil"/>
              <w:bottom w:val="single" w:sz="4" w:space="0" w:color="auto"/>
              <w:right w:val="single" w:sz="4" w:space="0" w:color="auto"/>
            </w:tcBorders>
            <w:shd w:val="clear" w:color="auto" w:fill="auto"/>
            <w:noWrap/>
            <w:vAlign w:val="center"/>
            <w:hideMark/>
          </w:tcPr>
          <w:p w14:paraId="6ED90C2B" w14:textId="77777777" w:rsidR="00AB31C0" w:rsidRPr="001C7B32" w:rsidRDefault="00AB31C0" w:rsidP="00AB31C0">
            <w:pPr>
              <w:jc w:val="center"/>
              <w:rPr>
                <w:rFonts w:ascii="Times New Roman" w:eastAsia="Times New Roman" w:hAnsi="Times New Roman" w:cs="Times New Roman"/>
                <w:color w:val="000000"/>
                <w:sz w:val="28"/>
                <w:szCs w:val="28"/>
              </w:rPr>
            </w:pPr>
            <w:r w:rsidRPr="001C7B32">
              <w:rPr>
                <w:rFonts w:ascii="Times New Roman" w:eastAsia="Times New Roman" w:hAnsi="Times New Roman" w:cs="Times New Roman"/>
                <w:color w:val="000000"/>
                <w:sz w:val="28"/>
                <w:szCs w:val="28"/>
              </w:rPr>
              <w:t>101.63</w:t>
            </w:r>
          </w:p>
        </w:tc>
        <w:tc>
          <w:tcPr>
            <w:tcW w:w="1238" w:type="dxa"/>
            <w:tcBorders>
              <w:top w:val="nil"/>
              <w:left w:val="nil"/>
              <w:bottom w:val="single" w:sz="4" w:space="0" w:color="auto"/>
              <w:right w:val="single" w:sz="4" w:space="0" w:color="auto"/>
            </w:tcBorders>
            <w:shd w:val="clear" w:color="auto" w:fill="auto"/>
            <w:noWrap/>
            <w:vAlign w:val="center"/>
            <w:hideMark/>
          </w:tcPr>
          <w:p w14:paraId="17B4BC85" w14:textId="77777777" w:rsidR="00AB31C0" w:rsidRPr="001C7B32" w:rsidRDefault="00AB31C0" w:rsidP="00AB31C0">
            <w:pPr>
              <w:jc w:val="center"/>
              <w:rPr>
                <w:rFonts w:ascii="Times New Roman" w:eastAsia="Times New Roman" w:hAnsi="Times New Roman" w:cs="Times New Roman"/>
                <w:color w:val="000000"/>
                <w:sz w:val="28"/>
                <w:szCs w:val="28"/>
              </w:rPr>
            </w:pPr>
            <w:r w:rsidRPr="001C7B32">
              <w:rPr>
                <w:rFonts w:ascii="Times New Roman" w:eastAsia="Times New Roman" w:hAnsi="Times New Roman" w:cs="Times New Roman"/>
                <w:color w:val="000000"/>
                <w:sz w:val="28"/>
                <w:szCs w:val="28"/>
              </w:rPr>
              <w:t>102.93</w:t>
            </w:r>
          </w:p>
        </w:tc>
        <w:tc>
          <w:tcPr>
            <w:tcW w:w="1134" w:type="dxa"/>
            <w:tcBorders>
              <w:top w:val="nil"/>
              <w:left w:val="nil"/>
              <w:bottom w:val="single" w:sz="4" w:space="0" w:color="auto"/>
              <w:right w:val="single" w:sz="4" w:space="0" w:color="auto"/>
            </w:tcBorders>
            <w:shd w:val="clear" w:color="auto" w:fill="auto"/>
            <w:noWrap/>
            <w:vAlign w:val="center"/>
            <w:hideMark/>
          </w:tcPr>
          <w:p w14:paraId="0BB0E734" w14:textId="77777777" w:rsidR="00AB31C0" w:rsidRPr="001C7B32" w:rsidRDefault="00AB31C0" w:rsidP="00AB31C0">
            <w:pPr>
              <w:jc w:val="center"/>
              <w:rPr>
                <w:rFonts w:ascii="Times New Roman" w:eastAsia="Times New Roman" w:hAnsi="Times New Roman" w:cs="Times New Roman"/>
                <w:color w:val="000000"/>
                <w:sz w:val="28"/>
                <w:szCs w:val="28"/>
              </w:rPr>
            </w:pPr>
            <w:r w:rsidRPr="001C7B32">
              <w:rPr>
                <w:rFonts w:ascii="Times New Roman" w:eastAsia="Times New Roman" w:hAnsi="Times New Roman" w:cs="Times New Roman"/>
                <w:color w:val="000000"/>
                <w:sz w:val="28"/>
                <w:szCs w:val="28"/>
              </w:rPr>
              <w:t>103.44</w:t>
            </w:r>
          </w:p>
        </w:tc>
        <w:tc>
          <w:tcPr>
            <w:tcW w:w="1134" w:type="dxa"/>
            <w:tcBorders>
              <w:top w:val="nil"/>
              <w:left w:val="nil"/>
              <w:bottom w:val="single" w:sz="4" w:space="0" w:color="auto"/>
              <w:right w:val="single" w:sz="4" w:space="0" w:color="auto"/>
            </w:tcBorders>
            <w:shd w:val="clear" w:color="auto" w:fill="auto"/>
            <w:noWrap/>
            <w:vAlign w:val="center"/>
            <w:hideMark/>
          </w:tcPr>
          <w:p w14:paraId="1CA261CD" w14:textId="77777777" w:rsidR="00AB31C0" w:rsidRPr="001C7B32" w:rsidRDefault="00AB31C0" w:rsidP="00AB31C0">
            <w:pPr>
              <w:jc w:val="center"/>
              <w:rPr>
                <w:rFonts w:ascii="Times New Roman" w:eastAsia="Times New Roman" w:hAnsi="Times New Roman" w:cs="Times New Roman"/>
                <w:color w:val="000000"/>
                <w:sz w:val="28"/>
                <w:szCs w:val="28"/>
              </w:rPr>
            </w:pPr>
            <w:r w:rsidRPr="001C7B32">
              <w:rPr>
                <w:rFonts w:ascii="Times New Roman" w:eastAsia="Times New Roman" w:hAnsi="Times New Roman" w:cs="Times New Roman"/>
                <w:color w:val="000000"/>
                <w:sz w:val="28"/>
                <w:szCs w:val="28"/>
              </w:rPr>
              <w:t>102.43</w:t>
            </w:r>
          </w:p>
        </w:tc>
      </w:tr>
      <w:tr w:rsidR="00AB31C0" w:rsidRPr="008033A7" w14:paraId="601DAEF6" w14:textId="77777777" w:rsidTr="00740905">
        <w:trPr>
          <w:trHeight w:val="315"/>
          <w:jc w:val="center"/>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14:paraId="2A7DE6B9" w14:textId="77777777" w:rsidR="00AB31C0" w:rsidRPr="001C7B32" w:rsidRDefault="00AB31C0" w:rsidP="00AB31C0">
            <w:pPr>
              <w:jc w:val="center"/>
              <w:rPr>
                <w:rFonts w:ascii="Times New Roman" w:eastAsia="Times New Roman" w:hAnsi="Times New Roman" w:cs="Times New Roman"/>
                <w:color w:val="000000"/>
                <w:sz w:val="28"/>
                <w:szCs w:val="28"/>
              </w:rPr>
            </w:pPr>
            <w:r w:rsidRPr="001C7B32">
              <w:rPr>
                <w:rFonts w:ascii="Times New Roman" w:eastAsia="Times New Roman" w:hAnsi="Times New Roman" w:cs="Times New Roman"/>
                <w:color w:val="000000"/>
                <w:sz w:val="28"/>
                <w:szCs w:val="28"/>
              </w:rPr>
              <w:t>2019</w:t>
            </w:r>
          </w:p>
        </w:tc>
        <w:tc>
          <w:tcPr>
            <w:tcW w:w="1100" w:type="dxa"/>
            <w:tcBorders>
              <w:top w:val="nil"/>
              <w:left w:val="nil"/>
              <w:bottom w:val="single" w:sz="4" w:space="0" w:color="auto"/>
              <w:right w:val="single" w:sz="4" w:space="0" w:color="auto"/>
            </w:tcBorders>
            <w:shd w:val="clear" w:color="auto" w:fill="auto"/>
            <w:noWrap/>
            <w:vAlign w:val="center"/>
            <w:hideMark/>
          </w:tcPr>
          <w:p w14:paraId="3B0915F5" w14:textId="77777777" w:rsidR="00AB31C0" w:rsidRPr="001C7B32" w:rsidRDefault="00AB31C0" w:rsidP="00AB31C0">
            <w:pPr>
              <w:jc w:val="center"/>
              <w:rPr>
                <w:rFonts w:ascii="Times New Roman" w:eastAsia="Times New Roman" w:hAnsi="Times New Roman" w:cs="Times New Roman"/>
                <w:color w:val="000000"/>
                <w:sz w:val="28"/>
                <w:szCs w:val="28"/>
              </w:rPr>
            </w:pPr>
            <w:r w:rsidRPr="001C7B32">
              <w:rPr>
                <w:rFonts w:ascii="Times New Roman" w:eastAsia="Times New Roman" w:hAnsi="Times New Roman" w:cs="Times New Roman"/>
                <w:color w:val="000000"/>
                <w:sz w:val="28"/>
                <w:szCs w:val="28"/>
              </w:rPr>
              <w:t>100.28</w:t>
            </w:r>
          </w:p>
        </w:tc>
        <w:tc>
          <w:tcPr>
            <w:tcW w:w="1100" w:type="dxa"/>
            <w:tcBorders>
              <w:top w:val="nil"/>
              <w:left w:val="nil"/>
              <w:bottom w:val="single" w:sz="4" w:space="0" w:color="auto"/>
              <w:right w:val="single" w:sz="4" w:space="0" w:color="auto"/>
            </w:tcBorders>
            <w:shd w:val="clear" w:color="auto" w:fill="auto"/>
            <w:noWrap/>
            <w:vAlign w:val="center"/>
            <w:hideMark/>
          </w:tcPr>
          <w:p w14:paraId="669C2E2B" w14:textId="77777777" w:rsidR="00AB31C0" w:rsidRPr="001C7B32" w:rsidRDefault="00AB31C0" w:rsidP="00AB31C0">
            <w:pPr>
              <w:jc w:val="center"/>
              <w:rPr>
                <w:rFonts w:ascii="Times New Roman" w:eastAsia="Times New Roman" w:hAnsi="Times New Roman" w:cs="Times New Roman"/>
                <w:color w:val="000000"/>
                <w:sz w:val="28"/>
                <w:szCs w:val="28"/>
              </w:rPr>
            </w:pPr>
            <w:r w:rsidRPr="001C7B32">
              <w:rPr>
                <w:rFonts w:ascii="Times New Roman" w:eastAsia="Times New Roman" w:hAnsi="Times New Roman" w:cs="Times New Roman"/>
                <w:color w:val="000000"/>
                <w:sz w:val="28"/>
                <w:szCs w:val="28"/>
              </w:rPr>
              <w:t>101.02</w:t>
            </w:r>
          </w:p>
        </w:tc>
        <w:tc>
          <w:tcPr>
            <w:tcW w:w="1238" w:type="dxa"/>
            <w:tcBorders>
              <w:top w:val="nil"/>
              <w:left w:val="nil"/>
              <w:bottom w:val="single" w:sz="4" w:space="0" w:color="auto"/>
              <w:right w:val="single" w:sz="4" w:space="0" w:color="auto"/>
            </w:tcBorders>
            <w:shd w:val="clear" w:color="auto" w:fill="auto"/>
            <w:noWrap/>
            <w:vAlign w:val="center"/>
            <w:hideMark/>
          </w:tcPr>
          <w:p w14:paraId="10A4237B" w14:textId="77777777" w:rsidR="00AB31C0" w:rsidRPr="001C7B32" w:rsidRDefault="00AB31C0" w:rsidP="00AB31C0">
            <w:pPr>
              <w:jc w:val="center"/>
              <w:rPr>
                <w:rFonts w:ascii="Times New Roman" w:eastAsia="Times New Roman" w:hAnsi="Times New Roman" w:cs="Times New Roman"/>
                <w:color w:val="000000"/>
                <w:sz w:val="28"/>
                <w:szCs w:val="28"/>
              </w:rPr>
            </w:pPr>
            <w:r w:rsidRPr="001C7B32">
              <w:rPr>
                <w:rFonts w:ascii="Times New Roman" w:eastAsia="Times New Roman" w:hAnsi="Times New Roman" w:cs="Times New Roman"/>
                <w:color w:val="000000"/>
                <w:sz w:val="28"/>
                <w:szCs w:val="28"/>
              </w:rPr>
              <w:t>99.76</w:t>
            </w:r>
          </w:p>
        </w:tc>
        <w:tc>
          <w:tcPr>
            <w:tcW w:w="1134" w:type="dxa"/>
            <w:tcBorders>
              <w:top w:val="nil"/>
              <w:left w:val="nil"/>
              <w:bottom w:val="single" w:sz="4" w:space="0" w:color="auto"/>
              <w:right w:val="single" w:sz="4" w:space="0" w:color="auto"/>
            </w:tcBorders>
            <w:shd w:val="clear" w:color="auto" w:fill="auto"/>
            <w:noWrap/>
            <w:vAlign w:val="center"/>
            <w:hideMark/>
          </w:tcPr>
          <w:p w14:paraId="03F1E2D4" w14:textId="77777777" w:rsidR="00AB31C0" w:rsidRPr="001C7B32" w:rsidRDefault="00AB31C0" w:rsidP="00AB31C0">
            <w:pPr>
              <w:jc w:val="center"/>
              <w:rPr>
                <w:rFonts w:ascii="Times New Roman" w:eastAsia="Times New Roman" w:hAnsi="Times New Roman" w:cs="Times New Roman"/>
                <w:color w:val="000000"/>
                <w:sz w:val="28"/>
                <w:szCs w:val="28"/>
              </w:rPr>
            </w:pPr>
            <w:r w:rsidRPr="001C7B32">
              <w:rPr>
                <w:rFonts w:ascii="Times New Roman" w:eastAsia="Times New Roman" w:hAnsi="Times New Roman" w:cs="Times New Roman"/>
                <w:color w:val="000000"/>
                <w:sz w:val="28"/>
                <w:szCs w:val="28"/>
              </w:rPr>
              <w:t>99.44</w:t>
            </w:r>
          </w:p>
        </w:tc>
        <w:tc>
          <w:tcPr>
            <w:tcW w:w="1134" w:type="dxa"/>
            <w:tcBorders>
              <w:top w:val="nil"/>
              <w:left w:val="nil"/>
              <w:bottom w:val="single" w:sz="4" w:space="0" w:color="auto"/>
              <w:right w:val="single" w:sz="4" w:space="0" w:color="auto"/>
            </w:tcBorders>
            <w:shd w:val="clear" w:color="auto" w:fill="auto"/>
            <w:noWrap/>
            <w:vAlign w:val="center"/>
            <w:hideMark/>
          </w:tcPr>
          <w:p w14:paraId="71979AE1" w14:textId="77777777" w:rsidR="00AB31C0" w:rsidRPr="001C7B32" w:rsidRDefault="00AB31C0" w:rsidP="00AB31C0">
            <w:pPr>
              <w:jc w:val="center"/>
              <w:rPr>
                <w:rFonts w:ascii="Times New Roman" w:eastAsia="Times New Roman" w:hAnsi="Times New Roman" w:cs="Times New Roman"/>
                <w:color w:val="000000"/>
                <w:sz w:val="28"/>
                <w:szCs w:val="28"/>
              </w:rPr>
            </w:pPr>
            <w:r w:rsidRPr="001C7B32">
              <w:rPr>
                <w:rFonts w:ascii="Times New Roman" w:eastAsia="Times New Roman" w:hAnsi="Times New Roman" w:cs="Times New Roman"/>
                <w:color w:val="000000"/>
                <w:sz w:val="28"/>
                <w:szCs w:val="28"/>
              </w:rPr>
              <w:t>100.12</w:t>
            </w:r>
          </w:p>
        </w:tc>
      </w:tr>
      <w:tr w:rsidR="00AB31C0" w:rsidRPr="008033A7" w14:paraId="7A62C1D9" w14:textId="77777777" w:rsidTr="00740905">
        <w:trPr>
          <w:trHeight w:val="315"/>
          <w:jc w:val="center"/>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14:paraId="6DCDEBB5" w14:textId="77777777" w:rsidR="00AB31C0" w:rsidRPr="001C7B32" w:rsidRDefault="00AB31C0" w:rsidP="00AB31C0">
            <w:pPr>
              <w:jc w:val="center"/>
              <w:rPr>
                <w:rFonts w:ascii="Times New Roman" w:eastAsia="Times New Roman" w:hAnsi="Times New Roman" w:cs="Times New Roman"/>
                <w:color w:val="000000"/>
                <w:sz w:val="28"/>
                <w:szCs w:val="28"/>
              </w:rPr>
            </w:pPr>
            <w:r w:rsidRPr="001C7B32">
              <w:rPr>
                <w:rFonts w:ascii="Times New Roman" w:eastAsia="Times New Roman" w:hAnsi="Times New Roman" w:cs="Times New Roman"/>
                <w:color w:val="000000"/>
                <w:sz w:val="28"/>
                <w:szCs w:val="28"/>
              </w:rPr>
              <w:t>2020</w:t>
            </w:r>
          </w:p>
        </w:tc>
        <w:tc>
          <w:tcPr>
            <w:tcW w:w="1100" w:type="dxa"/>
            <w:tcBorders>
              <w:top w:val="nil"/>
              <w:left w:val="nil"/>
              <w:bottom w:val="single" w:sz="4" w:space="0" w:color="auto"/>
              <w:right w:val="single" w:sz="4" w:space="0" w:color="auto"/>
            </w:tcBorders>
            <w:shd w:val="clear" w:color="auto" w:fill="auto"/>
            <w:noWrap/>
            <w:vAlign w:val="center"/>
            <w:hideMark/>
          </w:tcPr>
          <w:p w14:paraId="0FD85E84" w14:textId="77777777" w:rsidR="00AB31C0" w:rsidRPr="001C7B32" w:rsidRDefault="00AB31C0" w:rsidP="00AB31C0">
            <w:pPr>
              <w:jc w:val="center"/>
              <w:rPr>
                <w:rFonts w:ascii="Times New Roman" w:eastAsia="Times New Roman" w:hAnsi="Times New Roman" w:cs="Times New Roman"/>
                <w:color w:val="000000"/>
                <w:sz w:val="28"/>
                <w:szCs w:val="28"/>
              </w:rPr>
            </w:pPr>
            <w:r w:rsidRPr="001C7B32">
              <w:rPr>
                <w:rFonts w:ascii="Times New Roman" w:eastAsia="Times New Roman" w:hAnsi="Times New Roman" w:cs="Times New Roman"/>
                <w:color w:val="000000"/>
                <w:sz w:val="28"/>
                <w:szCs w:val="28"/>
              </w:rPr>
              <w:t>97.17</w:t>
            </w:r>
          </w:p>
        </w:tc>
        <w:tc>
          <w:tcPr>
            <w:tcW w:w="1100" w:type="dxa"/>
            <w:tcBorders>
              <w:top w:val="nil"/>
              <w:left w:val="nil"/>
              <w:bottom w:val="single" w:sz="4" w:space="0" w:color="auto"/>
              <w:right w:val="single" w:sz="4" w:space="0" w:color="auto"/>
            </w:tcBorders>
            <w:shd w:val="clear" w:color="auto" w:fill="auto"/>
            <w:noWrap/>
            <w:vAlign w:val="center"/>
            <w:hideMark/>
          </w:tcPr>
          <w:p w14:paraId="7AAEA6D2" w14:textId="77777777" w:rsidR="00AB31C0" w:rsidRPr="001C7B32" w:rsidRDefault="00AB31C0" w:rsidP="00AB31C0">
            <w:pPr>
              <w:jc w:val="center"/>
              <w:rPr>
                <w:rFonts w:ascii="Times New Roman" w:eastAsia="Times New Roman" w:hAnsi="Times New Roman" w:cs="Times New Roman"/>
                <w:color w:val="000000"/>
                <w:sz w:val="28"/>
                <w:szCs w:val="28"/>
              </w:rPr>
            </w:pPr>
            <w:r w:rsidRPr="001C7B32">
              <w:rPr>
                <w:rFonts w:ascii="Times New Roman" w:eastAsia="Times New Roman" w:hAnsi="Times New Roman" w:cs="Times New Roman"/>
                <w:color w:val="000000"/>
                <w:sz w:val="28"/>
                <w:szCs w:val="28"/>
              </w:rPr>
              <w:t>95.48</w:t>
            </w:r>
          </w:p>
        </w:tc>
        <w:tc>
          <w:tcPr>
            <w:tcW w:w="1238" w:type="dxa"/>
            <w:tcBorders>
              <w:top w:val="nil"/>
              <w:left w:val="nil"/>
              <w:bottom w:val="single" w:sz="4" w:space="0" w:color="auto"/>
              <w:right w:val="single" w:sz="4" w:space="0" w:color="auto"/>
            </w:tcBorders>
            <w:shd w:val="clear" w:color="auto" w:fill="auto"/>
            <w:noWrap/>
            <w:vAlign w:val="center"/>
            <w:hideMark/>
          </w:tcPr>
          <w:p w14:paraId="1942C153" w14:textId="77777777" w:rsidR="00AB31C0" w:rsidRPr="001C7B32" w:rsidRDefault="00AB31C0" w:rsidP="00AB31C0">
            <w:pPr>
              <w:jc w:val="center"/>
              <w:rPr>
                <w:rFonts w:ascii="Times New Roman" w:eastAsia="Times New Roman" w:hAnsi="Times New Roman" w:cs="Times New Roman"/>
                <w:color w:val="000000"/>
                <w:sz w:val="28"/>
                <w:szCs w:val="28"/>
              </w:rPr>
            </w:pPr>
            <w:r w:rsidRPr="001C7B32">
              <w:rPr>
                <w:rFonts w:ascii="Times New Roman" w:eastAsia="Times New Roman" w:hAnsi="Times New Roman" w:cs="Times New Roman"/>
                <w:color w:val="000000"/>
                <w:sz w:val="28"/>
                <w:szCs w:val="28"/>
              </w:rPr>
              <w:t>95.28</w:t>
            </w:r>
          </w:p>
        </w:tc>
        <w:tc>
          <w:tcPr>
            <w:tcW w:w="1134" w:type="dxa"/>
            <w:tcBorders>
              <w:top w:val="nil"/>
              <w:left w:val="nil"/>
              <w:bottom w:val="single" w:sz="4" w:space="0" w:color="auto"/>
              <w:right w:val="single" w:sz="4" w:space="0" w:color="auto"/>
            </w:tcBorders>
            <w:shd w:val="clear" w:color="auto" w:fill="auto"/>
            <w:noWrap/>
            <w:vAlign w:val="center"/>
            <w:hideMark/>
          </w:tcPr>
          <w:p w14:paraId="30FF4A85" w14:textId="77777777" w:rsidR="00AB31C0" w:rsidRPr="001C7B32" w:rsidRDefault="00AB31C0" w:rsidP="00AB31C0">
            <w:pPr>
              <w:jc w:val="center"/>
              <w:rPr>
                <w:rFonts w:ascii="Times New Roman" w:eastAsia="Times New Roman" w:hAnsi="Times New Roman" w:cs="Times New Roman"/>
                <w:color w:val="000000"/>
                <w:sz w:val="28"/>
                <w:szCs w:val="28"/>
              </w:rPr>
            </w:pPr>
            <w:r w:rsidRPr="001C7B32">
              <w:rPr>
                <w:rFonts w:ascii="Times New Roman" w:eastAsia="Times New Roman" w:hAnsi="Times New Roman" w:cs="Times New Roman"/>
                <w:color w:val="000000"/>
                <w:sz w:val="28"/>
                <w:szCs w:val="28"/>
              </w:rPr>
              <w:t>95.25</w:t>
            </w:r>
          </w:p>
        </w:tc>
        <w:tc>
          <w:tcPr>
            <w:tcW w:w="1134" w:type="dxa"/>
            <w:tcBorders>
              <w:top w:val="nil"/>
              <w:left w:val="nil"/>
              <w:bottom w:val="single" w:sz="4" w:space="0" w:color="auto"/>
              <w:right w:val="single" w:sz="4" w:space="0" w:color="auto"/>
            </w:tcBorders>
            <w:shd w:val="clear" w:color="auto" w:fill="auto"/>
            <w:noWrap/>
            <w:vAlign w:val="center"/>
            <w:hideMark/>
          </w:tcPr>
          <w:p w14:paraId="4CDAA117" w14:textId="77777777" w:rsidR="00AB31C0" w:rsidRPr="001C7B32" w:rsidRDefault="00AB31C0" w:rsidP="00AB31C0">
            <w:pPr>
              <w:jc w:val="center"/>
              <w:rPr>
                <w:rFonts w:ascii="Times New Roman" w:eastAsia="Times New Roman" w:hAnsi="Times New Roman" w:cs="Times New Roman"/>
                <w:color w:val="000000"/>
                <w:sz w:val="28"/>
                <w:szCs w:val="28"/>
              </w:rPr>
            </w:pPr>
            <w:r w:rsidRPr="001C7B32">
              <w:rPr>
                <w:rFonts w:ascii="Times New Roman" w:eastAsia="Times New Roman" w:hAnsi="Times New Roman" w:cs="Times New Roman"/>
                <w:color w:val="000000"/>
                <w:sz w:val="28"/>
                <w:szCs w:val="28"/>
              </w:rPr>
              <w:t>95.80</w:t>
            </w:r>
          </w:p>
        </w:tc>
      </w:tr>
      <w:tr w:rsidR="00AB31C0" w:rsidRPr="008033A7" w14:paraId="3F20EA1E" w14:textId="77777777" w:rsidTr="00740905">
        <w:trPr>
          <w:trHeight w:val="315"/>
          <w:jc w:val="center"/>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14:paraId="39B3A183" w14:textId="77777777" w:rsidR="00AB31C0" w:rsidRPr="001C7B32" w:rsidRDefault="00AB31C0" w:rsidP="00AB31C0">
            <w:pPr>
              <w:jc w:val="center"/>
              <w:rPr>
                <w:rFonts w:ascii="Times New Roman" w:eastAsia="Times New Roman" w:hAnsi="Times New Roman" w:cs="Times New Roman"/>
                <w:color w:val="000000"/>
                <w:sz w:val="28"/>
                <w:szCs w:val="28"/>
              </w:rPr>
            </w:pPr>
            <w:r w:rsidRPr="001C7B32">
              <w:rPr>
                <w:rFonts w:ascii="Times New Roman" w:eastAsia="Times New Roman" w:hAnsi="Times New Roman" w:cs="Times New Roman"/>
                <w:color w:val="000000"/>
                <w:sz w:val="28"/>
                <w:szCs w:val="28"/>
              </w:rPr>
              <w:t>2021</w:t>
            </w:r>
          </w:p>
        </w:tc>
        <w:tc>
          <w:tcPr>
            <w:tcW w:w="1100" w:type="dxa"/>
            <w:tcBorders>
              <w:top w:val="nil"/>
              <w:left w:val="nil"/>
              <w:bottom w:val="single" w:sz="4" w:space="0" w:color="auto"/>
              <w:right w:val="single" w:sz="4" w:space="0" w:color="auto"/>
            </w:tcBorders>
            <w:shd w:val="clear" w:color="auto" w:fill="auto"/>
            <w:noWrap/>
            <w:vAlign w:val="center"/>
            <w:hideMark/>
          </w:tcPr>
          <w:p w14:paraId="3B47E5D9" w14:textId="77777777" w:rsidR="00AB31C0" w:rsidRPr="001C7B32" w:rsidRDefault="00AB31C0" w:rsidP="00AB31C0">
            <w:pPr>
              <w:jc w:val="center"/>
              <w:rPr>
                <w:rFonts w:ascii="Times New Roman" w:eastAsia="Times New Roman" w:hAnsi="Times New Roman" w:cs="Times New Roman"/>
                <w:sz w:val="28"/>
                <w:szCs w:val="28"/>
              </w:rPr>
            </w:pPr>
            <w:r w:rsidRPr="001C7B32">
              <w:rPr>
                <w:rFonts w:ascii="Times New Roman" w:eastAsia="Times New Roman" w:hAnsi="Times New Roman" w:cs="Times New Roman"/>
                <w:sz w:val="28"/>
                <w:szCs w:val="28"/>
              </w:rPr>
              <w:t>102.22</w:t>
            </w:r>
          </w:p>
        </w:tc>
        <w:tc>
          <w:tcPr>
            <w:tcW w:w="1100" w:type="dxa"/>
            <w:tcBorders>
              <w:top w:val="nil"/>
              <w:left w:val="nil"/>
              <w:bottom w:val="single" w:sz="4" w:space="0" w:color="auto"/>
              <w:right w:val="single" w:sz="4" w:space="0" w:color="auto"/>
            </w:tcBorders>
            <w:shd w:val="clear" w:color="auto" w:fill="auto"/>
            <w:noWrap/>
            <w:vAlign w:val="center"/>
            <w:hideMark/>
          </w:tcPr>
          <w:p w14:paraId="504985B4" w14:textId="77777777" w:rsidR="00AB31C0" w:rsidRPr="001C7B32" w:rsidRDefault="00AB31C0" w:rsidP="00AB31C0">
            <w:pPr>
              <w:jc w:val="center"/>
              <w:rPr>
                <w:rFonts w:ascii="Times New Roman" w:eastAsia="Times New Roman" w:hAnsi="Times New Roman" w:cs="Times New Roman"/>
                <w:sz w:val="28"/>
                <w:szCs w:val="28"/>
              </w:rPr>
            </w:pPr>
            <w:r w:rsidRPr="001C7B32">
              <w:rPr>
                <w:rFonts w:ascii="Times New Roman" w:eastAsia="Times New Roman" w:hAnsi="Times New Roman" w:cs="Times New Roman"/>
                <w:sz w:val="28"/>
                <w:szCs w:val="28"/>
              </w:rPr>
              <w:t>106.60</w:t>
            </w:r>
          </w:p>
        </w:tc>
        <w:tc>
          <w:tcPr>
            <w:tcW w:w="1238" w:type="dxa"/>
            <w:tcBorders>
              <w:top w:val="nil"/>
              <w:left w:val="nil"/>
              <w:bottom w:val="single" w:sz="4" w:space="0" w:color="auto"/>
              <w:right w:val="single" w:sz="4" w:space="0" w:color="auto"/>
            </w:tcBorders>
            <w:shd w:val="clear" w:color="auto" w:fill="auto"/>
            <w:noWrap/>
            <w:vAlign w:val="center"/>
            <w:hideMark/>
          </w:tcPr>
          <w:p w14:paraId="2F9B3C5C" w14:textId="77777777" w:rsidR="00AB31C0" w:rsidRPr="001C7B32" w:rsidRDefault="00AB31C0" w:rsidP="00AB31C0">
            <w:pPr>
              <w:jc w:val="center"/>
              <w:rPr>
                <w:rFonts w:ascii="Times New Roman" w:eastAsia="Times New Roman" w:hAnsi="Times New Roman" w:cs="Times New Roman"/>
                <w:sz w:val="28"/>
                <w:szCs w:val="28"/>
              </w:rPr>
            </w:pPr>
            <w:r w:rsidRPr="001C7B32">
              <w:rPr>
                <w:rFonts w:ascii="Times New Roman" w:eastAsia="Times New Roman" w:hAnsi="Times New Roman" w:cs="Times New Roman"/>
                <w:sz w:val="28"/>
                <w:szCs w:val="28"/>
              </w:rPr>
              <w:t>111.36</w:t>
            </w:r>
          </w:p>
        </w:tc>
        <w:tc>
          <w:tcPr>
            <w:tcW w:w="1134" w:type="dxa"/>
            <w:tcBorders>
              <w:top w:val="nil"/>
              <w:left w:val="nil"/>
              <w:bottom w:val="single" w:sz="4" w:space="0" w:color="auto"/>
              <w:right w:val="single" w:sz="4" w:space="0" w:color="auto"/>
            </w:tcBorders>
            <w:shd w:val="clear" w:color="auto" w:fill="auto"/>
            <w:noWrap/>
            <w:vAlign w:val="center"/>
            <w:hideMark/>
          </w:tcPr>
          <w:p w14:paraId="71675376" w14:textId="77777777" w:rsidR="00AB31C0" w:rsidRPr="001C7B32" w:rsidRDefault="00AB31C0" w:rsidP="00AB31C0">
            <w:pPr>
              <w:jc w:val="center"/>
              <w:rPr>
                <w:rFonts w:ascii="Times New Roman" w:eastAsia="Times New Roman" w:hAnsi="Times New Roman" w:cs="Times New Roman"/>
                <w:sz w:val="28"/>
                <w:szCs w:val="28"/>
              </w:rPr>
            </w:pPr>
            <w:r w:rsidRPr="001C7B32">
              <w:rPr>
                <w:rFonts w:ascii="Times New Roman" w:eastAsia="Times New Roman" w:hAnsi="Times New Roman" w:cs="Times New Roman"/>
                <w:sz w:val="28"/>
                <w:szCs w:val="28"/>
              </w:rPr>
              <w:t>112.98</w:t>
            </w:r>
          </w:p>
        </w:tc>
        <w:tc>
          <w:tcPr>
            <w:tcW w:w="1134" w:type="dxa"/>
            <w:tcBorders>
              <w:top w:val="nil"/>
              <w:left w:val="nil"/>
              <w:bottom w:val="single" w:sz="4" w:space="0" w:color="auto"/>
              <w:right w:val="single" w:sz="4" w:space="0" w:color="auto"/>
            </w:tcBorders>
            <w:shd w:val="clear" w:color="auto" w:fill="auto"/>
            <w:noWrap/>
            <w:vAlign w:val="center"/>
            <w:hideMark/>
          </w:tcPr>
          <w:p w14:paraId="23F9BEFE" w14:textId="77777777" w:rsidR="00AB31C0" w:rsidRPr="001C7B32" w:rsidRDefault="00AB31C0" w:rsidP="00AB31C0">
            <w:pPr>
              <w:jc w:val="center"/>
              <w:rPr>
                <w:rFonts w:ascii="Times New Roman" w:eastAsia="Times New Roman" w:hAnsi="Times New Roman" w:cs="Times New Roman"/>
                <w:sz w:val="28"/>
                <w:szCs w:val="28"/>
              </w:rPr>
            </w:pPr>
            <w:r w:rsidRPr="001C7B32">
              <w:rPr>
                <w:rFonts w:ascii="Times New Roman" w:eastAsia="Times New Roman" w:hAnsi="Times New Roman" w:cs="Times New Roman"/>
                <w:sz w:val="28"/>
                <w:szCs w:val="28"/>
              </w:rPr>
              <w:t>108.35</w:t>
            </w:r>
          </w:p>
        </w:tc>
      </w:tr>
    </w:tbl>
    <w:p w14:paraId="5F02ABE2" w14:textId="46CB5F71" w:rsidR="00A031BA" w:rsidRPr="001C7B32" w:rsidRDefault="00AB31C0" w:rsidP="00AB31C0">
      <w:pPr>
        <w:ind w:left="3600" w:firstLine="720"/>
        <w:rPr>
          <w:rFonts w:ascii="Times New Roman" w:hAnsi="Times New Roman" w:cs="Times New Roman"/>
          <w:color w:val="000000" w:themeColor="text1"/>
          <w:sz w:val="28"/>
          <w:szCs w:val="28"/>
          <w:lang w:val="ro-RO"/>
        </w:rPr>
      </w:pPr>
      <w:r w:rsidRPr="001C7B32">
        <w:rPr>
          <w:rFonts w:ascii="Times New Roman" w:eastAsia="Times New Roman" w:hAnsi="Times New Roman" w:cs="Times New Roman"/>
          <w:color w:val="000000"/>
          <w:sz w:val="28"/>
          <w:szCs w:val="28"/>
        </w:rPr>
        <w:t xml:space="preserve">media </w:t>
      </w:r>
      <w:proofErr w:type="spellStart"/>
      <w:r w:rsidRPr="001C7B32">
        <w:rPr>
          <w:rFonts w:ascii="Times New Roman" w:eastAsia="Times New Roman" w:hAnsi="Times New Roman" w:cs="Times New Roman"/>
          <w:color w:val="000000"/>
          <w:sz w:val="28"/>
          <w:szCs w:val="28"/>
        </w:rPr>
        <w:t>anului</w:t>
      </w:r>
      <w:proofErr w:type="spellEnd"/>
      <w:r w:rsidRPr="001C7B32">
        <w:rPr>
          <w:rFonts w:ascii="Times New Roman" w:eastAsia="Times New Roman" w:hAnsi="Times New Roman" w:cs="Times New Roman"/>
          <w:color w:val="000000"/>
          <w:sz w:val="28"/>
          <w:szCs w:val="28"/>
        </w:rPr>
        <w:t xml:space="preserve"> precedent = 100,00</w:t>
      </w:r>
    </w:p>
    <w:p w14:paraId="0488D43F" w14:textId="0F856498" w:rsidR="00A031BA" w:rsidRPr="001C7B32" w:rsidRDefault="00A031BA" w:rsidP="00A031BA">
      <w:pPr>
        <w:rPr>
          <w:rFonts w:ascii="Times New Roman" w:hAnsi="Times New Roman" w:cs="Times New Roman"/>
          <w:color w:val="000000" w:themeColor="text1"/>
          <w:sz w:val="28"/>
          <w:szCs w:val="28"/>
          <w:lang w:val="ro-RO"/>
        </w:rPr>
      </w:pPr>
    </w:p>
    <w:p w14:paraId="0B70E208" w14:textId="4B37DB8E" w:rsidR="00DC052D" w:rsidRPr="001C7B32" w:rsidRDefault="00DC052D" w:rsidP="00A031BA">
      <w:pPr>
        <w:rPr>
          <w:rFonts w:ascii="Times New Roman" w:hAnsi="Times New Roman" w:cs="Times New Roman"/>
          <w:color w:val="000000" w:themeColor="text1"/>
          <w:sz w:val="28"/>
          <w:szCs w:val="28"/>
          <w:lang w:val="ro-RO"/>
        </w:rPr>
      </w:pPr>
    </w:p>
    <w:p w14:paraId="38EEA736" w14:textId="03F5A4ED" w:rsidR="00DC052D" w:rsidRPr="001C7B32" w:rsidRDefault="00DC052D" w:rsidP="00A031BA">
      <w:pPr>
        <w:rPr>
          <w:rFonts w:ascii="Times New Roman" w:hAnsi="Times New Roman" w:cs="Times New Roman"/>
          <w:color w:val="000000" w:themeColor="text1"/>
          <w:sz w:val="28"/>
          <w:szCs w:val="28"/>
          <w:lang w:val="ro-RO"/>
        </w:rPr>
      </w:pPr>
    </w:p>
    <w:p w14:paraId="01C4BFE4" w14:textId="734FE8AF" w:rsidR="00DC052D" w:rsidRPr="001C7B32" w:rsidRDefault="00DC052D" w:rsidP="00A031BA">
      <w:pPr>
        <w:rPr>
          <w:rFonts w:ascii="Times New Roman" w:hAnsi="Times New Roman" w:cs="Times New Roman"/>
          <w:color w:val="000000" w:themeColor="text1"/>
          <w:sz w:val="28"/>
          <w:szCs w:val="28"/>
          <w:lang w:val="ro-RO"/>
        </w:rPr>
      </w:pPr>
    </w:p>
    <w:p w14:paraId="5B9E6920" w14:textId="77777777" w:rsidR="00DC052D" w:rsidRPr="001C7B32" w:rsidRDefault="00DC052D" w:rsidP="00A031BA">
      <w:pPr>
        <w:rPr>
          <w:rFonts w:ascii="Times New Roman" w:hAnsi="Times New Roman" w:cs="Times New Roman"/>
          <w:color w:val="000000" w:themeColor="text1"/>
          <w:sz w:val="28"/>
          <w:szCs w:val="28"/>
          <w:lang w:val="ro-RO"/>
        </w:rPr>
      </w:pPr>
    </w:p>
    <w:p w14:paraId="6DA8D1C7" w14:textId="03D165F7" w:rsidR="000F30AC" w:rsidRPr="001C7B32" w:rsidRDefault="00AB31C0" w:rsidP="00AB31C0">
      <w:pPr>
        <w:rPr>
          <w:rFonts w:ascii="Times New Roman" w:hAnsi="Times New Roman" w:cs="Times New Roman"/>
          <w:color w:val="000000" w:themeColor="text1"/>
          <w:sz w:val="28"/>
          <w:szCs w:val="28"/>
          <w:lang w:val="ro-RO"/>
        </w:rPr>
      </w:pPr>
      <w:r w:rsidRPr="001C7B32">
        <w:rPr>
          <w:rFonts w:ascii="Times New Roman" w:hAnsi="Times New Roman" w:cs="Times New Roman"/>
          <w:color w:val="000000" w:themeColor="text1"/>
          <w:sz w:val="28"/>
          <w:szCs w:val="28"/>
          <w:lang w:val="ro-RO"/>
        </w:rPr>
        <w:t xml:space="preserve">Sursa : </w:t>
      </w:r>
      <w:r w:rsidR="00A031BA" w:rsidRPr="001C7B32">
        <w:rPr>
          <w:rFonts w:ascii="Times New Roman" w:hAnsi="Times New Roman" w:cs="Times New Roman"/>
          <w:sz w:val="28"/>
          <w:szCs w:val="28"/>
          <w:lang w:val="ro-RO"/>
        </w:rPr>
        <w:t>Insti</w:t>
      </w:r>
      <w:r w:rsidRPr="001C7B32">
        <w:rPr>
          <w:rFonts w:ascii="Times New Roman" w:hAnsi="Times New Roman" w:cs="Times New Roman"/>
          <w:sz w:val="28"/>
          <w:szCs w:val="28"/>
          <w:lang w:val="ro-RO"/>
        </w:rPr>
        <w:t>tutul Național de Statistică – Publicațiile „Indicii valorii unitare în comerțul internațional”</w:t>
      </w:r>
      <w:r w:rsidR="00A031BA" w:rsidRPr="001C7B32">
        <w:rPr>
          <w:rFonts w:ascii="Times New Roman" w:hAnsi="Times New Roman" w:cs="Times New Roman"/>
          <w:sz w:val="28"/>
          <w:szCs w:val="28"/>
          <w:lang w:val="ro-RO"/>
        </w:rPr>
        <w:t xml:space="preserve">, la </w:t>
      </w:r>
      <w:r w:rsidRPr="001C7B32">
        <w:rPr>
          <w:rFonts w:ascii="Times New Roman" w:hAnsi="Times New Roman" w:cs="Times New Roman"/>
          <w:sz w:val="28"/>
          <w:szCs w:val="28"/>
          <w:lang w:val="ro-RO"/>
        </w:rPr>
        <w:t xml:space="preserve">secțiunea </w:t>
      </w:r>
      <w:r w:rsidRPr="001C7B32">
        <w:rPr>
          <w:rFonts w:ascii="Times New Roman" w:hAnsi="Times New Roman" w:cs="Times New Roman"/>
          <w:sz w:val="28"/>
          <w:szCs w:val="28"/>
        </w:rPr>
        <w:t>“</w:t>
      </w:r>
      <w:r w:rsidRPr="001C7B32">
        <w:rPr>
          <w:rFonts w:ascii="Times New Roman" w:hAnsi="Times New Roman" w:cs="Times New Roman"/>
          <w:sz w:val="28"/>
          <w:szCs w:val="28"/>
          <w:lang w:val="ro-RO"/>
        </w:rPr>
        <w:t>2.Indicii valorici, indicii valorii unitare şi indicii volumului fizic la import”</w:t>
      </w:r>
      <w:r w:rsidR="0000292A" w:rsidRPr="001C7B32">
        <w:rPr>
          <w:rFonts w:ascii="Times New Roman" w:hAnsi="Times New Roman" w:cs="Times New Roman"/>
          <w:sz w:val="28"/>
          <w:szCs w:val="28"/>
          <w:lang w:val="ro-RO"/>
        </w:rPr>
        <w:t>.</w:t>
      </w:r>
      <w:r w:rsidRPr="001C7B32">
        <w:rPr>
          <w:rFonts w:ascii="Times New Roman" w:hAnsi="Times New Roman" w:cs="Times New Roman"/>
          <w:sz w:val="28"/>
          <w:szCs w:val="28"/>
          <w:lang w:val="ro-RO"/>
        </w:rPr>
        <w:t xml:space="preserve"> </w:t>
      </w:r>
    </w:p>
    <w:p w14:paraId="64183A97" w14:textId="77777777" w:rsidR="00866393" w:rsidRPr="001C7B32" w:rsidRDefault="00866393" w:rsidP="002D7A1E">
      <w:pPr>
        <w:ind w:firstLine="720"/>
        <w:jc w:val="center"/>
        <w:rPr>
          <w:rFonts w:ascii="Times New Roman" w:hAnsi="Times New Roman" w:cs="Times New Roman"/>
          <w:bCs/>
          <w:color w:val="000000" w:themeColor="text1"/>
          <w:sz w:val="28"/>
          <w:szCs w:val="28"/>
          <w:lang w:val="ro-RO"/>
        </w:rPr>
      </w:pPr>
    </w:p>
    <w:p w14:paraId="4455F6A1" w14:textId="77777777" w:rsidR="00866393" w:rsidRPr="001C7B32" w:rsidRDefault="00866393" w:rsidP="002D7A1E">
      <w:pPr>
        <w:ind w:firstLine="720"/>
        <w:jc w:val="center"/>
        <w:rPr>
          <w:rFonts w:ascii="Times New Roman" w:hAnsi="Times New Roman" w:cs="Times New Roman"/>
          <w:b/>
          <w:bCs/>
          <w:color w:val="000000" w:themeColor="text1"/>
          <w:sz w:val="28"/>
          <w:szCs w:val="28"/>
          <w:lang w:val="ro-RO"/>
        </w:rPr>
      </w:pPr>
    </w:p>
    <w:p w14:paraId="1D879B93" w14:textId="77777777" w:rsidR="00866393" w:rsidRPr="001C7B32" w:rsidRDefault="00866393" w:rsidP="002D7A1E">
      <w:pPr>
        <w:ind w:firstLine="720"/>
        <w:jc w:val="center"/>
        <w:rPr>
          <w:rFonts w:ascii="Times New Roman" w:hAnsi="Times New Roman" w:cs="Times New Roman"/>
          <w:b/>
          <w:bCs/>
          <w:color w:val="000000" w:themeColor="text1"/>
          <w:sz w:val="28"/>
          <w:szCs w:val="28"/>
          <w:lang w:val="ro-RO"/>
        </w:rPr>
      </w:pPr>
    </w:p>
    <w:p w14:paraId="2593D699" w14:textId="77777777" w:rsidR="00866393" w:rsidRPr="001C7B32" w:rsidRDefault="00866393" w:rsidP="002D7A1E">
      <w:pPr>
        <w:ind w:firstLine="720"/>
        <w:jc w:val="center"/>
        <w:rPr>
          <w:rFonts w:ascii="Times New Roman" w:hAnsi="Times New Roman" w:cs="Times New Roman"/>
          <w:b/>
          <w:bCs/>
          <w:color w:val="000000" w:themeColor="text1"/>
          <w:sz w:val="28"/>
          <w:szCs w:val="28"/>
          <w:lang w:val="ro-RO"/>
        </w:rPr>
      </w:pPr>
    </w:p>
    <w:p w14:paraId="187FBDB8" w14:textId="77777777" w:rsidR="00866393" w:rsidRPr="001C7B32" w:rsidRDefault="00866393" w:rsidP="002D7A1E">
      <w:pPr>
        <w:ind w:firstLine="720"/>
        <w:jc w:val="center"/>
        <w:rPr>
          <w:rFonts w:ascii="Times New Roman" w:hAnsi="Times New Roman" w:cs="Times New Roman"/>
          <w:b/>
          <w:bCs/>
          <w:color w:val="000000" w:themeColor="text1"/>
          <w:sz w:val="28"/>
          <w:szCs w:val="28"/>
          <w:lang w:val="ro-RO"/>
        </w:rPr>
      </w:pPr>
    </w:p>
    <w:p w14:paraId="4B69C332" w14:textId="77777777" w:rsidR="00866393" w:rsidRPr="001C7B32" w:rsidRDefault="00866393" w:rsidP="002D7A1E">
      <w:pPr>
        <w:ind w:firstLine="720"/>
        <w:jc w:val="center"/>
        <w:rPr>
          <w:rFonts w:ascii="Times New Roman" w:hAnsi="Times New Roman" w:cs="Times New Roman"/>
          <w:b/>
          <w:bCs/>
          <w:color w:val="000000" w:themeColor="text1"/>
          <w:sz w:val="28"/>
          <w:szCs w:val="28"/>
          <w:lang w:val="ro-RO"/>
        </w:rPr>
      </w:pPr>
    </w:p>
    <w:p w14:paraId="7737B4DE" w14:textId="7DC48BB4" w:rsidR="00866393" w:rsidRPr="001C7B32" w:rsidRDefault="00866393" w:rsidP="001027B7">
      <w:pPr>
        <w:rPr>
          <w:rFonts w:ascii="Times New Roman" w:hAnsi="Times New Roman" w:cs="Times New Roman"/>
          <w:b/>
          <w:bCs/>
          <w:color w:val="000000" w:themeColor="text1"/>
          <w:sz w:val="28"/>
          <w:szCs w:val="28"/>
          <w:lang w:val="ro-RO"/>
        </w:rPr>
      </w:pPr>
    </w:p>
    <w:p w14:paraId="78306C9A" w14:textId="77777777" w:rsidR="00DC052D" w:rsidRPr="001C7B32" w:rsidRDefault="00DC052D" w:rsidP="002D7A1E">
      <w:pPr>
        <w:ind w:firstLine="720"/>
        <w:jc w:val="center"/>
        <w:rPr>
          <w:rFonts w:ascii="Times New Roman" w:hAnsi="Times New Roman" w:cs="Times New Roman"/>
          <w:b/>
          <w:bCs/>
          <w:color w:val="000000" w:themeColor="text1"/>
          <w:sz w:val="28"/>
          <w:szCs w:val="28"/>
          <w:lang w:val="ro-RO"/>
        </w:rPr>
      </w:pPr>
    </w:p>
    <w:p w14:paraId="29FD5CAD" w14:textId="77777777" w:rsidR="00866393" w:rsidRPr="001C7B32" w:rsidRDefault="00866393" w:rsidP="002D7A1E">
      <w:pPr>
        <w:ind w:firstLine="720"/>
        <w:jc w:val="center"/>
        <w:rPr>
          <w:rFonts w:ascii="Times New Roman" w:hAnsi="Times New Roman" w:cs="Times New Roman"/>
          <w:b/>
          <w:bCs/>
          <w:color w:val="000000" w:themeColor="text1"/>
          <w:sz w:val="28"/>
          <w:szCs w:val="28"/>
          <w:lang w:val="ro-RO"/>
        </w:rPr>
      </w:pPr>
    </w:p>
    <w:p w14:paraId="51F590FC" w14:textId="03F1B164" w:rsidR="00333967" w:rsidRPr="001C7B32" w:rsidRDefault="00333967" w:rsidP="00DC052D">
      <w:pPr>
        <w:ind w:firstLine="720"/>
        <w:jc w:val="right"/>
        <w:rPr>
          <w:rFonts w:ascii="Times New Roman" w:hAnsi="Times New Roman" w:cs="Times New Roman"/>
          <w:color w:val="000000" w:themeColor="text1"/>
          <w:sz w:val="28"/>
          <w:szCs w:val="28"/>
          <w:lang w:val="ro-RO"/>
        </w:rPr>
      </w:pPr>
      <w:r w:rsidRPr="001C7B32">
        <w:rPr>
          <w:rFonts w:ascii="Times New Roman" w:hAnsi="Times New Roman" w:cs="Times New Roman"/>
          <w:b/>
          <w:bCs/>
          <w:color w:val="000000" w:themeColor="text1"/>
          <w:sz w:val="28"/>
          <w:szCs w:val="28"/>
          <w:lang w:val="ro-RO"/>
        </w:rPr>
        <w:t>A</w:t>
      </w:r>
      <w:r w:rsidR="00B1404E">
        <w:rPr>
          <w:rFonts w:ascii="Times New Roman" w:hAnsi="Times New Roman" w:cs="Times New Roman"/>
          <w:b/>
          <w:bCs/>
          <w:color w:val="000000" w:themeColor="text1"/>
          <w:sz w:val="28"/>
          <w:szCs w:val="28"/>
          <w:lang w:val="ro-RO"/>
        </w:rPr>
        <w:t>nexa</w:t>
      </w:r>
      <w:r w:rsidRPr="001C7B32">
        <w:rPr>
          <w:rFonts w:ascii="Times New Roman" w:hAnsi="Times New Roman" w:cs="Times New Roman"/>
          <w:b/>
          <w:bCs/>
          <w:color w:val="000000" w:themeColor="text1"/>
          <w:sz w:val="28"/>
          <w:szCs w:val="28"/>
          <w:lang w:val="ro-RO"/>
        </w:rPr>
        <w:t xml:space="preserve"> </w:t>
      </w:r>
      <w:r w:rsidR="00B1404E">
        <w:rPr>
          <w:rFonts w:ascii="Times New Roman" w:hAnsi="Times New Roman" w:cs="Times New Roman"/>
          <w:b/>
          <w:bCs/>
          <w:color w:val="000000" w:themeColor="text1"/>
          <w:sz w:val="28"/>
          <w:szCs w:val="28"/>
          <w:lang w:val="ro-RO"/>
        </w:rPr>
        <w:t>n</w:t>
      </w:r>
      <w:r w:rsidRPr="001C7B32">
        <w:rPr>
          <w:rFonts w:ascii="Times New Roman" w:hAnsi="Times New Roman" w:cs="Times New Roman"/>
          <w:b/>
          <w:bCs/>
          <w:color w:val="000000" w:themeColor="text1"/>
          <w:sz w:val="28"/>
          <w:szCs w:val="28"/>
          <w:lang w:val="ro-RO"/>
        </w:rPr>
        <w:t>r. 3</w:t>
      </w:r>
    </w:p>
    <w:p w14:paraId="54C8025D" w14:textId="77777777" w:rsidR="00333967" w:rsidRPr="001C7B32" w:rsidRDefault="00333967" w:rsidP="00DC052D">
      <w:pPr>
        <w:jc w:val="center"/>
        <w:rPr>
          <w:rFonts w:ascii="Times New Roman" w:hAnsi="Times New Roman" w:cs="Times New Roman"/>
          <w:color w:val="000000" w:themeColor="text1"/>
          <w:sz w:val="28"/>
          <w:szCs w:val="28"/>
          <w:lang w:val="ro-RO"/>
        </w:rPr>
      </w:pPr>
    </w:p>
    <w:p w14:paraId="180F9C6E" w14:textId="43C981BC" w:rsidR="00333967" w:rsidRPr="001C7B32" w:rsidRDefault="00333967" w:rsidP="00DC052D">
      <w:pPr>
        <w:jc w:val="center"/>
        <w:rPr>
          <w:rFonts w:ascii="Times New Roman" w:hAnsi="Times New Roman" w:cs="Times New Roman"/>
          <w:color w:val="000000" w:themeColor="text1"/>
          <w:sz w:val="28"/>
          <w:szCs w:val="28"/>
          <w:lang w:val="ro-RO"/>
        </w:rPr>
      </w:pPr>
      <w:r w:rsidRPr="001C7B32">
        <w:rPr>
          <w:rFonts w:ascii="Times New Roman" w:hAnsi="Times New Roman" w:cs="Times New Roman"/>
          <w:color w:val="000000" w:themeColor="text1"/>
          <w:sz w:val="28"/>
          <w:szCs w:val="28"/>
          <w:lang w:val="ro-RO"/>
        </w:rPr>
        <w:t xml:space="preserve">Indicii prețului de consum total, publicat de </w:t>
      </w:r>
      <w:r w:rsidRPr="001C7B32">
        <w:rPr>
          <w:rFonts w:ascii="Times New Roman" w:hAnsi="Times New Roman" w:cs="Times New Roman"/>
          <w:sz w:val="28"/>
          <w:szCs w:val="28"/>
          <w:lang w:val="ro-RO"/>
        </w:rPr>
        <w:t>Institutul Național de Statistică</w:t>
      </w:r>
    </w:p>
    <w:p w14:paraId="29F0D7FE" w14:textId="5AB1504E" w:rsidR="00333967" w:rsidRPr="001C7B32" w:rsidRDefault="00333967" w:rsidP="00DC052D">
      <w:pPr>
        <w:jc w:val="center"/>
        <w:rPr>
          <w:rFonts w:ascii="Times New Roman" w:hAnsi="Times New Roman" w:cs="Times New Roman"/>
          <w:color w:val="000000" w:themeColor="text1"/>
          <w:sz w:val="28"/>
          <w:szCs w:val="28"/>
          <w:lang w:val="ro-RO"/>
        </w:rPr>
      </w:pPr>
    </w:p>
    <w:p w14:paraId="5F629D05" w14:textId="2C9AA746" w:rsidR="00DC052D" w:rsidRPr="001C7B32" w:rsidRDefault="00DC052D" w:rsidP="00DC052D">
      <w:pPr>
        <w:jc w:val="center"/>
        <w:rPr>
          <w:rFonts w:ascii="Times New Roman" w:hAnsi="Times New Roman" w:cs="Times New Roman"/>
          <w:color w:val="000000" w:themeColor="text1"/>
          <w:sz w:val="28"/>
          <w:szCs w:val="28"/>
          <w:lang w:val="ro-RO"/>
        </w:rPr>
      </w:pPr>
    </w:p>
    <w:p w14:paraId="440FF5FB" w14:textId="20B1EC95" w:rsidR="00DC052D" w:rsidRPr="001C7B32" w:rsidRDefault="00DC052D" w:rsidP="00DC052D">
      <w:pPr>
        <w:jc w:val="center"/>
        <w:rPr>
          <w:rFonts w:ascii="Times New Roman" w:hAnsi="Times New Roman" w:cs="Times New Roman"/>
          <w:color w:val="000000" w:themeColor="text1"/>
          <w:sz w:val="28"/>
          <w:szCs w:val="28"/>
          <w:lang w:val="ro-RO"/>
        </w:rPr>
      </w:pPr>
    </w:p>
    <w:p w14:paraId="64CDE1E0" w14:textId="626F5891" w:rsidR="00DC052D" w:rsidRPr="001C7B32" w:rsidRDefault="00DC052D" w:rsidP="00DC052D">
      <w:pPr>
        <w:jc w:val="center"/>
        <w:rPr>
          <w:rFonts w:ascii="Times New Roman" w:hAnsi="Times New Roman" w:cs="Times New Roman"/>
          <w:color w:val="000000" w:themeColor="text1"/>
          <w:sz w:val="28"/>
          <w:szCs w:val="28"/>
          <w:lang w:val="ro-RO"/>
        </w:rPr>
      </w:pPr>
    </w:p>
    <w:p w14:paraId="64A58BC3" w14:textId="77777777" w:rsidR="00DC052D" w:rsidRPr="001C7B32" w:rsidRDefault="00DC052D" w:rsidP="00DC052D">
      <w:pPr>
        <w:jc w:val="center"/>
        <w:rPr>
          <w:rFonts w:ascii="Times New Roman" w:hAnsi="Times New Roman" w:cs="Times New Roman"/>
          <w:color w:val="000000" w:themeColor="text1"/>
          <w:sz w:val="28"/>
          <w:szCs w:val="28"/>
          <w:lang w:val="ro-RO"/>
        </w:rPr>
      </w:pPr>
    </w:p>
    <w:p w14:paraId="179AEF50" w14:textId="11B93DF8" w:rsidR="00333967" w:rsidRPr="001C7B32" w:rsidRDefault="00333967" w:rsidP="00333967">
      <w:pPr>
        <w:rPr>
          <w:rFonts w:ascii="Times New Roman" w:hAnsi="Times New Roman" w:cs="Times New Roman"/>
          <w:color w:val="000000" w:themeColor="text1"/>
          <w:sz w:val="28"/>
          <w:szCs w:val="28"/>
          <w:lang w:val="ro-RO"/>
        </w:rPr>
      </w:pPr>
      <w:r w:rsidRPr="001C7B32">
        <w:rPr>
          <w:rFonts w:ascii="Times New Roman" w:hAnsi="Times New Roman" w:cs="Times New Roman"/>
          <w:color w:val="000000" w:themeColor="text1"/>
          <w:sz w:val="28"/>
          <w:szCs w:val="28"/>
          <w:lang w:val="ro-RO"/>
        </w:rPr>
        <w:t>Indicii prețului de consum total:</w:t>
      </w:r>
    </w:p>
    <w:p w14:paraId="0A8B1ABB" w14:textId="77777777" w:rsidR="00314C89" w:rsidRPr="00683095" w:rsidRDefault="00314C89" w:rsidP="00333967">
      <w:pPr>
        <w:rPr>
          <w:rFonts w:ascii="Times New Roman" w:hAnsi="Times New Roman" w:cs="Times New Roman"/>
          <w:color w:val="000000" w:themeColor="text1"/>
          <w:sz w:val="20"/>
          <w:szCs w:val="20"/>
          <w:lang w:val="ro-RO"/>
        </w:rPr>
      </w:pPr>
    </w:p>
    <w:tbl>
      <w:tblPr>
        <w:tblW w:w="9918" w:type="dxa"/>
        <w:jc w:val="center"/>
        <w:tblLook w:val="04A0" w:firstRow="1" w:lastRow="0" w:firstColumn="1" w:lastColumn="0" w:noHBand="0" w:noVBand="1"/>
      </w:tblPr>
      <w:tblGrid>
        <w:gridCol w:w="755"/>
        <w:gridCol w:w="861"/>
        <w:gridCol w:w="938"/>
        <w:gridCol w:w="766"/>
        <w:gridCol w:w="766"/>
        <w:gridCol w:w="766"/>
        <w:gridCol w:w="766"/>
        <w:gridCol w:w="766"/>
        <w:gridCol w:w="766"/>
        <w:gridCol w:w="1094"/>
        <w:gridCol w:w="1027"/>
        <w:gridCol w:w="1027"/>
        <w:gridCol w:w="1049"/>
      </w:tblGrid>
      <w:tr w:rsidR="00314C89" w:rsidRPr="00683095" w14:paraId="3E1518ED" w14:textId="77777777" w:rsidTr="00546C11">
        <w:trPr>
          <w:trHeight w:val="570"/>
          <w:jc w:val="center"/>
        </w:trPr>
        <w:tc>
          <w:tcPr>
            <w:tcW w:w="6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E4192" w14:textId="580FB872" w:rsidR="00314C89" w:rsidRPr="00683095" w:rsidRDefault="00314C89" w:rsidP="00314C89">
            <w:pPr>
              <w:rPr>
                <w:rFonts w:ascii="Times New Roman" w:eastAsia="Times New Roman" w:hAnsi="Times New Roman" w:cs="Times New Roman"/>
                <w:color w:val="000000"/>
                <w:sz w:val="20"/>
                <w:szCs w:val="20"/>
              </w:rPr>
            </w:pPr>
            <w:r w:rsidRPr="00683095">
              <w:rPr>
                <w:rFonts w:ascii="Times New Roman" w:eastAsia="Times New Roman" w:hAnsi="Times New Roman" w:cs="Times New Roman"/>
                <w:color w:val="000000"/>
                <w:sz w:val="20"/>
                <w:szCs w:val="20"/>
              </w:rPr>
              <w:t> </w:t>
            </w:r>
            <w:proofErr w:type="spellStart"/>
            <w:r w:rsidRPr="00683095">
              <w:rPr>
                <w:rFonts w:ascii="Times New Roman" w:eastAsia="Times New Roman" w:hAnsi="Times New Roman" w:cs="Times New Roman"/>
                <w:color w:val="000000"/>
                <w:sz w:val="20"/>
                <w:szCs w:val="20"/>
              </w:rPr>
              <w:t>indice</w:t>
            </w:r>
            <w:proofErr w:type="spellEnd"/>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6D565853" w14:textId="77777777" w:rsidR="00314C89" w:rsidRPr="00683095" w:rsidRDefault="00314C89" w:rsidP="00314C89">
            <w:pPr>
              <w:jc w:val="center"/>
              <w:rPr>
                <w:rFonts w:ascii="Times New Roman" w:eastAsia="Times New Roman" w:hAnsi="Times New Roman" w:cs="Times New Roman"/>
                <w:color w:val="000000"/>
                <w:sz w:val="20"/>
                <w:szCs w:val="20"/>
              </w:rPr>
            </w:pPr>
            <w:proofErr w:type="spellStart"/>
            <w:r w:rsidRPr="00683095">
              <w:rPr>
                <w:rFonts w:ascii="Times New Roman" w:eastAsia="Times New Roman" w:hAnsi="Times New Roman" w:cs="Times New Roman"/>
                <w:color w:val="000000"/>
                <w:sz w:val="20"/>
                <w:szCs w:val="20"/>
              </w:rPr>
              <w:t>ianuarie</w:t>
            </w:r>
            <w:proofErr w:type="spellEnd"/>
          </w:p>
        </w:tc>
        <w:tc>
          <w:tcPr>
            <w:tcW w:w="881" w:type="dxa"/>
            <w:tcBorders>
              <w:top w:val="single" w:sz="4" w:space="0" w:color="auto"/>
              <w:left w:val="nil"/>
              <w:bottom w:val="single" w:sz="4" w:space="0" w:color="auto"/>
              <w:right w:val="single" w:sz="4" w:space="0" w:color="auto"/>
            </w:tcBorders>
            <w:shd w:val="clear" w:color="auto" w:fill="auto"/>
            <w:vAlign w:val="center"/>
            <w:hideMark/>
          </w:tcPr>
          <w:p w14:paraId="248763A3" w14:textId="77777777" w:rsidR="00314C89" w:rsidRPr="00683095" w:rsidRDefault="00314C89" w:rsidP="00314C89">
            <w:pPr>
              <w:jc w:val="center"/>
              <w:rPr>
                <w:rFonts w:ascii="Times New Roman" w:eastAsia="Times New Roman" w:hAnsi="Times New Roman" w:cs="Times New Roman"/>
                <w:color w:val="000000"/>
                <w:sz w:val="20"/>
                <w:szCs w:val="20"/>
              </w:rPr>
            </w:pPr>
            <w:proofErr w:type="spellStart"/>
            <w:r w:rsidRPr="00683095">
              <w:rPr>
                <w:rFonts w:ascii="Times New Roman" w:eastAsia="Times New Roman" w:hAnsi="Times New Roman" w:cs="Times New Roman"/>
                <w:color w:val="000000"/>
                <w:sz w:val="20"/>
                <w:szCs w:val="20"/>
              </w:rPr>
              <w:t>februarie</w:t>
            </w:r>
            <w:proofErr w:type="spellEnd"/>
          </w:p>
        </w:tc>
        <w:tc>
          <w:tcPr>
            <w:tcW w:w="734" w:type="dxa"/>
            <w:tcBorders>
              <w:top w:val="single" w:sz="4" w:space="0" w:color="auto"/>
              <w:left w:val="nil"/>
              <w:bottom w:val="single" w:sz="4" w:space="0" w:color="auto"/>
              <w:right w:val="single" w:sz="4" w:space="0" w:color="auto"/>
            </w:tcBorders>
            <w:shd w:val="clear" w:color="auto" w:fill="auto"/>
            <w:vAlign w:val="center"/>
            <w:hideMark/>
          </w:tcPr>
          <w:p w14:paraId="790624E0" w14:textId="77777777" w:rsidR="00314C89" w:rsidRPr="00683095" w:rsidRDefault="00314C89" w:rsidP="00314C89">
            <w:pPr>
              <w:jc w:val="center"/>
              <w:rPr>
                <w:rFonts w:ascii="Times New Roman" w:eastAsia="Times New Roman" w:hAnsi="Times New Roman" w:cs="Times New Roman"/>
                <w:color w:val="000000"/>
                <w:sz w:val="20"/>
                <w:szCs w:val="20"/>
              </w:rPr>
            </w:pPr>
            <w:proofErr w:type="spellStart"/>
            <w:r w:rsidRPr="00683095">
              <w:rPr>
                <w:rFonts w:ascii="Times New Roman" w:eastAsia="Times New Roman" w:hAnsi="Times New Roman" w:cs="Times New Roman"/>
                <w:color w:val="000000"/>
                <w:sz w:val="20"/>
                <w:szCs w:val="20"/>
              </w:rPr>
              <w:t>martie</w:t>
            </w:r>
            <w:proofErr w:type="spellEnd"/>
            <w:r w:rsidRPr="00683095">
              <w:rPr>
                <w:rFonts w:ascii="Times New Roman" w:eastAsia="Times New Roman" w:hAnsi="Times New Roman" w:cs="Times New Roman"/>
                <w:color w:val="000000"/>
                <w:sz w:val="20"/>
                <w:szCs w:val="20"/>
              </w:rPr>
              <w:t xml:space="preserve">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BC19C35" w14:textId="77777777" w:rsidR="00314C89" w:rsidRPr="00683095" w:rsidRDefault="00314C89" w:rsidP="00314C89">
            <w:pPr>
              <w:jc w:val="center"/>
              <w:rPr>
                <w:rFonts w:ascii="Times New Roman" w:eastAsia="Times New Roman" w:hAnsi="Times New Roman" w:cs="Times New Roman"/>
                <w:color w:val="000000"/>
                <w:sz w:val="20"/>
                <w:szCs w:val="20"/>
              </w:rPr>
            </w:pPr>
            <w:proofErr w:type="spellStart"/>
            <w:r w:rsidRPr="00683095">
              <w:rPr>
                <w:rFonts w:ascii="Times New Roman" w:eastAsia="Times New Roman" w:hAnsi="Times New Roman" w:cs="Times New Roman"/>
                <w:color w:val="000000"/>
                <w:sz w:val="20"/>
                <w:szCs w:val="20"/>
              </w:rPr>
              <w:t>aprilie</w:t>
            </w:r>
            <w:proofErr w:type="spellEnd"/>
            <w:r w:rsidRPr="00683095">
              <w:rPr>
                <w:rFonts w:ascii="Times New Roman" w:eastAsia="Times New Roman" w:hAnsi="Times New Roman" w:cs="Times New Roman"/>
                <w:color w:val="000000"/>
                <w:sz w:val="20"/>
                <w:szCs w:val="20"/>
              </w:rPr>
              <w:t xml:space="preserve"> </w:t>
            </w:r>
          </w:p>
        </w:tc>
        <w:tc>
          <w:tcPr>
            <w:tcW w:w="695" w:type="dxa"/>
            <w:tcBorders>
              <w:top w:val="single" w:sz="4" w:space="0" w:color="auto"/>
              <w:left w:val="nil"/>
              <w:bottom w:val="single" w:sz="4" w:space="0" w:color="auto"/>
              <w:right w:val="single" w:sz="4" w:space="0" w:color="auto"/>
            </w:tcBorders>
            <w:shd w:val="clear" w:color="auto" w:fill="auto"/>
            <w:vAlign w:val="center"/>
            <w:hideMark/>
          </w:tcPr>
          <w:p w14:paraId="4D92A0C1" w14:textId="77777777" w:rsidR="00314C89" w:rsidRPr="00683095" w:rsidRDefault="00314C89" w:rsidP="00314C89">
            <w:pPr>
              <w:jc w:val="center"/>
              <w:rPr>
                <w:rFonts w:ascii="Times New Roman" w:eastAsia="Times New Roman" w:hAnsi="Times New Roman" w:cs="Times New Roman"/>
                <w:color w:val="000000"/>
                <w:sz w:val="20"/>
                <w:szCs w:val="20"/>
              </w:rPr>
            </w:pPr>
            <w:proofErr w:type="spellStart"/>
            <w:r w:rsidRPr="00683095">
              <w:rPr>
                <w:rFonts w:ascii="Times New Roman" w:eastAsia="Times New Roman" w:hAnsi="Times New Roman" w:cs="Times New Roman"/>
                <w:color w:val="000000"/>
                <w:sz w:val="20"/>
                <w:szCs w:val="20"/>
              </w:rPr>
              <w:t>mai</w:t>
            </w:r>
            <w:proofErr w:type="spellEnd"/>
          </w:p>
        </w:tc>
        <w:tc>
          <w:tcPr>
            <w:tcW w:w="695" w:type="dxa"/>
            <w:tcBorders>
              <w:top w:val="single" w:sz="4" w:space="0" w:color="auto"/>
              <w:left w:val="nil"/>
              <w:bottom w:val="single" w:sz="4" w:space="0" w:color="auto"/>
              <w:right w:val="single" w:sz="4" w:space="0" w:color="auto"/>
            </w:tcBorders>
            <w:shd w:val="clear" w:color="auto" w:fill="auto"/>
            <w:vAlign w:val="center"/>
            <w:hideMark/>
          </w:tcPr>
          <w:p w14:paraId="0D2DDD90" w14:textId="77777777" w:rsidR="00314C89" w:rsidRPr="00683095" w:rsidRDefault="00314C89" w:rsidP="00314C89">
            <w:pPr>
              <w:jc w:val="center"/>
              <w:rPr>
                <w:rFonts w:ascii="Times New Roman" w:eastAsia="Times New Roman" w:hAnsi="Times New Roman" w:cs="Times New Roman"/>
                <w:color w:val="000000"/>
                <w:sz w:val="20"/>
                <w:szCs w:val="20"/>
              </w:rPr>
            </w:pPr>
            <w:proofErr w:type="spellStart"/>
            <w:r w:rsidRPr="00683095">
              <w:rPr>
                <w:rFonts w:ascii="Times New Roman" w:eastAsia="Times New Roman" w:hAnsi="Times New Roman" w:cs="Times New Roman"/>
                <w:color w:val="000000"/>
                <w:sz w:val="20"/>
                <w:szCs w:val="20"/>
              </w:rPr>
              <w:t>iunie</w:t>
            </w:r>
            <w:proofErr w:type="spellEnd"/>
          </w:p>
        </w:tc>
        <w:tc>
          <w:tcPr>
            <w:tcW w:w="736" w:type="dxa"/>
            <w:tcBorders>
              <w:top w:val="single" w:sz="4" w:space="0" w:color="auto"/>
              <w:left w:val="nil"/>
              <w:bottom w:val="single" w:sz="4" w:space="0" w:color="auto"/>
              <w:right w:val="single" w:sz="4" w:space="0" w:color="auto"/>
            </w:tcBorders>
            <w:shd w:val="clear" w:color="auto" w:fill="auto"/>
            <w:vAlign w:val="center"/>
            <w:hideMark/>
          </w:tcPr>
          <w:p w14:paraId="3399A1CC" w14:textId="77777777" w:rsidR="00314C89" w:rsidRPr="00683095" w:rsidRDefault="00314C89" w:rsidP="00314C89">
            <w:pPr>
              <w:jc w:val="center"/>
              <w:rPr>
                <w:rFonts w:ascii="Times New Roman" w:eastAsia="Times New Roman" w:hAnsi="Times New Roman" w:cs="Times New Roman"/>
                <w:color w:val="000000"/>
                <w:sz w:val="20"/>
                <w:szCs w:val="20"/>
              </w:rPr>
            </w:pPr>
            <w:proofErr w:type="spellStart"/>
            <w:r w:rsidRPr="00683095">
              <w:rPr>
                <w:rFonts w:ascii="Times New Roman" w:eastAsia="Times New Roman" w:hAnsi="Times New Roman" w:cs="Times New Roman"/>
                <w:color w:val="000000"/>
                <w:sz w:val="20"/>
                <w:szCs w:val="20"/>
              </w:rPr>
              <w:t>iulie</w:t>
            </w:r>
            <w:proofErr w:type="spellEnd"/>
          </w:p>
        </w:tc>
        <w:tc>
          <w:tcPr>
            <w:tcW w:w="695" w:type="dxa"/>
            <w:tcBorders>
              <w:top w:val="single" w:sz="4" w:space="0" w:color="auto"/>
              <w:left w:val="nil"/>
              <w:bottom w:val="single" w:sz="4" w:space="0" w:color="auto"/>
              <w:right w:val="single" w:sz="4" w:space="0" w:color="auto"/>
            </w:tcBorders>
            <w:shd w:val="clear" w:color="auto" w:fill="auto"/>
            <w:vAlign w:val="center"/>
            <w:hideMark/>
          </w:tcPr>
          <w:p w14:paraId="27E0E9B3" w14:textId="77777777" w:rsidR="00314C89" w:rsidRPr="00683095" w:rsidRDefault="00314C89" w:rsidP="00314C89">
            <w:pPr>
              <w:jc w:val="center"/>
              <w:rPr>
                <w:rFonts w:ascii="Times New Roman" w:eastAsia="Times New Roman" w:hAnsi="Times New Roman" w:cs="Times New Roman"/>
                <w:color w:val="000000"/>
                <w:sz w:val="20"/>
                <w:szCs w:val="20"/>
              </w:rPr>
            </w:pPr>
            <w:r w:rsidRPr="00683095">
              <w:rPr>
                <w:rFonts w:ascii="Times New Roman" w:eastAsia="Times New Roman" w:hAnsi="Times New Roman" w:cs="Times New Roman"/>
                <w:color w:val="000000"/>
                <w:sz w:val="20"/>
                <w:szCs w:val="20"/>
              </w:rPr>
              <w:t>august</w:t>
            </w:r>
          </w:p>
        </w:tc>
        <w:tc>
          <w:tcPr>
            <w:tcW w:w="1025" w:type="dxa"/>
            <w:tcBorders>
              <w:top w:val="single" w:sz="4" w:space="0" w:color="auto"/>
              <w:left w:val="nil"/>
              <w:bottom w:val="single" w:sz="4" w:space="0" w:color="auto"/>
              <w:right w:val="single" w:sz="4" w:space="0" w:color="auto"/>
            </w:tcBorders>
            <w:shd w:val="clear" w:color="auto" w:fill="auto"/>
            <w:vAlign w:val="center"/>
            <w:hideMark/>
          </w:tcPr>
          <w:p w14:paraId="7A7242A7" w14:textId="77777777" w:rsidR="00314C89" w:rsidRPr="00683095" w:rsidRDefault="00314C89" w:rsidP="00314C89">
            <w:pPr>
              <w:jc w:val="center"/>
              <w:rPr>
                <w:rFonts w:ascii="Times New Roman" w:eastAsia="Times New Roman" w:hAnsi="Times New Roman" w:cs="Times New Roman"/>
                <w:color w:val="000000"/>
                <w:sz w:val="20"/>
                <w:szCs w:val="20"/>
              </w:rPr>
            </w:pPr>
            <w:proofErr w:type="spellStart"/>
            <w:r w:rsidRPr="00683095">
              <w:rPr>
                <w:rFonts w:ascii="Times New Roman" w:eastAsia="Times New Roman" w:hAnsi="Times New Roman" w:cs="Times New Roman"/>
                <w:color w:val="000000"/>
                <w:sz w:val="20"/>
                <w:szCs w:val="20"/>
              </w:rPr>
              <w:t>septembrie</w:t>
            </w:r>
            <w:proofErr w:type="spellEnd"/>
          </w:p>
        </w:tc>
        <w:tc>
          <w:tcPr>
            <w:tcW w:w="948" w:type="dxa"/>
            <w:tcBorders>
              <w:top w:val="single" w:sz="4" w:space="0" w:color="auto"/>
              <w:left w:val="nil"/>
              <w:bottom w:val="single" w:sz="4" w:space="0" w:color="auto"/>
              <w:right w:val="single" w:sz="4" w:space="0" w:color="auto"/>
            </w:tcBorders>
            <w:shd w:val="clear" w:color="auto" w:fill="auto"/>
            <w:vAlign w:val="center"/>
            <w:hideMark/>
          </w:tcPr>
          <w:p w14:paraId="0C73FD94" w14:textId="77777777" w:rsidR="00314C89" w:rsidRPr="00683095" w:rsidRDefault="00314C89" w:rsidP="00314C89">
            <w:pPr>
              <w:jc w:val="center"/>
              <w:rPr>
                <w:rFonts w:ascii="Times New Roman" w:eastAsia="Times New Roman" w:hAnsi="Times New Roman" w:cs="Times New Roman"/>
                <w:color w:val="000000"/>
                <w:sz w:val="20"/>
                <w:szCs w:val="20"/>
              </w:rPr>
            </w:pPr>
            <w:proofErr w:type="spellStart"/>
            <w:r w:rsidRPr="00683095">
              <w:rPr>
                <w:rFonts w:ascii="Times New Roman" w:eastAsia="Times New Roman" w:hAnsi="Times New Roman" w:cs="Times New Roman"/>
                <w:color w:val="000000"/>
                <w:sz w:val="20"/>
                <w:szCs w:val="20"/>
              </w:rPr>
              <w:t>octombrie</w:t>
            </w:r>
            <w:proofErr w:type="spellEnd"/>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58D3C273" w14:textId="77777777" w:rsidR="00314C89" w:rsidRPr="00683095" w:rsidRDefault="00314C89" w:rsidP="00314C89">
            <w:pPr>
              <w:jc w:val="center"/>
              <w:rPr>
                <w:rFonts w:ascii="Times New Roman" w:eastAsia="Times New Roman" w:hAnsi="Times New Roman" w:cs="Times New Roman"/>
                <w:color w:val="000000"/>
                <w:sz w:val="20"/>
                <w:szCs w:val="20"/>
              </w:rPr>
            </w:pPr>
            <w:proofErr w:type="spellStart"/>
            <w:r w:rsidRPr="00683095">
              <w:rPr>
                <w:rFonts w:ascii="Times New Roman" w:eastAsia="Times New Roman" w:hAnsi="Times New Roman" w:cs="Times New Roman"/>
                <w:color w:val="000000"/>
                <w:sz w:val="20"/>
                <w:szCs w:val="20"/>
              </w:rPr>
              <w:t>noiembrie</w:t>
            </w:r>
            <w:proofErr w:type="spellEnd"/>
          </w:p>
        </w:tc>
        <w:tc>
          <w:tcPr>
            <w:tcW w:w="361" w:type="dxa"/>
            <w:tcBorders>
              <w:top w:val="single" w:sz="4" w:space="0" w:color="auto"/>
              <w:left w:val="nil"/>
              <w:bottom w:val="single" w:sz="4" w:space="0" w:color="auto"/>
              <w:right w:val="single" w:sz="4" w:space="0" w:color="auto"/>
            </w:tcBorders>
            <w:shd w:val="clear" w:color="auto" w:fill="auto"/>
            <w:vAlign w:val="center"/>
            <w:hideMark/>
          </w:tcPr>
          <w:p w14:paraId="4ED78BA5" w14:textId="77777777" w:rsidR="00314C89" w:rsidRPr="00683095" w:rsidRDefault="00314C89" w:rsidP="00314C89">
            <w:pPr>
              <w:jc w:val="center"/>
              <w:rPr>
                <w:rFonts w:ascii="Times New Roman" w:eastAsia="Times New Roman" w:hAnsi="Times New Roman" w:cs="Times New Roman"/>
                <w:color w:val="000000"/>
                <w:sz w:val="20"/>
                <w:szCs w:val="20"/>
              </w:rPr>
            </w:pPr>
            <w:proofErr w:type="spellStart"/>
            <w:r w:rsidRPr="00683095">
              <w:rPr>
                <w:rFonts w:ascii="Times New Roman" w:eastAsia="Times New Roman" w:hAnsi="Times New Roman" w:cs="Times New Roman"/>
                <w:color w:val="000000"/>
                <w:sz w:val="20"/>
                <w:szCs w:val="20"/>
              </w:rPr>
              <w:t>decembrie</w:t>
            </w:r>
            <w:proofErr w:type="spellEnd"/>
          </w:p>
        </w:tc>
      </w:tr>
      <w:tr w:rsidR="00314C89" w:rsidRPr="00683095" w14:paraId="069AA8BF" w14:textId="77777777" w:rsidTr="00546C11">
        <w:trPr>
          <w:trHeight w:val="285"/>
          <w:jc w:val="center"/>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4A6A09B9" w14:textId="77777777" w:rsidR="00314C89" w:rsidRPr="00683095" w:rsidRDefault="00314C89" w:rsidP="00314C89">
            <w:pPr>
              <w:jc w:val="right"/>
              <w:rPr>
                <w:rFonts w:ascii="Times New Roman" w:eastAsia="Times New Roman" w:hAnsi="Times New Roman" w:cs="Times New Roman"/>
                <w:color w:val="000000"/>
                <w:sz w:val="20"/>
                <w:szCs w:val="20"/>
              </w:rPr>
            </w:pPr>
            <w:r w:rsidRPr="00683095">
              <w:rPr>
                <w:rFonts w:ascii="Times New Roman" w:eastAsia="Times New Roman" w:hAnsi="Times New Roman" w:cs="Times New Roman"/>
                <w:color w:val="000000"/>
                <w:sz w:val="20"/>
                <w:szCs w:val="20"/>
              </w:rPr>
              <w:t>2017</w:t>
            </w:r>
          </w:p>
        </w:tc>
        <w:tc>
          <w:tcPr>
            <w:tcW w:w="800" w:type="dxa"/>
            <w:tcBorders>
              <w:top w:val="nil"/>
              <w:left w:val="nil"/>
              <w:bottom w:val="single" w:sz="4" w:space="0" w:color="auto"/>
              <w:right w:val="single" w:sz="4" w:space="0" w:color="auto"/>
            </w:tcBorders>
            <w:shd w:val="clear" w:color="auto" w:fill="auto"/>
            <w:noWrap/>
            <w:vAlign w:val="center"/>
            <w:hideMark/>
          </w:tcPr>
          <w:p w14:paraId="6103DEF0"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99.81</w:t>
            </w:r>
          </w:p>
        </w:tc>
        <w:tc>
          <w:tcPr>
            <w:tcW w:w="881" w:type="dxa"/>
            <w:tcBorders>
              <w:top w:val="nil"/>
              <w:left w:val="nil"/>
              <w:bottom w:val="single" w:sz="4" w:space="0" w:color="auto"/>
              <w:right w:val="single" w:sz="4" w:space="0" w:color="auto"/>
            </w:tcBorders>
            <w:shd w:val="clear" w:color="auto" w:fill="auto"/>
            <w:noWrap/>
            <w:vAlign w:val="center"/>
            <w:hideMark/>
          </w:tcPr>
          <w:p w14:paraId="6C8C8A21"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99.91</w:t>
            </w:r>
          </w:p>
        </w:tc>
        <w:tc>
          <w:tcPr>
            <w:tcW w:w="734" w:type="dxa"/>
            <w:tcBorders>
              <w:top w:val="nil"/>
              <w:left w:val="nil"/>
              <w:bottom w:val="single" w:sz="4" w:space="0" w:color="auto"/>
              <w:right w:val="single" w:sz="4" w:space="0" w:color="auto"/>
            </w:tcBorders>
            <w:shd w:val="clear" w:color="auto" w:fill="auto"/>
            <w:noWrap/>
            <w:vAlign w:val="center"/>
            <w:hideMark/>
          </w:tcPr>
          <w:p w14:paraId="669C183C"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100.08</w:t>
            </w:r>
          </w:p>
        </w:tc>
        <w:tc>
          <w:tcPr>
            <w:tcW w:w="709" w:type="dxa"/>
            <w:tcBorders>
              <w:top w:val="nil"/>
              <w:left w:val="nil"/>
              <w:bottom w:val="single" w:sz="4" w:space="0" w:color="auto"/>
              <w:right w:val="single" w:sz="4" w:space="0" w:color="auto"/>
            </w:tcBorders>
            <w:shd w:val="clear" w:color="auto" w:fill="auto"/>
            <w:noWrap/>
            <w:vAlign w:val="center"/>
            <w:hideMark/>
          </w:tcPr>
          <w:p w14:paraId="0D5AA691"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100.28</w:t>
            </w:r>
          </w:p>
        </w:tc>
        <w:tc>
          <w:tcPr>
            <w:tcW w:w="695" w:type="dxa"/>
            <w:tcBorders>
              <w:top w:val="nil"/>
              <w:left w:val="nil"/>
              <w:bottom w:val="single" w:sz="4" w:space="0" w:color="auto"/>
              <w:right w:val="single" w:sz="4" w:space="0" w:color="auto"/>
            </w:tcBorders>
            <w:shd w:val="clear" w:color="auto" w:fill="auto"/>
            <w:noWrap/>
            <w:vAlign w:val="center"/>
            <w:hideMark/>
          </w:tcPr>
          <w:p w14:paraId="69B4CA50"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100.28</w:t>
            </w:r>
          </w:p>
        </w:tc>
        <w:tc>
          <w:tcPr>
            <w:tcW w:w="695" w:type="dxa"/>
            <w:tcBorders>
              <w:top w:val="nil"/>
              <w:left w:val="nil"/>
              <w:bottom w:val="single" w:sz="4" w:space="0" w:color="auto"/>
              <w:right w:val="single" w:sz="4" w:space="0" w:color="auto"/>
            </w:tcBorders>
            <w:shd w:val="clear" w:color="auto" w:fill="auto"/>
            <w:noWrap/>
            <w:vAlign w:val="center"/>
            <w:hideMark/>
          </w:tcPr>
          <w:p w14:paraId="57C23D65"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100.04</w:t>
            </w:r>
          </w:p>
        </w:tc>
        <w:tc>
          <w:tcPr>
            <w:tcW w:w="736" w:type="dxa"/>
            <w:tcBorders>
              <w:top w:val="nil"/>
              <w:left w:val="nil"/>
              <w:bottom w:val="single" w:sz="4" w:space="0" w:color="auto"/>
              <w:right w:val="single" w:sz="4" w:space="0" w:color="auto"/>
            </w:tcBorders>
            <w:shd w:val="clear" w:color="auto" w:fill="auto"/>
            <w:noWrap/>
            <w:vAlign w:val="center"/>
            <w:hideMark/>
          </w:tcPr>
          <w:p w14:paraId="51BA3FD4"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100.32</w:t>
            </w:r>
          </w:p>
        </w:tc>
        <w:tc>
          <w:tcPr>
            <w:tcW w:w="695" w:type="dxa"/>
            <w:tcBorders>
              <w:top w:val="nil"/>
              <w:left w:val="nil"/>
              <w:bottom w:val="single" w:sz="4" w:space="0" w:color="auto"/>
              <w:right w:val="single" w:sz="4" w:space="0" w:color="auto"/>
            </w:tcBorders>
            <w:shd w:val="clear" w:color="auto" w:fill="auto"/>
            <w:noWrap/>
            <w:vAlign w:val="center"/>
            <w:hideMark/>
          </w:tcPr>
          <w:p w14:paraId="712F96AF"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99.80</w:t>
            </w:r>
          </w:p>
        </w:tc>
        <w:tc>
          <w:tcPr>
            <w:tcW w:w="1025" w:type="dxa"/>
            <w:tcBorders>
              <w:top w:val="nil"/>
              <w:left w:val="nil"/>
              <w:bottom w:val="single" w:sz="4" w:space="0" w:color="auto"/>
              <w:right w:val="single" w:sz="4" w:space="0" w:color="auto"/>
            </w:tcBorders>
            <w:shd w:val="clear" w:color="auto" w:fill="auto"/>
            <w:noWrap/>
            <w:vAlign w:val="center"/>
            <w:hideMark/>
          </w:tcPr>
          <w:p w14:paraId="49B49C47"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100.50</w:t>
            </w:r>
          </w:p>
        </w:tc>
        <w:tc>
          <w:tcPr>
            <w:tcW w:w="948" w:type="dxa"/>
            <w:tcBorders>
              <w:top w:val="nil"/>
              <w:left w:val="nil"/>
              <w:bottom w:val="single" w:sz="4" w:space="0" w:color="auto"/>
              <w:right w:val="single" w:sz="4" w:space="0" w:color="auto"/>
            </w:tcBorders>
            <w:shd w:val="clear" w:color="auto" w:fill="auto"/>
            <w:noWrap/>
            <w:vAlign w:val="center"/>
            <w:hideMark/>
          </w:tcPr>
          <w:p w14:paraId="30DC2E6E"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101.28</w:t>
            </w:r>
          </w:p>
        </w:tc>
        <w:tc>
          <w:tcPr>
            <w:tcW w:w="940" w:type="dxa"/>
            <w:tcBorders>
              <w:top w:val="nil"/>
              <w:left w:val="nil"/>
              <w:bottom w:val="single" w:sz="4" w:space="0" w:color="auto"/>
              <w:right w:val="single" w:sz="4" w:space="0" w:color="auto"/>
            </w:tcBorders>
            <w:shd w:val="clear" w:color="auto" w:fill="auto"/>
            <w:noWrap/>
            <w:vAlign w:val="center"/>
            <w:hideMark/>
          </w:tcPr>
          <w:p w14:paraId="09EDF540"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100.66</w:t>
            </w:r>
          </w:p>
        </w:tc>
        <w:tc>
          <w:tcPr>
            <w:tcW w:w="361" w:type="dxa"/>
            <w:tcBorders>
              <w:top w:val="nil"/>
              <w:left w:val="nil"/>
              <w:bottom w:val="single" w:sz="4" w:space="0" w:color="auto"/>
              <w:right w:val="single" w:sz="4" w:space="0" w:color="auto"/>
            </w:tcBorders>
            <w:shd w:val="clear" w:color="auto" w:fill="auto"/>
            <w:noWrap/>
            <w:vAlign w:val="center"/>
            <w:hideMark/>
          </w:tcPr>
          <w:p w14:paraId="08E65013"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100.32</w:t>
            </w:r>
          </w:p>
        </w:tc>
      </w:tr>
      <w:tr w:rsidR="00314C89" w:rsidRPr="00683095" w14:paraId="33DF7462" w14:textId="77777777" w:rsidTr="00546C11">
        <w:trPr>
          <w:trHeight w:val="285"/>
          <w:jc w:val="center"/>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76485192" w14:textId="77777777" w:rsidR="00314C89" w:rsidRPr="00683095" w:rsidRDefault="00314C89" w:rsidP="00314C89">
            <w:pPr>
              <w:jc w:val="right"/>
              <w:rPr>
                <w:rFonts w:ascii="Times New Roman" w:eastAsia="Times New Roman" w:hAnsi="Times New Roman" w:cs="Times New Roman"/>
                <w:color w:val="000000"/>
                <w:sz w:val="20"/>
                <w:szCs w:val="20"/>
              </w:rPr>
            </w:pPr>
            <w:r w:rsidRPr="00683095">
              <w:rPr>
                <w:rFonts w:ascii="Times New Roman" w:eastAsia="Times New Roman" w:hAnsi="Times New Roman" w:cs="Times New Roman"/>
                <w:color w:val="000000"/>
                <w:sz w:val="20"/>
                <w:szCs w:val="20"/>
              </w:rPr>
              <w:t>2018</w:t>
            </w:r>
          </w:p>
        </w:tc>
        <w:tc>
          <w:tcPr>
            <w:tcW w:w="800" w:type="dxa"/>
            <w:tcBorders>
              <w:top w:val="nil"/>
              <w:left w:val="nil"/>
              <w:bottom w:val="single" w:sz="4" w:space="0" w:color="auto"/>
              <w:right w:val="single" w:sz="4" w:space="0" w:color="auto"/>
            </w:tcBorders>
            <w:shd w:val="clear" w:color="auto" w:fill="auto"/>
            <w:noWrap/>
            <w:vAlign w:val="center"/>
            <w:hideMark/>
          </w:tcPr>
          <w:p w14:paraId="4F6E31FE"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100.78</w:t>
            </w:r>
          </w:p>
        </w:tc>
        <w:tc>
          <w:tcPr>
            <w:tcW w:w="881" w:type="dxa"/>
            <w:tcBorders>
              <w:top w:val="nil"/>
              <w:left w:val="nil"/>
              <w:bottom w:val="single" w:sz="4" w:space="0" w:color="auto"/>
              <w:right w:val="single" w:sz="4" w:space="0" w:color="auto"/>
            </w:tcBorders>
            <w:shd w:val="clear" w:color="auto" w:fill="auto"/>
            <w:noWrap/>
            <w:vAlign w:val="center"/>
            <w:hideMark/>
          </w:tcPr>
          <w:p w14:paraId="5180C31A"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100.30</w:t>
            </w:r>
          </w:p>
        </w:tc>
        <w:tc>
          <w:tcPr>
            <w:tcW w:w="734" w:type="dxa"/>
            <w:tcBorders>
              <w:top w:val="nil"/>
              <w:left w:val="nil"/>
              <w:bottom w:val="single" w:sz="4" w:space="0" w:color="auto"/>
              <w:right w:val="single" w:sz="4" w:space="0" w:color="auto"/>
            </w:tcBorders>
            <w:shd w:val="clear" w:color="auto" w:fill="auto"/>
            <w:noWrap/>
            <w:vAlign w:val="center"/>
            <w:hideMark/>
          </w:tcPr>
          <w:p w14:paraId="53C99084"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100.29</w:t>
            </w:r>
          </w:p>
        </w:tc>
        <w:tc>
          <w:tcPr>
            <w:tcW w:w="709" w:type="dxa"/>
            <w:tcBorders>
              <w:top w:val="nil"/>
              <w:left w:val="nil"/>
              <w:bottom w:val="single" w:sz="4" w:space="0" w:color="auto"/>
              <w:right w:val="single" w:sz="4" w:space="0" w:color="auto"/>
            </w:tcBorders>
            <w:shd w:val="clear" w:color="auto" w:fill="auto"/>
            <w:noWrap/>
            <w:vAlign w:val="center"/>
            <w:hideMark/>
          </w:tcPr>
          <w:p w14:paraId="76B9EA25"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100.54</w:t>
            </w:r>
          </w:p>
        </w:tc>
        <w:tc>
          <w:tcPr>
            <w:tcW w:w="695" w:type="dxa"/>
            <w:tcBorders>
              <w:top w:val="nil"/>
              <w:left w:val="nil"/>
              <w:bottom w:val="single" w:sz="4" w:space="0" w:color="auto"/>
              <w:right w:val="single" w:sz="4" w:space="0" w:color="auto"/>
            </w:tcBorders>
            <w:shd w:val="clear" w:color="auto" w:fill="auto"/>
            <w:noWrap/>
            <w:vAlign w:val="center"/>
            <w:hideMark/>
          </w:tcPr>
          <w:p w14:paraId="5558979C"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100.47</w:t>
            </w:r>
          </w:p>
        </w:tc>
        <w:tc>
          <w:tcPr>
            <w:tcW w:w="695" w:type="dxa"/>
            <w:tcBorders>
              <w:top w:val="nil"/>
              <w:left w:val="nil"/>
              <w:bottom w:val="single" w:sz="4" w:space="0" w:color="auto"/>
              <w:right w:val="single" w:sz="4" w:space="0" w:color="auto"/>
            </w:tcBorders>
            <w:shd w:val="clear" w:color="auto" w:fill="auto"/>
            <w:noWrap/>
            <w:vAlign w:val="center"/>
            <w:hideMark/>
          </w:tcPr>
          <w:p w14:paraId="42BD136A"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100.02</w:t>
            </w:r>
          </w:p>
        </w:tc>
        <w:tc>
          <w:tcPr>
            <w:tcW w:w="736" w:type="dxa"/>
            <w:tcBorders>
              <w:top w:val="nil"/>
              <w:left w:val="nil"/>
              <w:bottom w:val="single" w:sz="4" w:space="0" w:color="auto"/>
              <w:right w:val="single" w:sz="4" w:space="0" w:color="auto"/>
            </w:tcBorders>
            <w:shd w:val="clear" w:color="auto" w:fill="auto"/>
            <w:noWrap/>
            <w:vAlign w:val="center"/>
            <w:hideMark/>
          </w:tcPr>
          <w:p w14:paraId="6A9E97E1"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99.52</w:t>
            </w:r>
          </w:p>
        </w:tc>
        <w:tc>
          <w:tcPr>
            <w:tcW w:w="695" w:type="dxa"/>
            <w:tcBorders>
              <w:top w:val="nil"/>
              <w:left w:val="nil"/>
              <w:bottom w:val="single" w:sz="4" w:space="0" w:color="auto"/>
              <w:right w:val="single" w:sz="4" w:space="0" w:color="auto"/>
            </w:tcBorders>
            <w:shd w:val="clear" w:color="auto" w:fill="auto"/>
            <w:noWrap/>
            <w:vAlign w:val="center"/>
            <w:hideMark/>
          </w:tcPr>
          <w:p w14:paraId="613592CA"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100.28</w:t>
            </w:r>
          </w:p>
        </w:tc>
        <w:tc>
          <w:tcPr>
            <w:tcW w:w="1025" w:type="dxa"/>
            <w:tcBorders>
              <w:top w:val="nil"/>
              <w:left w:val="nil"/>
              <w:bottom w:val="single" w:sz="4" w:space="0" w:color="auto"/>
              <w:right w:val="single" w:sz="4" w:space="0" w:color="auto"/>
            </w:tcBorders>
            <w:shd w:val="clear" w:color="auto" w:fill="auto"/>
            <w:noWrap/>
            <w:vAlign w:val="center"/>
            <w:hideMark/>
          </w:tcPr>
          <w:p w14:paraId="5F4D397B"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100.47</w:t>
            </w:r>
          </w:p>
        </w:tc>
        <w:tc>
          <w:tcPr>
            <w:tcW w:w="948" w:type="dxa"/>
            <w:tcBorders>
              <w:top w:val="nil"/>
              <w:left w:val="nil"/>
              <w:bottom w:val="single" w:sz="4" w:space="0" w:color="auto"/>
              <w:right w:val="single" w:sz="4" w:space="0" w:color="auto"/>
            </w:tcBorders>
            <w:shd w:val="clear" w:color="auto" w:fill="auto"/>
            <w:noWrap/>
            <w:vAlign w:val="center"/>
            <w:hideMark/>
          </w:tcPr>
          <w:p w14:paraId="30A30551"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100.52</w:t>
            </w:r>
          </w:p>
        </w:tc>
        <w:tc>
          <w:tcPr>
            <w:tcW w:w="940" w:type="dxa"/>
            <w:tcBorders>
              <w:top w:val="nil"/>
              <w:left w:val="nil"/>
              <w:bottom w:val="single" w:sz="4" w:space="0" w:color="auto"/>
              <w:right w:val="single" w:sz="4" w:space="0" w:color="auto"/>
            </w:tcBorders>
            <w:shd w:val="clear" w:color="auto" w:fill="auto"/>
            <w:noWrap/>
            <w:vAlign w:val="center"/>
            <w:hideMark/>
          </w:tcPr>
          <w:p w14:paraId="790FC1E6"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99.87</w:t>
            </w:r>
          </w:p>
        </w:tc>
        <w:tc>
          <w:tcPr>
            <w:tcW w:w="361" w:type="dxa"/>
            <w:tcBorders>
              <w:top w:val="nil"/>
              <w:left w:val="nil"/>
              <w:bottom w:val="single" w:sz="4" w:space="0" w:color="auto"/>
              <w:right w:val="single" w:sz="4" w:space="0" w:color="auto"/>
            </w:tcBorders>
            <w:shd w:val="clear" w:color="auto" w:fill="auto"/>
            <w:noWrap/>
            <w:vAlign w:val="center"/>
            <w:hideMark/>
          </w:tcPr>
          <w:p w14:paraId="6C8E8DB6"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100.16</w:t>
            </w:r>
          </w:p>
        </w:tc>
      </w:tr>
      <w:tr w:rsidR="00314C89" w:rsidRPr="00683095" w14:paraId="4E2A10B1" w14:textId="77777777" w:rsidTr="00546C11">
        <w:trPr>
          <w:trHeight w:val="285"/>
          <w:jc w:val="center"/>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1E80916B" w14:textId="77777777" w:rsidR="00314C89" w:rsidRPr="00683095" w:rsidRDefault="00314C89" w:rsidP="00314C89">
            <w:pPr>
              <w:jc w:val="right"/>
              <w:rPr>
                <w:rFonts w:ascii="Times New Roman" w:eastAsia="Times New Roman" w:hAnsi="Times New Roman" w:cs="Times New Roman"/>
                <w:color w:val="000000"/>
                <w:sz w:val="20"/>
                <w:szCs w:val="20"/>
              </w:rPr>
            </w:pPr>
            <w:r w:rsidRPr="00683095">
              <w:rPr>
                <w:rFonts w:ascii="Times New Roman" w:eastAsia="Times New Roman" w:hAnsi="Times New Roman" w:cs="Times New Roman"/>
                <w:color w:val="000000"/>
                <w:sz w:val="20"/>
                <w:szCs w:val="20"/>
              </w:rPr>
              <w:t>2019</w:t>
            </w:r>
          </w:p>
        </w:tc>
        <w:tc>
          <w:tcPr>
            <w:tcW w:w="800" w:type="dxa"/>
            <w:tcBorders>
              <w:top w:val="nil"/>
              <w:left w:val="nil"/>
              <w:bottom w:val="single" w:sz="4" w:space="0" w:color="auto"/>
              <w:right w:val="single" w:sz="4" w:space="0" w:color="auto"/>
            </w:tcBorders>
            <w:shd w:val="clear" w:color="auto" w:fill="auto"/>
            <w:noWrap/>
            <w:vAlign w:val="center"/>
            <w:hideMark/>
          </w:tcPr>
          <w:p w14:paraId="45578A17"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100.83</w:t>
            </w:r>
          </w:p>
        </w:tc>
        <w:tc>
          <w:tcPr>
            <w:tcW w:w="881" w:type="dxa"/>
            <w:tcBorders>
              <w:top w:val="nil"/>
              <w:left w:val="nil"/>
              <w:bottom w:val="single" w:sz="4" w:space="0" w:color="auto"/>
              <w:right w:val="single" w:sz="4" w:space="0" w:color="auto"/>
            </w:tcBorders>
            <w:shd w:val="clear" w:color="auto" w:fill="auto"/>
            <w:noWrap/>
            <w:vAlign w:val="center"/>
            <w:hideMark/>
          </w:tcPr>
          <w:p w14:paraId="4A59747D"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100.79</w:t>
            </w:r>
          </w:p>
        </w:tc>
        <w:tc>
          <w:tcPr>
            <w:tcW w:w="734" w:type="dxa"/>
            <w:tcBorders>
              <w:top w:val="nil"/>
              <w:left w:val="nil"/>
              <w:bottom w:val="single" w:sz="4" w:space="0" w:color="auto"/>
              <w:right w:val="single" w:sz="4" w:space="0" w:color="auto"/>
            </w:tcBorders>
            <w:shd w:val="clear" w:color="auto" w:fill="auto"/>
            <w:noWrap/>
            <w:vAlign w:val="center"/>
            <w:hideMark/>
          </w:tcPr>
          <w:p w14:paraId="64D6BAF8"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100.49</w:t>
            </w:r>
          </w:p>
        </w:tc>
        <w:tc>
          <w:tcPr>
            <w:tcW w:w="709" w:type="dxa"/>
            <w:tcBorders>
              <w:top w:val="nil"/>
              <w:left w:val="nil"/>
              <w:bottom w:val="single" w:sz="4" w:space="0" w:color="auto"/>
              <w:right w:val="single" w:sz="4" w:space="0" w:color="auto"/>
            </w:tcBorders>
            <w:shd w:val="clear" w:color="auto" w:fill="auto"/>
            <w:noWrap/>
            <w:vAlign w:val="center"/>
            <w:hideMark/>
          </w:tcPr>
          <w:p w14:paraId="1CCFBAF3"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100.61</w:t>
            </w:r>
          </w:p>
        </w:tc>
        <w:tc>
          <w:tcPr>
            <w:tcW w:w="695" w:type="dxa"/>
            <w:tcBorders>
              <w:top w:val="nil"/>
              <w:left w:val="nil"/>
              <w:bottom w:val="single" w:sz="4" w:space="0" w:color="auto"/>
              <w:right w:val="single" w:sz="4" w:space="0" w:color="auto"/>
            </w:tcBorders>
            <w:shd w:val="clear" w:color="auto" w:fill="auto"/>
            <w:noWrap/>
            <w:vAlign w:val="center"/>
            <w:hideMark/>
          </w:tcPr>
          <w:p w14:paraId="6843C39B"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100.46</w:t>
            </w:r>
          </w:p>
        </w:tc>
        <w:tc>
          <w:tcPr>
            <w:tcW w:w="695" w:type="dxa"/>
            <w:tcBorders>
              <w:top w:val="nil"/>
              <w:left w:val="nil"/>
              <w:bottom w:val="single" w:sz="4" w:space="0" w:color="auto"/>
              <w:right w:val="single" w:sz="4" w:space="0" w:color="auto"/>
            </w:tcBorders>
            <w:shd w:val="clear" w:color="auto" w:fill="auto"/>
            <w:noWrap/>
            <w:vAlign w:val="center"/>
            <w:hideMark/>
          </w:tcPr>
          <w:p w14:paraId="0AB40E84"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99.77</w:t>
            </w:r>
          </w:p>
        </w:tc>
        <w:tc>
          <w:tcPr>
            <w:tcW w:w="736" w:type="dxa"/>
            <w:tcBorders>
              <w:top w:val="nil"/>
              <w:left w:val="nil"/>
              <w:bottom w:val="single" w:sz="4" w:space="0" w:color="auto"/>
              <w:right w:val="single" w:sz="4" w:space="0" w:color="auto"/>
            </w:tcBorders>
            <w:shd w:val="clear" w:color="auto" w:fill="auto"/>
            <w:noWrap/>
            <w:vAlign w:val="center"/>
            <w:hideMark/>
          </w:tcPr>
          <w:p w14:paraId="389DA56F"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99.80</w:t>
            </w:r>
          </w:p>
        </w:tc>
        <w:tc>
          <w:tcPr>
            <w:tcW w:w="695" w:type="dxa"/>
            <w:tcBorders>
              <w:top w:val="nil"/>
              <w:left w:val="nil"/>
              <w:bottom w:val="single" w:sz="4" w:space="0" w:color="auto"/>
              <w:right w:val="single" w:sz="4" w:space="0" w:color="auto"/>
            </w:tcBorders>
            <w:shd w:val="clear" w:color="auto" w:fill="auto"/>
            <w:noWrap/>
            <w:vAlign w:val="center"/>
            <w:hideMark/>
          </w:tcPr>
          <w:p w14:paraId="12E0781B"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100.06</w:t>
            </w:r>
          </w:p>
        </w:tc>
        <w:tc>
          <w:tcPr>
            <w:tcW w:w="1025" w:type="dxa"/>
            <w:tcBorders>
              <w:top w:val="nil"/>
              <w:left w:val="nil"/>
              <w:bottom w:val="single" w:sz="4" w:space="0" w:color="auto"/>
              <w:right w:val="single" w:sz="4" w:space="0" w:color="auto"/>
            </w:tcBorders>
            <w:shd w:val="clear" w:color="auto" w:fill="auto"/>
            <w:noWrap/>
            <w:vAlign w:val="center"/>
            <w:hideMark/>
          </w:tcPr>
          <w:p w14:paraId="486C630C"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100.09</w:t>
            </w:r>
          </w:p>
        </w:tc>
        <w:tc>
          <w:tcPr>
            <w:tcW w:w="948" w:type="dxa"/>
            <w:tcBorders>
              <w:top w:val="nil"/>
              <w:left w:val="nil"/>
              <w:bottom w:val="single" w:sz="4" w:space="0" w:color="auto"/>
              <w:right w:val="single" w:sz="4" w:space="0" w:color="auto"/>
            </w:tcBorders>
            <w:shd w:val="clear" w:color="auto" w:fill="auto"/>
            <w:noWrap/>
            <w:vAlign w:val="center"/>
            <w:hideMark/>
          </w:tcPr>
          <w:p w14:paraId="0120A8E4"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100.43</w:t>
            </w:r>
          </w:p>
        </w:tc>
        <w:tc>
          <w:tcPr>
            <w:tcW w:w="940" w:type="dxa"/>
            <w:tcBorders>
              <w:top w:val="nil"/>
              <w:left w:val="nil"/>
              <w:bottom w:val="single" w:sz="4" w:space="0" w:color="auto"/>
              <w:right w:val="single" w:sz="4" w:space="0" w:color="auto"/>
            </w:tcBorders>
            <w:shd w:val="clear" w:color="auto" w:fill="auto"/>
            <w:noWrap/>
            <w:vAlign w:val="center"/>
            <w:hideMark/>
          </w:tcPr>
          <w:p w14:paraId="5CFBEB06"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100.23</w:t>
            </w:r>
          </w:p>
        </w:tc>
        <w:tc>
          <w:tcPr>
            <w:tcW w:w="361" w:type="dxa"/>
            <w:tcBorders>
              <w:top w:val="nil"/>
              <w:left w:val="nil"/>
              <w:bottom w:val="single" w:sz="4" w:space="0" w:color="auto"/>
              <w:right w:val="single" w:sz="4" w:space="0" w:color="auto"/>
            </w:tcBorders>
            <w:shd w:val="clear" w:color="auto" w:fill="auto"/>
            <w:noWrap/>
            <w:vAlign w:val="center"/>
            <w:hideMark/>
          </w:tcPr>
          <w:p w14:paraId="477427DC"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100.42</w:t>
            </w:r>
          </w:p>
        </w:tc>
      </w:tr>
      <w:tr w:rsidR="00314C89" w:rsidRPr="00683095" w14:paraId="69973D32" w14:textId="77777777" w:rsidTr="00546C11">
        <w:trPr>
          <w:trHeight w:val="285"/>
          <w:jc w:val="center"/>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3ECF341D" w14:textId="77777777" w:rsidR="00314C89" w:rsidRPr="00683095" w:rsidRDefault="00314C89" w:rsidP="00314C89">
            <w:pPr>
              <w:jc w:val="right"/>
              <w:rPr>
                <w:rFonts w:ascii="Times New Roman" w:eastAsia="Times New Roman" w:hAnsi="Times New Roman" w:cs="Times New Roman"/>
                <w:color w:val="000000"/>
                <w:sz w:val="20"/>
                <w:szCs w:val="20"/>
              </w:rPr>
            </w:pPr>
            <w:r w:rsidRPr="00683095">
              <w:rPr>
                <w:rFonts w:ascii="Times New Roman" w:eastAsia="Times New Roman" w:hAnsi="Times New Roman" w:cs="Times New Roman"/>
                <w:color w:val="000000"/>
                <w:sz w:val="20"/>
                <w:szCs w:val="20"/>
              </w:rPr>
              <w:t>2020</w:t>
            </w:r>
          </w:p>
        </w:tc>
        <w:tc>
          <w:tcPr>
            <w:tcW w:w="800" w:type="dxa"/>
            <w:tcBorders>
              <w:top w:val="nil"/>
              <w:left w:val="nil"/>
              <w:bottom w:val="single" w:sz="4" w:space="0" w:color="auto"/>
              <w:right w:val="single" w:sz="4" w:space="0" w:color="auto"/>
            </w:tcBorders>
            <w:shd w:val="clear" w:color="auto" w:fill="auto"/>
            <w:noWrap/>
            <w:vAlign w:val="center"/>
            <w:hideMark/>
          </w:tcPr>
          <w:p w14:paraId="2E0EFFE6"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100.41</w:t>
            </w:r>
          </w:p>
        </w:tc>
        <w:tc>
          <w:tcPr>
            <w:tcW w:w="881" w:type="dxa"/>
            <w:tcBorders>
              <w:top w:val="nil"/>
              <w:left w:val="nil"/>
              <w:bottom w:val="single" w:sz="4" w:space="0" w:color="auto"/>
              <w:right w:val="single" w:sz="4" w:space="0" w:color="auto"/>
            </w:tcBorders>
            <w:shd w:val="clear" w:color="auto" w:fill="auto"/>
            <w:noWrap/>
            <w:vAlign w:val="center"/>
            <w:hideMark/>
          </w:tcPr>
          <w:p w14:paraId="107BD959"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100.25</w:t>
            </w:r>
          </w:p>
        </w:tc>
        <w:tc>
          <w:tcPr>
            <w:tcW w:w="734" w:type="dxa"/>
            <w:tcBorders>
              <w:top w:val="nil"/>
              <w:left w:val="nil"/>
              <w:bottom w:val="single" w:sz="4" w:space="0" w:color="auto"/>
              <w:right w:val="single" w:sz="4" w:space="0" w:color="auto"/>
            </w:tcBorders>
            <w:shd w:val="clear" w:color="auto" w:fill="auto"/>
            <w:noWrap/>
            <w:vAlign w:val="center"/>
            <w:hideMark/>
          </w:tcPr>
          <w:p w14:paraId="7A4DE70C"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100.50</w:t>
            </w:r>
          </w:p>
        </w:tc>
        <w:tc>
          <w:tcPr>
            <w:tcW w:w="709" w:type="dxa"/>
            <w:tcBorders>
              <w:top w:val="nil"/>
              <w:left w:val="nil"/>
              <w:bottom w:val="single" w:sz="4" w:space="0" w:color="auto"/>
              <w:right w:val="single" w:sz="4" w:space="0" w:color="auto"/>
            </w:tcBorders>
            <w:shd w:val="clear" w:color="auto" w:fill="auto"/>
            <w:noWrap/>
            <w:vAlign w:val="center"/>
            <w:hideMark/>
          </w:tcPr>
          <w:p w14:paraId="19A5AEA6"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100.26</w:t>
            </w:r>
          </w:p>
        </w:tc>
        <w:tc>
          <w:tcPr>
            <w:tcW w:w="695" w:type="dxa"/>
            <w:tcBorders>
              <w:top w:val="nil"/>
              <w:left w:val="nil"/>
              <w:bottom w:val="single" w:sz="4" w:space="0" w:color="auto"/>
              <w:right w:val="single" w:sz="4" w:space="0" w:color="auto"/>
            </w:tcBorders>
            <w:shd w:val="clear" w:color="auto" w:fill="auto"/>
            <w:noWrap/>
            <w:vAlign w:val="center"/>
            <w:hideMark/>
          </w:tcPr>
          <w:p w14:paraId="0429D061"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100.05</w:t>
            </w:r>
          </w:p>
        </w:tc>
        <w:tc>
          <w:tcPr>
            <w:tcW w:w="695" w:type="dxa"/>
            <w:tcBorders>
              <w:top w:val="nil"/>
              <w:left w:val="nil"/>
              <w:bottom w:val="single" w:sz="4" w:space="0" w:color="auto"/>
              <w:right w:val="single" w:sz="4" w:space="0" w:color="auto"/>
            </w:tcBorders>
            <w:shd w:val="clear" w:color="auto" w:fill="auto"/>
            <w:noWrap/>
            <w:vAlign w:val="center"/>
            <w:hideMark/>
          </w:tcPr>
          <w:p w14:paraId="532BC3F2"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100.08</w:t>
            </w:r>
          </w:p>
        </w:tc>
        <w:tc>
          <w:tcPr>
            <w:tcW w:w="736" w:type="dxa"/>
            <w:tcBorders>
              <w:top w:val="nil"/>
              <w:left w:val="nil"/>
              <w:bottom w:val="single" w:sz="4" w:space="0" w:color="auto"/>
              <w:right w:val="single" w:sz="4" w:space="0" w:color="auto"/>
            </w:tcBorders>
            <w:shd w:val="clear" w:color="auto" w:fill="auto"/>
            <w:noWrap/>
            <w:vAlign w:val="center"/>
            <w:hideMark/>
          </w:tcPr>
          <w:p w14:paraId="51090948"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100.00</w:t>
            </w:r>
          </w:p>
        </w:tc>
        <w:tc>
          <w:tcPr>
            <w:tcW w:w="695" w:type="dxa"/>
            <w:tcBorders>
              <w:top w:val="nil"/>
              <w:left w:val="nil"/>
              <w:bottom w:val="single" w:sz="4" w:space="0" w:color="auto"/>
              <w:right w:val="single" w:sz="4" w:space="0" w:color="auto"/>
            </w:tcBorders>
            <w:shd w:val="clear" w:color="auto" w:fill="auto"/>
            <w:noWrap/>
            <w:vAlign w:val="center"/>
            <w:hideMark/>
          </w:tcPr>
          <w:p w14:paraId="62B5FE59"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99.95</w:t>
            </w:r>
          </w:p>
        </w:tc>
        <w:tc>
          <w:tcPr>
            <w:tcW w:w="1025" w:type="dxa"/>
            <w:tcBorders>
              <w:top w:val="nil"/>
              <w:left w:val="nil"/>
              <w:bottom w:val="single" w:sz="4" w:space="0" w:color="auto"/>
              <w:right w:val="single" w:sz="4" w:space="0" w:color="auto"/>
            </w:tcBorders>
            <w:shd w:val="clear" w:color="auto" w:fill="auto"/>
            <w:noWrap/>
            <w:vAlign w:val="center"/>
            <w:hideMark/>
          </w:tcPr>
          <w:p w14:paraId="7AEB8B73"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99.86</w:t>
            </w:r>
          </w:p>
        </w:tc>
        <w:tc>
          <w:tcPr>
            <w:tcW w:w="948" w:type="dxa"/>
            <w:tcBorders>
              <w:top w:val="nil"/>
              <w:left w:val="nil"/>
              <w:bottom w:val="single" w:sz="4" w:space="0" w:color="auto"/>
              <w:right w:val="single" w:sz="4" w:space="0" w:color="auto"/>
            </w:tcBorders>
            <w:shd w:val="clear" w:color="auto" w:fill="auto"/>
            <w:noWrap/>
            <w:vAlign w:val="center"/>
            <w:hideMark/>
          </w:tcPr>
          <w:p w14:paraId="3951A2EE"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100.22</w:t>
            </w:r>
          </w:p>
        </w:tc>
        <w:tc>
          <w:tcPr>
            <w:tcW w:w="940" w:type="dxa"/>
            <w:tcBorders>
              <w:top w:val="nil"/>
              <w:left w:val="nil"/>
              <w:bottom w:val="single" w:sz="4" w:space="0" w:color="auto"/>
              <w:right w:val="single" w:sz="4" w:space="0" w:color="auto"/>
            </w:tcBorders>
            <w:shd w:val="clear" w:color="auto" w:fill="auto"/>
            <w:noWrap/>
            <w:vAlign w:val="center"/>
            <w:hideMark/>
          </w:tcPr>
          <w:p w14:paraId="0BE44A86"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100.13</w:t>
            </w:r>
          </w:p>
        </w:tc>
        <w:tc>
          <w:tcPr>
            <w:tcW w:w="361" w:type="dxa"/>
            <w:tcBorders>
              <w:top w:val="nil"/>
              <w:left w:val="nil"/>
              <w:bottom w:val="single" w:sz="4" w:space="0" w:color="auto"/>
              <w:right w:val="single" w:sz="4" w:space="0" w:color="auto"/>
            </w:tcBorders>
            <w:shd w:val="clear" w:color="auto" w:fill="auto"/>
            <w:noWrap/>
            <w:vAlign w:val="center"/>
            <w:hideMark/>
          </w:tcPr>
          <w:p w14:paraId="500BA3C9"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100.34</w:t>
            </w:r>
          </w:p>
        </w:tc>
      </w:tr>
      <w:tr w:rsidR="00314C89" w:rsidRPr="00683095" w14:paraId="0E6AC183" w14:textId="77777777" w:rsidTr="00546C11">
        <w:trPr>
          <w:trHeight w:val="285"/>
          <w:jc w:val="center"/>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6A138592" w14:textId="77777777" w:rsidR="00314C89" w:rsidRPr="00683095" w:rsidRDefault="00314C89" w:rsidP="00314C89">
            <w:pPr>
              <w:jc w:val="right"/>
              <w:rPr>
                <w:rFonts w:ascii="Times New Roman" w:eastAsia="Times New Roman" w:hAnsi="Times New Roman" w:cs="Times New Roman"/>
                <w:color w:val="000000"/>
                <w:sz w:val="20"/>
                <w:szCs w:val="20"/>
              </w:rPr>
            </w:pPr>
            <w:r w:rsidRPr="00683095">
              <w:rPr>
                <w:rFonts w:ascii="Times New Roman" w:eastAsia="Times New Roman" w:hAnsi="Times New Roman" w:cs="Times New Roman"/>
                <w:color w:val="000000"/>
                <w:sz w:val="20"/>
                <w:szCs w:val="20"/>
              </w:rPr>
              <w:t>2021</w:t>
            </w:r>
          </w:p>
        </w:tc>
        <w:tc>
          <w:tcPr>
            <w:tcW w:w="800" w:type="dxa"/>
            <w:tcBorders>
              <w:top w:val="nil"/>
              <w:left w:val="nil"/>
              <w:bottom w:val="single" w:sz="4" w:space="0" w:color="auto"/>
              <w:right w:val="single" w:sz="4" w:space="0" w:color="auto"/>
            </w:tcBorders>
            <w:shd w:val="clear" w:color="auto" w:fill="auto"/>
            <w:noWrap/>
            <w:vAlign w:val="center"/>
            <w:hideMark/>
          </w:tcPr>
          <w:p w14:paraId="09F82D26"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101.33</w:t>
            </w:r>
          </w:p>
        </w:tc>
        <w:tc>
          <w:tcPr>
            <w:tcW w:w="881" w:type="dxa"/>
            <w:tcBorders>
              <w:top w:val="nil"/>
              <w:left w:val="nil"/>
              <w:bottom w:val="single" w:sz="4" w:space="0" w:color="auto"/>
              <w:right w:val="single" w:sz="4" w:space="0" w:color="auto"/>
            </w:tcBorders>
            <w:shd w:val="clear" w:color="auto" w:fill="auto"/>
            <w:noWrap/>
            <w:vAlign w:val="center"/>
            <w:hideMark/>
          </w:tcPr>
          <w:p w14:paraId="10E8CEFE"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100.41</w:t>
            </w:r>
          </w:p>
        </w:tc>
        <w:tc>
          <w:tcPr>
            <w:tcW w:w="734" w:type="dxa"/>
            <w:tcBorders>
              <w:top w:val="nil"/>
              <w:left w:val="nil"/>
              <w:bottom w:val="single" w:sz="4" w:space="0" w:color="auto"/>
              <w:right w:val="single" w:sz="4" w:space="0" w:color="auto"/>
            </w:tcBorders>
            <w:shd w:val="clear" w:color="auto" w:fill="auto"/>
            <w:noWrap/>
            <w:vAlign w:val="center"/>
            <w:hideMark/>
          </w:tcPr>
          <w:p w14:paraId="4E59A4FD"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100.38</w:t>
            </w:r>
          </w:p>
        </w:tc>
        <w:tc>
          <w:tcPr>
            <w:tcW w:w="709" w:type="dxa"/>
            <w:tcBorders>
              <w:top w:val="nil"/>
              <w:left w:val="nil"/>
              <w:bottom w:val="single" w:sz="4" w:space="0" w:color="auto"/>
              <w:right w:val="single" w:sz="4" w:space="0" w:color="auto"/>
            </w:tcBorders>
            <w:shd w:val="clear" w:color="auto" w:fill="auto"/>
            <w:noWrap/>
            <w:vAlign w:val="center"/>
            <w:hideMark/>
          </w:tcPr>
          <w:p w14:paraId="601B5905"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100.45</w:t>
            </w:r>
          </w:p>
        </w:tc>
        <w:tc>
          <w:tcPr>
            <w:tcW w:w="695" w:type="dxa"/>
            <w:tcBorders>
              <w:top w:val="nil"/>
              <w:left w:val="nil"/>
              <w:bottom w:val="single" w:sz="4" w:space="0" w:color="auto"/>
              <w:right w:val="single" w:sz="4" w:space="0" w:color="auto"/>
            </w:tcBorders>
            <w:shd w:val="clear" w:color="auto" w:fill="auto"/>
            <w:noWrap/>
            <w:vAlign w:val="center"/>
            <w:hideMark/>
          </w:tcPr>
          <w:p w14:paraId="1433103A"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100.53</w:t>
            </w:r>
          </w:p>
        </w:tc>
        <w:tc>
          <w:tcPr>
            <w:tcW w:w="695" w:type="dxa"/>
            <w:tcBorders>
              <w:top w:val="nil"/>
              <w:left w:val="nil"/>
              <w:bottom w:val="single" w:sz="4" w:space="0" w:color="auto"/>
              <w:right w:val="single" w:sz="4" w:space="0" w:color="auto"/>
            </w:tcBorders>
            <w:shd w:val="clear" w:color="auto" w:fill="auto"/>
            <w:noWrap/>
            <w:vAlign w:val="center"/>
            <w:hideMark/>
          </w:tcPr>
          <w:p w14:paraId="06023AC5"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100.27</w:t>
            </w:r>
          </w:p>
        </w:tc>
        <w:tc>
          <w:tcPr>
            <w:tcW w:w="736" w:type="dxa"/>
            <w:tcBorders>
              <w:top w:val="nil"/>
              <w:left w:val="nil"/>
              <w:bottom w:val="single" w:sz="4" w:space="0" w:color="auto"/>
              <w:right w:val="single" w:sz="4" w:space="0" w:color="auto"/>
            </w:tcBorders>
            <w:shd w:val="clear" w:color="auto" w:fill="auto"/>
            <w:noWrap/>
            <w:vAlign w:val="center"/>
            <w:hideMark/>
          </w:tcPr>
          <w:p w14:paraId="1E9545CD"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100.97</w:t>
            </w:r>
          </w:p>
        </w:tc>
        <w:tc>
          <w:tcPr>
            <w:tcW w:w="695" w:type="dxa"/>
            <w:tcBorders>
              <w:top w:val="nil"/>
              <w:left w:val="nil"/>
              <w:bottom w:val="single" w:sz="4" w:space="0" w:color="auto"/>
              <w:right w:val="single" w:sz="4" w:space="0" w:color="auto"/>
            </w:tcBorders>
            <w:shd w:val="clear" w:color="auto" w:fill="auto"/>
            <w:noWrap/>
            <w:vAlign w:val="center"/>
            <w:hideMark/>
          </w:tcPr>
          <w:p w14:paraId="5FA37FB8"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100.24</w:t>
            </w:r>
          </w:p>
        </w:tc>
        <w:tc>
          <w:tcPr>
            <w:tcW w:w="1025" w:type="dxa"/>
            <w:tcBorders>
              <w:top w:val="nil"/>
              <w:left w:val="nil"/>
              <w:bottom w:val="single" w:sz="4" w:space="0" w:color="auto"/>
              <w:right w:val="single" w:sz="4" w:space="0" w:color="auto"/>
            </w:tcBorders>
            <w:shd w:val="clear" w:color="auto" w:fill="auto"/>
            <w:noWrap/>
            <w:vAlign w:val="center"/>
            <w:hideMark/>
          </w:tcPr>
          <w:p w14:paraId="1E67A32B"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100.84</w:t>
            </w:r>
          </w:p>
        </w:tc>
        <w:tc>
          <w:tcPr>
            <w:tcW w:w="948" w:type="dxa"/>
            <w:tcBorders>
              <w:top w:val="nil"/>
              <w:left w:val="nil"/>
              <w:bottom w:val="single" w:sz="4" w:space="0" w:color="auto"/>
              <w:right w:val="single" w:sz="4" w:space="0" w:color="auto"/>
            </w:tcBorders>
            <w:shd w:val="clear" w:color="auto" w:fill="auto"/>
            <w:noWrap/>
            <w:vAlign w:val="center"/>
            <w:hideMark/>
          </w:tcPr>
          <w:p w14:paraId="08EB5CA0"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101.78</w:t>
            </w:r>
          </w:p>
        </w:tc>
        <w:tc>
          <w:tcPr>
            <w:tcW w:w="940" w:type="dxa"/>
            <w:tcBorders>
              <w:top w:val="nil"/>
              <w:left w:val="nil"/>
              <w:bottom w:val="single" w:sz="4" w:space="0" w:color="auto"/>
              <w:right w:val="single" w:sz="4" w:space="0" w:color="auto"/>
            </w:tcBorders>
            <w:shd w:val="clear" w:color="auto" w:fill="auto"/>
            <w:noWrap/>
            <w:vAlign w:val="center"/>
            <w:hideMark/>
          </w:tcPr>
          <w:p w14:paraId="484D1BD9"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100.00</w:t>
            </w:r>
          </w:p>
        </w:tc>
        <w:tc>
          <w:tcPr>
            <w:tcW w:w="361" w:type="dxa"/>
            <w:tcBorders>
              <w:top w:val="nil"/>
              <w:left w:val="nil"/>
              <w:bottom w:val="single" w:sz="4" w:space="0" w:color="auto"/>
              <w:right w:val="single" w:sz="4" w:space="0" w:color="auto"/>
            </w:tcBorders>
            <w:shd w:val="clear" w:color="auto" w:fill="auto"/>
            <w:noWrap/>
            <w:vAlign w:val="center"/>
            <w:hideMark/>
          </w:tcPr>
          <w:p w14:paraId="513236BD"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100.71</w:t>
            </w:r>
          </w:p>
        </w:tc>
      </w:tr>
      <w:tr w:rsidR="00314C89" w:rsidRPr="00683095" w14:paraId="4AE29E93" w14:textId="77777777" w:rsidTr="00546C11">
        <w:trPr>
          <w:trHeight w:val="285"/>
          <w:jc w:val="center"/>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308E71B1" w14:textId="77777777" w:rsidR="00314C89" w:rsidRPr="00683095" w:rsidRDefault="00314C89" w:rsidP="00314C89">
            <w:pPr>
              <w:jc w:val="right"/>
              <w:rPr>
                <w:rFonts w:ascii="Times New Roman" w:eastAsia="Times New Roman" w:hAnsi="Times New Roman" w:cs="Times New Roman"/>
                <w:color w:val="000000"/>
                <w:sz w:val="20"/>
                <w:szCs w:val="20"/>
              </w:rPr>
            </w:pPr>
            <w:r w:rsidRPr="00683095">
              <w:rPr>
                <w:rFonts w:ascii="Times New Roman" w:eastAsia="Times New Roman" w:hAnsi="Times New Roman" w:cs="Times New Roman"/>
                <w:color w:val="000000"/>
                <w:sz w:val="20"/>
                <w:szCs w:val="20"/>
              </w:rPr>
              <w:t>2022</w:t>
            </w:r>
          </w:p>
        </w:tc>
        <w:tc>
          <w:tcPr>
            <w:tcW w:w="800" w:type="dxa"/>
            <w:tcBorders>
              <w:top w:val="nil"/>
              <w:left w:val="nil"/>
              <w:bottom w:val="single" w:sz="4" w:space="0" w:color="auto"/>
              <w:right w:val="single" w:sz="4" w:space="0" w:color="auto"/>
            </w:tcBorders>
            <w:shd w:val="clear" w:color="auto" w:fill="auto"/>
            <w:noWrap/>
            <w:vAlign w:val="center"/>
            <w:hideMark/>
          </w:tcPr>
          <w:p w14:paraId="63AC687E"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101.48</w:t>
            </w:r>
          </w:p>
        </w:tc>
        <w:tc>
          <w:tcPr>
            <w:tcW w:w="881" w:type="dxa"/>
            <w:tcBorders>
              <w:top w:val="nil"/>
              <w:left w:val="nil"/>
              <w:bottom w:val="single" w:sz="4" w:space="0" w:color="auto"/>
              <w:right w:val="single" w:sz="4" w:space="0" w:color="auto"/>
            </w:tcBorders>
            <w:shd w:val="clear" w:color="auto" w:fill="auto"/>
            <w:noWrap/>
            <w:vAlign w:val="center"/>
            <w:hideMark/>
          </w:tcPr>
          <w:p w14:paraId="683197C4"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100.58</w:t>
            </w:r>
          </w:p>
        </w:tc>
        <w:tc>
          <w:tcPr>
            <w:tcW w:w="734" w:type="dxa"/>
            <w:tcBorders>
              <w:top w:val="nil"/>
              <w:left w:val="nil"/>
              <w:bottom w:val="single" w:sz="4" w:space="0" w:color="auto"/>
              <w:right w:val="single" w:sz="4" w:space="0" w:color="auto"/>
            </w:tcBorders>
            <w:shd w:val="clear" w:color="auto" w:fill="auto"/>
            <w:noWrap/>
            <w:vAlign w:val="center"/>
            <w:hideMark/>
          </w:tcPr>
          <w:p w14:paraId="51982CEB"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 </w:t>
            </w:r>
          </w:p>
        </w:tc>
        <w:tc>
          <w:tcPr>
            <w:tcW w:w="709" w:type="dxa"/>
            <w:tcBorders>
              <w:top w:val="nil"/>
              <w:left w:val="nil"/>
              <w:bottom w:val="single" w:sz="4" w:space="0" w:color="auto"/>
              <w:right w:val="single" w:sz="4" w:space="0" w:color="auto"/>
            </w:tcBorders>
            <w:shd w:val="clear" w:color="auto" w:fill="auto"/>
            <w:noWrap/>
            <w:vAlign w:val="center"/>
            <w:hideMark/>
          </w:tcPr>
          <w:p w14:paraId="560010BB"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 </w:t>
            </w:r>
          </w:p>
        </w:tc>
        <w:tc>
          <w:tcPr>
            <w:tcW w:w="695" w:type="dxa"/>
            <w:tcBorders>
              <w:top w:val="nil"/>
              <w:left w:val="nil"/>
              <w:bottom w:val="single" w:sz="4" w:space="0" w:color="auto"/>
              <w:right w:val="single" w:sz="4" w:space="0" w:color="auto"/>
            </w:tcBorders>
            <w:shd w:val="clear" w:color="auto" w:fill="auto"/>
            <w:noWrap/>
            <w:vAlign w:val="center"/>
            <w:hideMark/>
          </w:tcPr>
          <w:p w14:paraId="5B8EBC36"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 </w:t>
            </w:r>
          </w:p>
        </w:tc>
        <w:tc>
          <w:tcPr>
            <w:tcW w:w="695" w:type="dxa"/>
            <w:tcBorders>
              <w:top w:val="nil"/>
              <w:left w:val="nil"/>
              <w:bottom w:val="single" w:sz="4" w:space="0" w:color="auto"/>
              <w:right w:val="single" w:sz="4" w:space="0" w:color="auto"/>
            </w:tcBorders>
            <w:shd w:val="clear" w:color="auto" w:fill="auto"/>
            <w:noWrap/>
            <w:vAlign w:val="center"/>
            <w:hideMark/>
          </w:tcPr>
          <w:p w14:paraId="0DD73B23"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 </w:t>
            </w:r>
          </w:p>
        </w:tc>
        <w:tc>
          <w:tcPr>
            <w:tcW w:w="736" w:type="dxa"/>
            <w:tcBorders>
              <w:top w:val="nil"/>
              <w:left w:val="nil"/>
              <w:bottom w:val="single" w:sz="4" w:space="0" w:color="auto"/>
              <w:right w:val="single" w:sz="4" w:space="0" w:color="auto"/>
            </w:tcBorders>
            <w:shd w:val="clear" w:color="auto" w:fill="auto"/>
            <w:noWrap/>
            <w:vAlign w:val="center"/>
            <w:hideMark/>
          </w:tcPr>
          <w:p w14:paraId="15046730"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 </w:t>
            </w:r>
          </w:p>
        </w:tc>
        <w:tc>
          <w:tcPr>
            <w:tcW w:w="695" w:type="dxa"/>
            <w:tcBorders>
              <w:top w:val="nil"/>
              <w:left w:val="nil"/>
              <w:bottom w:val="single" w:sz="4" w:space="0" w:color="auto"/>
              <w:right w:val="single" w:sz="4" w:space="0" w:color="auto"/>
            </w:tcBorders>
            <w:shd w:val="clear" w:color="auto" w:fill="auto"/>
            <w:noWrap/>
            <w:vAlign w:val="center"/>
            <w:hideMark/>
          </w:tcPr>
          <w:p w14:paraId="64F75C20"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 </w:t>
            </w:r>
          </w:p>
        </w:tc>
        <w:tc>
          <w:tcPr>
            <w:tcW w:w="1025" w:type="dxa"/>
            <w:tcBorders>
              <w:top w:val="nil"/>
              <w:left w:val="nil"/>
              <w:bottom w:val="single" w:sz="4" w:space="0" w:color="auto"/>
              <w:right w:val="single" w:sz="4" w:space="0" w:color="auto"/>
            </w:tcBorders>
            <w:shd w:val="clear" w:color="auto" w:fill="auto"/>
            <w:noWrap/>
            <w:vAlign w:val="center"/>
            <w:hideMark/>
          </w:tcPr>
          <w:p w14:paraId="0096209B"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 </w:t>
            </w:r>
          </w:p>
        </w:tc>
        <w:tc>
          <w:tcPr>
            <w:tcW w:w="948" w:type="dxa"/>
            <w:tcBorders>
              <w:top w:val="nil"/>
              <w:left w:val="nil"/>
              <w:bottom w:val="single" w:sz="4" w:space="0" w:color="auto"/>
              <w:right w:val="single" w:sz="4" w:space="0" w:color="auto"/>
            </w:tcBorders>
            <w:shd w:val="clear" w:color="auto" w:fill="auto"/>
            <w:noWrap/>
            <w:vAlign w:val="center"/>
            <w:hideMark/>
          </w:tcPr>
          <w:p w14:paraId="1A6D79C8"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 </w:t>
            </w:r>
          </w:p>
        </w:tc>
        <w:tc>
          <w:tcPr>
            <w:tcW w:w="940" w:type="dxa"/>
            <w:tcBorders>
              <w:top w:val="nil"/>
              <w:left w:val="nil"/>
              <w:bottom w:val="single" w:sz="4" w:space="0" w:color="auto"/>
              <w:right w:val="single" w:sz="4" w:space="0" w:color="auto"/>
            </w:tcBorders>
            <w:shd w:val="clear" w:color="auto" w:fill="auto"/>
            <w:noWrap/>
            <w:vAlign w:val="center"/>
            <w:hideMark/>
          </w:tcPr>
          <w:p w14:paraId="74E5AC38"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 </w:t>
            </w:r>
          </w:p>
        </w:tc>
        <w:tc>
          <w:tcPr>
            <w:tcW w:w="361" w:type="dxa"/>
            <w:tcBorders>
              <w:top w:val="nil"/>
              <w:left w:val="nil"/>
              <w:bottom w:val="single" w:sz="4" w:space="0" w:color="auto"/>
              <w:right w:val="single" w:sz="4" w:space="0" w:color="auto"/>
            </w:tcBorders>
            <w:shd w:val="clear" w:color="auto" w:fill="auto"/>
            <w:noWrap/>
            <w:vAlign w:val="center"/>
            <w:hideMark/>
          </w:tcPr>
          <w:p w14:paraId="2A0CDF63" w14:textId="77777777" w:rsidR="00314C89" w:rsidRPr="00683095" w:rsidRDefault="00314C89" w:rsidP="00314C89">
            <w:pPr>
              <w:jc w:val="center"/>
              <w:rPr>
                <w:rFonts w:ascii="Times New Roman" w:eastAsia="Times New Roman" w:hAnsi="Times New Roman" w:cs="Times New Roman"/>
                <w:sz w:val="20"/>
                <w:szCs w:val="20"/>
              </w:rPr>
            </w:pPr>
            <w:r w:rsidRPr="00683095">
              <w:rPr>
                <w:rFonts w:ascii="Times New Roman" w:eastAsia="Times New Roman" w:hAnsi="Times New Roman" w:cs="Times New Roman"/>
                <w:sz w:val="20"/>
                <w:szCs w:val="20"/>
              </w:rPr>
              <w:t> </w:t>
            </w:r>
          </w:p>
        </w:tc>
      </w:tr>
    </w:tbl>
    <w:p w14:paraId="2DDB80D8" w14:textId="77777777" w:rsidR="00333967" w:rsidRPr="00683095" w:rsidRDefault="00333967" w:rsidP="00333967">
      <w:pPr>
        <w:jc w:val="center"/>
        <w:rPr>
          <w:rFonts w:ascii="Times New Roman" w:hAnsi="Times New Roman" w:cs="Times New Roman"/>
          <w:color w:val="000000" w:themeColor="text1"/>
          <w:sz w:val="20"/>
          <w:szCs w:val="20"/>
          <w:lang w:val="ro-RO"/>
        </w:rPr>
      </w:pPr>
    </w:p>
    <w:p w14:paraId="0E9FDE65" w14:textId="2C3DC1EB" w:rsidR="00333967" w:rsidRPr="001C7B32" w:rsidRDefault="00314C89" w:rsidP="00333967">
      <w:pPr>
        <w:ind w:left="3600" w:firstLine="720"/>
        <w:rPr>
          <w:rFonts w:ascii="Times New Roman" w:hAnsi="Times New Roman" w:cs="Times New Roman"/>
          <w:color w:val="000000" w:themeColor="text1"/>
          <w:sz w:val="28"/>
          <w:szCs w:val="28"/>
          <w:lang w:val="ro-RO"/>
        </w:rPr>
      </w:pPr>
      <w:r w:rsidRPr="001C7B32">
        <w:rPr>
          <w:rFonts w:ascii="Times New Roman" w:eastAsia="Times New Roman" w:hAnsi="Times New Roman" w:cs="Times New Roman"/>
          <w:color w:val="000000"/>
          <w:sz w:val="28"/>
          <w:szCs w:val="28"/>
        </w:rPr>
        <w:t xml:space="preserve">          </w:t>
      </w:r>
      <w:r w:rsidR="00BA5A55" w:rsidRPr="001C7B32">
        <w:rPr>
          <w:rFonts w:ascii="Times New Roman" w:eastAsia="Times New Roman" w:hAnsi="Times New Roman" w:cs="Times New Roman"/>
          <w:color w:val="000000"/>
          <w:sz w:val="28"/>
          <w:szCs w:val="28"/>
        </w:rPr>
        <w:tab/>
        <w:t xml:space="preserve">   </w:t>
      </w:r>
      <w:proofErr w:type="spellStart"/>
      <w:r w:rsidR="00BA5A55" w:rsidRPr="001C7B32">
        <w:rPr>
          <w:rFonts w:ascii="Times New Roman" w:eastAsia="Times New Roman" w:hAnsi="Times New Roman" w:cs="Times New Roman"/>
          <w:color w:val="000000"/>
          <w:sz w:val="28"/>
          <w:szCs w:val="28"/>
        </w:rPr>
        <w:t>luna</w:t>
      </w:r>
      <w:proofErr w:type="spellEnd"/>
      <w:r w:rsidR="00BA5A55" w:rsidRPr="001C7B32">
        <w:rPr>
          <w:rFonts w:ascii="Times New Roman" w:eastAsia="Times New Roman" w:hAnsi="Times New Roman" w:cs="Times New Roman"/>
          <w:color w:val="000000"/>
          <w:sz w:val="28"/>
          <w:szCs w:val="28"/>
        </w:rPr>
        <w:t xml:space="preserve"> </w:t>
      </w:r>
      <w:proofErr w:type="spellStart"/>
      <w:r w:rsidR="00BA5A55" w:rsidRPr="001C7B32">
        <w:rPr>
          <w:rFonts w:ascii="Times New Roman" w:eastAsia="Times New Roman" w:hAnsi="Times New Roman" w:cs="Times New Roman"/>
          <w:color w:val="000000"/>
          <w:sz w:val="28"/>
          <w:szCs w:val="28"/>
        </w:rPr>
        <w:t>anterioară</w:t>
      </w:r>
      <w:proofErr w:type="spellEnd"/>
      <w:r w:rsidR="00BA5A55" w:rsidRPr="001C7B32">
        <w:rPr>
          <w:rFonts w:ascii="Times New Roman" w:eastAsia="Times New Roman" w:hAnsi="Times New Roman" w:cs="Times New Roman"/>
          <w:color w:val="000000"/>
          <w:sz w:val="28"/>
          <w:szCs w:val="28"/>
        </w:rPr>
        <w:t xml:space="preserve"> </w:t>
      </w:r>
      <w:r w:rsidR="00333967" w:rsidRPr="001C7B32">
        <w:rPr>
          <w:rFonts w:ascii="Times New Roman" w:eastAsia="Times New Roman" w:hAnsi="Times New Roman" w:cs="Times New Roman"/>
          <w:color w:val="000000"/>
          <w:sz w:val="28"/>
          <w:szCs w:val="28"/>
        </w:rPr>
        <w:t>= 100,00</w:t>
      </w:r>
    </w:p>
    <w:p w14:paraId="26239472" w14:textId="7ED389F3" w:rsidR="00333967" w:rsidRPr="001C7B32" w:rsidRDefault="00333967" w:rsidP="00333967">
      <w:pPr>
        <w:rPr>
          <w:rFonts w:ascii="Times New Roman" w:hAnsi="Times New Roman" w:cs="Times New Roman"/>
          <w:color w:val="000000" w:themeColor="text1"/>
          <w:sz w:val="28"/>
          <w:szCs w:val="28"/>
          <w:lang w:val="ro-RO"/>
        </w:rPr>
      </w:pPr>
    </w:p>
    <w:p w14:paraId="14602DFC" w14:textId="69826DFA" w:rsidR="00DC052D" w:rsidRPr="001C7B32" w:rsidRDefault="00DC052D" w:rsidP="00333967">
      <w:pPr>
        <w:rPr>
          <w:rFonts w:ascii="Times New Roman" w:hAnsi="Times New Roman" w:cs="Times New Roman"/>
          <w:color w:val="000000" w:themeColor="text1"/>
          <w:sz w:val="28"/>
          <w:szCs w:val="28"/>
          <w:lang w:val="ro-RO"/>
        </w:rPr>
      </w:pPr>
    </w:p>
    <w:p w14:paraId="4BC20A8D" w14:textId="77777777" w:rsidR="00DC052D" w:rsidRPr="001C7B32" w:rsidRDefault="00DC052D" w:rsidP="00333967">
      <w:pPr>
        <w:rPr>
          <w:rFonts w:ascii="Times New Roman" w:hAnsi="Times New Roman" w:cs="Times New Roman"/>
          <w:color w:val="000000" w:themeColor="text1"/>
          <w:sz w:val="28"/>
          <w:szCs w:val="28"/>
          <w:lang w:val="ro-RO"/>
        </w:rPr>
      </w:pPr>
    </w:p>
    <w:p w14:paraId="3E02A564" w14:textId="578C00DB" w:rsidR="00333967" w:rsidRPr="001C7B32" w:rsidRDefault="00333967" w:rsidP="00333967">
      <w:pPr>
        <w:rPr>
          <w:rFonts w:ascii="Times New Roman" w:hAnsi="Times New Roman" w:cs="Times New Roman"/>
          <w:color w:val="000000" w:themeColor="text1"/>
          <w:sz w:val="28"/>
          <w:szCs w:val="28"/>
          <w:lang w:val="ro-RO"/>
        </w:rPr>
      </w:pPr>
      <w:r w:rsidRPr="001C7B32">
        <w:rPr>
          <w:rFonts w:ascii="Times New Roman" w:hAnsi="Times New Roman" w:cs="Times New Roman"/>
          <w:color w:val="000000" w:themeColor="text1"/>
          <w:sz w:val="28"/>
          <w:szCs w:val="28"/>
          <w:lang w:val="ro-RO"/>
        </w:rPr>
        <w:t xml:space="preserve">Sursa : </w:t>
      </w:r>
      <w:r w:rsidRPr="001C7B32">
        <w:rPr>
          <w:rFonts w:ascii="Times New Roman" w:hAnsi="Times New Roman" w:cs="Times New Roman"/>
          <w:sz w:val="28"/>
          <w:szCs w:val="28"/>
          <w:lang w:val="ro-RO"/>
        </w:rPr>
        <w:t>Institutul Național de Statistică –</w:t>
      </w:r>
      <w:r w:rsidR="00BA5A55" w:rsidRPr="001C7B32">
        <w:rPr>
          <w:rFonts w:ascii="Times New Roman" w:hAnsi="Times New Roman" w:cs="Times New Roman"/>
          <w:sz w:val="28"/>
          <w:szCs w:val="28"/>
          <w:lang w:val="ro-RO"/>
        </w:rPr>
        <w:t xml:space="preserve"> Buletinul Statistic de Prețuri, la tabelul 4.</w:t>
      </w:r>
    </w:p>
    <w:p w14:paraId="068FCE37" w14:textId="77777777" w:rsidR="00333967" w:rsidRPr="001C7B32" w:rsidRDefault="00333967" w:rsidP="00333967">
      <w:pPr>
        <w:ind w:firstLine="720"/>
        <w:jc w:val="center"/>
        <w:rPr>
          <w:rFonts w:ascii="Times New Roman" w:hAnsi="Times New Roman" w:cs="Times New Roman"/>
          <w:bCs/>
          <w:color w:val="000000" w:themeColor="text1"/>
          <w:sz w:val="28"/>
          <w:szCs w:val="28"/>
          <w:lang w:val="ro-RO"/>
        </w:rPr>
      </w:pPr>
    </w:p>
    <w:p w14:paraId="55E6C223" w14:textId="2C73B764" w:rsidR="00333967" w:rsidRPr="001C7B32" w:rsidRDefault="00333967" w:rsidP="00333967">
      <w:pPr>
        <w:ind w:firstLine="720"/>
        <w:jc w:val="center"/>
        <w:rPr>
          <w:rFonts w:ascii="Times New Roman" w:hAnsi="Times New Roman" w:cs="Times New Roman"/>
          <w:b/>
          <w:bCs/>
          <w:color w:val="000000" w:themeColor="text1"/>
          <w:sz w:val="28"/>
          <w:szCs w:val="28"/>
          <w:lang w:val="ro-RO"/>
        </w:rPr>
      </w:pPr>
    </w:p>
    <w:p w14:paraId="6E4F37EA" w14:textId="7A9924A8" w:rsidR="00333967" w:rsidRPr="001C7B32" w:rsidRDefault="00333967" w:rsidP="00333967">
      <w:pPr>
        <w:ind w:firstLine="720"/>
        <w:jc w:val="center"/>
        <w:rPr>
          <w:rFonts w:ascii="Times New Roman" w:hAnsi="Times New Roman" w:cs="Times New Roman"/>
          <w:b/>
          <w:bCs/>
          <w:color w:val="000000" w:themeColor="text1"/>
          <w:sz w:val="28"/>
          <w:szCs w:val="28"/>
          <w:lang w:val="ro-RO"/>
        </w:rPr>
      </w:pPr>
    </w:p>
    <w:p w14:paraId="602030C9" w14:textId="3C3F8863" w:rsidR="00333967" w:rsidRPr="001C7B32" w:rsidRDefault="00333967" w:rsidP="00333967">
      <w:pPr>
        <w:ind w:firstLine="720"/>
        <w:jc w:val="center"/>
        <w:rPr>
          <w:rFonts w:ascii="Times New Roman" w:hAnsi="Times New Roman" w:cs="Times New Roman"/>
          <w:b/>
          <w:bCs/>
          <w:color w:val="000000" w:themeColor="text1"/>
          <w:sz w:val="28"/>
          <w:szCs w:val="28"/>
          <w:lang w:val="ro-RO"/>
        </w:rPr>
      </w:pPr>
    </w:p>
    <w:p w14:paraId="6C60090A" w14:textId="183CA71A" w:rsidR="00333967" w:rsidRPr="001C7B32" w:rsidRDefault="00333967" w:rsidP="00333967">
      <w:pPr>
        <w:ind w:firstLine="720"/>
        <w:jc w:val="center"/>
        <w:rPr>
          <w:rFonts w:ascii="Times New Roman" w:hAnsi="Times New Roman" w:cs="Times New Roman"/>
          <w:b/>
          <w:bCs/>
          <w:color w:val="000000" w:themeColor="text1"/>
          <w:sz w:val="28"/>
          <w:szCs w:val="28"/>
          <w:lang w:val="ro-RO"/>
        </w:rPr>
      </w:pPr>
    </w:p>
    <w:p w14:paraId="69E343EB" w14:textId="75783B9C" w:rsidR="00333967" w:rsidRPr="001C7B32" w:rsidRDefault="00333967" w:rsidP="00333967">
      <w:pPr>
        <w:ind w:firstLine="720"/>
        <w:jc w:val="center"/>
        <w:rPr>
          <w:rFonts w:ascii="Times New Roman" w:hAnsi="Times New Roman" w:cs="Times New Roman"/>
          <w:b/>
          <w:bCs/>
          <w:color w:val="000000" w:themeColor="text1"/>
          <w:sz w:val="28"/>
          <w:szCs w:val="28"/>
          <w:lang w:val="ro-RO"/>
        </w:rPr>
      </w:pPr>
    </w:p>
    <w:p w14:paraId="2093C65C" w14:textId="281F474E" w:rsidR="00333967" w:rsidRPr="001C7B32" w:rsidRDefault="00333967" w:rsidP="00333967">
      <w:pPr>
        <w:ind w:firstLine="720"/>
        <w:jc w:val="center"/>
        <w:rPr>
          <w:rFonts w:ascii="Times New Roman" w:hAnsi="Times New Roman" w:cs="Times New Roman"/>
          <w:b/>
          <w:bCs/>
          <w:color w:val="000000" w:themeColor="text1"/>
          <w:sz w:val="28"/>
          <w:szCs w:val="28"/>
          <w:lang w:val="ro-RO"/>
        </w:rPr>
      </w:pPr>
    </w:p>
    <w:p w14:paraId="52FF473D" w14:textId="34A2FC28" w:rsidR="00333967" w:rsidRPr="001C7B32" w:rsidRDefault="00333967" w:rsidP="00333967">
      <w:pPr>
        <w:ind w:firstLine="720"/>
        <w:jc w:val="center"/>
        <w:rPr>
          <w:rFonts w:ascii="Times New Roman" w:hAnsi="Times New Roman" w:cs="Times New Roman"/>
          <w:b/>
          <w:bCs/>
          <w:color w:val="000000" w:themeColor="text1"/>
          <w:sz w:val="28"/>
          <w:szCs w:val="28"/>
          <w:lang w:val="ro-RO"/>
        </w:rPr>
      </w:pPr>
    </w:p>
    <w:p w14:paraId="6BB05FDF" w14:textId="31E785B1" w:rsidR="00333967" w:rsidRPr="001C7B32" w:rsidRDefault="00333967" w:rsidP="00333967">
      <w:pPr>
        <w:ind w:firstLine="720"/>
        <w:jc w:val="center"/>
        <w:rPr>
          <w:rFonts w:ascii="Times New Roman" w:hAnsi="Times New Roman" w:cs="Times New Roman"/>
          <w:b/>
          <w:bCs/>
          <w:color w:val="000000" w:themeColor="text1"/>
          <w:sz w:val="28"/>
          <w:szCs w:val="28"/>
          <w:lang w:val="ro-RO"/>
        </w:rPr>
      </w:pPr>
    </w:p>
    <w:p w14:paraId="1A009FAF" w14:textId="4452E6D5" w:rsidR="00333967" w:rsidRPr="001C7B32" w:rsidRDefault="00333967" w:rsidP="00333967">
      <w:pPr>
        <w:ind w:firstLine="720"/>
        <w:jc w:val="center"/>
        <w:rPr>
          <w:rFonts w:ascii="Times New Roman" w:hAnsi="Times New Roman" w:cs="Times New Roman"/>
          <w:b/>
          <w:bCs/>
          <w:color w:val="000000" w:themeColor="text1"/>
          <w:sz w:val="28"/>
          <w:szCs w:val="28"/>
          <w:lang w:val="ro-RO"/>
        </w:rPr>
      </w:pPr>
    </w:p>
    <w:p w14:paraId="3B6E5D1C" w14:textId="70957052" w:rsidR="00333967" w:rsidRPr="001C7B32" w:rsidRDefault="00333967" w:rsidP="00333967">
      <w:pPr>
        <w:ind w:firstLine="720"/>
        <w:jc w:val="center"/>
        <w:rPr>
          <w:rFonts w:ascii="Times New Roman" w:hAnsi="Times New Roman" w:cs="Times New Roman"/>
          <w:b/>
          <w:bCs/>
          <w:color w:val="000000" w:themeColor="text1"/>
          <w:sz w:val="28"/>
          <w:szCs w:val="28"/>
          <w:lang w:val="ro-RO"/>
        </w:rPr>
      </w:pPr>
    </w:p>
    <w:p w14:paraId="3002F665" w14:textId="6DD4D46F" w:rsidR="00333967" w:rsidRPr="001C7B32" w:rsidRDefault="00333967" w:rsidP="00333967">
      <w:pPr>
        <w:ind w:firstLine="720"/>
        <w:jc w:val="center"/>
        <w:rPr>
          <w:rFonts w:ascii="Times New Roman" w:hAnsi="Times New Roman" w:cs="Times New Roman"/>
          <w:b/>
          <w:bCs/>
          <w:color w:val="000000" w:themeColor="text1"/>
          <w:sz w:val="28"/>
          <w:szCs w:val="28"/>
          <w:lang w:val="ro-RO"/>
        </w:rPr>
      </w:pPr>
    </w:p>
    <w:p w14:paraId="2A16B1BD" w14:textId="64366841" w:rsidR="00333967" w:rsidRDefault="00333967" w:rsidP="00333967">
      <w:pPr>
        <w:ind w:firstLine="720"/>
        <w:jc w:val="center"/>
        <w:rPr>
          <w:rFonts w:ascii="Times New Roman" w:hAnsi="Times New Roman" w:cs="Times New Roman"/>
          <w:b/>
          <w:bCs/>
          <w:color w:val="000000" w:themeColor="text1"/>
          <w:sz w:val="28"/>
          <w:szCs w:val="28"/>
          <w:lang w:val="ro-RO"/>
        </w:rPr>
      </w:pPr>
    </w:p>
    <w:p w14:paraId="1EC0CED3" w14:textId="77777777" w:rsidR="00683095" w:rsidRDefault="00683095" w:rsidP="00333967">
      <w:pPr>
        <w:ind w:firstLine="720"/>
        <w:jc w:val="center"/>
        <w:rPr>
          <w:rFonts w:ascii="Times New Roman" w:hAnsi="Times New Roman" w:cs="Times New Roman"/>
          <w:b/>
          <w:bCs/>
          <w:color w:val="000000" w:themeColor="text1"/>
          <w:sz w:val="28"/>
          <w:szCs w:val="28"/>
          <w:lang w:val="ro-RO"/>
        </w:rPr>
      </w:pPr>
    </w:p>
    <w:p w14:paraId="164A7230" w14:textId="77777777" w:rsidR="00333967" w:rsidRPr="001C7B32" w:rsidRDefault="00333967" w:rsidP="00683095">
      <w:pPr>
        <w:rPr>
          <w:rFonts w:ascii="Times New Roman" w:hAnsi="Times New Roman" w:cs="Times New Roman"/>
          <w:b/>
          <w:bCs/>
          <w:color w:val="000000" w:themeColor="text1"/>
          <w:sz w:val="28"/>
          <w:szCs w:val="28"/>
          <w:lang w:val="ro-RO"/>
        </w:rPr>
      </w:pPr>
    </w:p>
    <w:p w14:paraId="768DDB16" w14:textId="267D29D5" w:rsidR="00B5284D" w:rsidRPr="001C7B32" w:rsidRDefault="00B5284D" w:rsidP="00DC052D">
      <w:pPr>
        <w:ind w:firstLine="720"/>
        <w:jc w:val="right"/>
        <w:rPr>
          <w:rFonts w:ascii="Times New Roman" w:hAnsi="Times New Roman" w:cs="Times New Roman"/>
          <w:color w:val="000000" w:themeColor="text1"/>
          <w:sz w:val="28"/>
          <w:szCs w:val="28"/>
          <w:lang w:val="ro-RO"/>
        </w:rPr>
      </w:pPr>
      <w:r w:rsidRPr="001C7B32">
        <w:rPr>
          <w:rFonts w:ascii="Times New Roman" w:hAnsi="Times New Roman" w:cs="Times New Roman"/>
          <w:b/>
          <w:bCs/>
          <w:color w:val="000000" w:themeColor="text1"/>
          <w:sz w:val="28"/>
          <w:szCs w:val="28"/>
          <w:lang w:val="ro-RO"/>
        </w:rPr>
        <w:lastRenderedPageBreak/>
        <w:t>A</w:t>
      </w:r>
      <w:r w:rsidR="00B1404E">
        <w:rPr>
          <w:rFonts w:ascii="Times New Roman" w:hAnsi="Times New Roman" w:cs="Times New Roman"/>
          <w:b/>
          <w:bCs/>
          <w:color w:val="000000" w:themeColor="text1"/>
          <w:sz w:val="28"/>
          <w:szCs w:val="28"/>
          <w:lang w:val="ro-RO"/>
        </w:rPr>
        <w:t>nexa</w:t>
      </w:r>
      <w:r w:rsidRPr="001C7B32">
        <w:rPr>
          <w:rFonts w:ascii="Times New Roman" w:hAnsi="Times New Roman" w:cs="Times New Roman"/>
          <w:b/>
          <w:bCs/>
          <w:color w:val="000000" w:themeColor="text1"/>
          <w:sz w:val="28"/>
          <w:szCs w:val="28"/>
          <w:lang w:val="ro-RO"/>
        </w:rPr>
        <w:t xml:space="preserve"> </w:t>
      </w:r>
      <w:r w:rsidR="00B1404E">
        <w:rPr>
          <w:rFonts w:ascii="Times New Roman" w:hAnsi="Times New Roman" w:cs="Times New Roman"/>
          <w:b/>
          <w:bCs/>
          <w:color w:val="000000" w:themeColor="text1"/>
          <w:sz w:val="28"/>
          <w:szCs w:val="28"/>
          <w:lang w:val="ro-RO"/>
        </w:rPr>
        <w:t>n</w:t>
      </w:r>
      <w:r w:rsidRPr="001C7B32">
        <w:rPr>
          <w:rFonts w:ascii="Times New Roman" w:hAnsi="Times New Roman" w:cs="Times New Roman"/>
          <w:b/>
          <w:bCs/>
          <w:color w:val="000000" w:themeColor="text1"/>
          <w:sz w:val="28"/>
          <w:szCs w:val="28"/>
          <w:lang w:val="ro-RO"/>
        </w:rPr>
        <w:t>r. 4</w:t>
      </w:r>
    </w:p>
    <w:p w14:paraId="3B1ADBB8" w14:textId="77777777" w:rsidR="00B5284D" w:rsidRPr="00683095" w:rsidRDefault="00B5284D" w:rsidP="00B5284D">
      <w:pPr>
        <w:rPr>
          <w:rFonts w:ascii="Times New Roman" w:hAnsi="Times New Roman" w:cs="Times New Roman"/>
          <w:color w:val="000000" w:themeColor="text1"/>
          <w:sz w:val="20"/>
          <w:szCs w:val="20"/>
          <w:lang w:val="ro-RO"/>
        </w:rPr>
      </w:pPr>
    </w:p>
    <w:p w14:paraId="106BFE15" w14:textId="68AAC61F" w:rsidR="00B5284D" w:rsidRPr="00683095" w:rsidRDefault="009F3E67" w:rsidP="00B5284D">
      <w:pPr>
        <w:jc w:val="center"/>
        <w:rPr>
          <w:rFonts w:ascii="Times New Roman" w:hAnsi="Times New Roman" w:cs="Times New Roman"/>
          <w:b/>
          <w:sz w:val="20"/>
          <w:szCs w:val="20"/>
          <w:lang w:val="ro-RO"/>
        </w:rPr>
      </w:pPr>
      <m:oMath>
        <m:sSub>
          <m:sSubPr>
            <m:ctrlPr>
              <w:rPr>
                <w:rFonts w:ascii="Cambria Math" w:hAnsi="Cambria Math" w:cs="Times New Roman"/>
                <w:b/>
                <w:i/>
                <w:sz w:val="20"/>
                <w:szCs w:val="20"/>
                <w:lang w:val="ro-RO"/>
              </w:rPr>
            </m:ctrlPr>
          </m:sSubPr>
          <m:e>
            <m:r>
              <m:rPr>
                <m:sty m:val="bi"/>
              </m:rPr>
              <w:rPr>
                <w:rFonts w:ascii="Cambria Math" w:hAnsi="Cambria Math" w:cs="Times New Roman"/>
                <w:sz w:val="20"/>
                <w:szCs w:val="20"/>
                <w:lang w:val="ro-RO"/>
              </w:rPr>
              <m:t>ICC</m:t>
            </m:r>
          </m:e>
          <m:sub>
            <m:r>
              <m:rPr>
                <m:sty m:val="bi"/>
              </m:rPr>
              <w:rPr>
                <w:rFonts w:ascii="Cambria Math" w:hAnsi="Cambria Math" w:cs="Times New Roman"/>
                <w:sz w:val="20"/>
                <w:szCs w:val="20"/>
                <w:lang w:val="ro-RO"/>
              </w:rPr>
              <m:t>plr</m:t>
            </m:r>
          </m:sub>
        </m:sSub>
      </m:oMath>
      <w:r w:rsidR="00B5284D" w:rsidRPr="00683095">
        <w:rPr>
          <w:rFonts w:ascii="Times New Roman" w:hAnsi="Times New Roman" w:cs="Times New Roman"/>
          <w:b/>
          <w:sz w:val="20"/>
          <w:szCs w:val="20"/>
          <w:lang w:val="ro-RO"/>
        </w:rPr>
        <w:t>- Indicele de cost în construcții</w:t>
      </w:r>
      <w:r w:rsidR="00521564" w:rsidRPr="00683095">
        <w:rPr>
          <w:rFonts w:ascii="Times New Roman" w:hAnsi="Times New Roman" w:cs="Times New Roman"/>
          <w:b/>
          <w:sz w:val="20"/>
          <w:szCs w:val="20"/>
          <w:lang w:val="ro-RO"/>
        </w:rPr>
        <w:t xml:space="preserve"> total</w:t>
      </w:r>
      <w:r w:rsidR="00B5284D" w:rsidRPr="00683095">
        <w:rPr>
          <w:rFonts w:ascii="Times New Roman" w:hAnsi="Times New Roman" w:cs="Times New Roman"/>
          <w:b/>
          <w:sz w:val="20"/>
          <w:szCs w:val="20"/>
          <w:lang w:val="ro-RO"/>
        </w:rPr>
        <w:t xml:space="preserve">, </w:t>
      </w:r>
      <w:r w:rsidR="00521564" w:rsidRPr="00683095">
        <w:rPr>
          <w:rFonts w:ascii="Times New Roman" w:hAnsi="Times New Roman" w:cs="Times New Roman"/>
          <w:b/>
          <w:sz w:val="20"/>
          <w:szCs w:val="20"/>
          <w:lang w:val="ro-RO"/>
        </w:rPr>
        <w:t>pentru luna"n",</w:t>
      </w:r>
      <w:r w:rsidR="00521564" w:rsidRPr="00683095">
        <w:rPr>
          <w:rFonts w:ascii="Times New Roman" w:hAnsi="Times New Roman" w:cs="Times New Roman"/>
          <w:sz w:val="20"/>
          <w:szCs w:val="20"/>
        </w:rPr>
        <w:t xml:space="preserve"> </w:t>
      </w:r>
      <w:r w:rsidR="00521564" w:rsidRPr="00683095">
        <w:rPr>
          <w:rFonts w:ascii="Times New Roman" w:hAnsi="Times New Roman" w:cs="Times New Roman"/>
          <w:b/>
          <w:sz w:val="20"/>
          <w:szCs w:val="20"/>
          <w:lang w:val="ro-RO"/>
        </w:rPr>
        <w:t xml:space="preserve">în funcție de luna de referință, </w:t>
      </w:r>
      <w:r w:rsidR="00B5284D" w:rsidRPr="00683095">
        <w:rPr>
          <w:rFonts w:ascii="Times New Roman" w:hAnsi="Times New Roman" w:cs="Times New Roman"/>
          <w:b/>
          <w:sz w:val="20"/>
          <w:szCs w:val="20"/>
          <w:lang w:val="ro-RO"/>
        </w:rPr>
        <w:t xml:space="preserve">prognozat de </w:t>
      </w:r>
      <w:r w:rsidRPr="001669E8">
        <w:rPr>
          <w:rFonts w:ascii="Times New Roman" w:hAnsi="Times New Roman" w:cs="Times New Roman"/>
          <w:b/>
          <w:sz w:val="20"/>
          <w:szCs w:val="20"/>
          <w:lang w:val="ro-RO"/>
        </w:rPr>
        <w:t>Comisia Națională de Strategie și Prognoză</w:t>
      </w:r>
      <w:bookmarkStart w:id="2" w:name="_GoBack"/>
      <w:bookmarkEnd w:id="2"/>
    </w:p>
    <w:p w14:paraId="19FF361C" w14:textId="77777777" w:rsidR="00B5284D" w:rsidRPr="00683095" w:rsidRDefault="00B5284D" w:rsidP="00B5284D">
      <w:pPr>
        <w:rPr>
          <w:rFonts w:ascii="Times New Roman" w:hAnsi="Times New Roman" w:cs="Times New Roman"/>
          <w:b/>
          <w:sz w:val="14"/>
          <w:szCs w:val="14"/>
        </w:rPr>
      </w:pPr>
      <w:r w:rsidRPr="00683095">
        <w:rPr>
          <w:rFonts w:ascii="Times New Roman" w:hAnsi="Times New Roman" w:cs="Times New Roman"/>
          <w:b/>
          <w:sz w:val="14"/>
          <w:szCs w:val="14"/>
          <w:lang w:val="ro-RO"/>
        </w:rPr>
        <w:t xml:space="preserve">Pentru Anul 2022 </w:t>
      </w:r>
      <w:r w:rsidRPr="00683095">
        <w:rPr>
          <w:rFonts w:ascii="Times New Roman" w:hAnsi="Times New Roman" w:cs="Times New Roman"/>
          <w:b/>
          <w:sz w:val="14"/>
          <w:szCs w:val="14"/>
        </w:rPr>
        <w:t>:</w:t>
      </w:r>
    </w:p>
    <w:tbl>
      <w:tblPr>
        <w:tblW w:w="10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
        <w:gridCol w:w="831"/>
        <w:gridCol w:w="1204"/>
        <w:gridCol w:w="667"/>
        <w:gridCol w:w="722"/>
        <w:gridCol w:w="601"/>
        <w:gridCol w:w="601"/>
        <w:gridCol w:w="601"/>
        <w:gridCol w:w="601"/>
        <w:gridCol w:w="601"/>
        <w:gridCol w:w="601"/>
        <w:gridCol w:w="831"/>
        <w:gridCol w:w="784"/>
        <w:gridCol w:w="784"/>
        <w:gridCol w:w="886"/>
      </w:tblGrid>
      <w:tr w:rsidR="00B5284D" w:rsidRPr="00683095" w14:paraId="6AE2D705" w14:textId="77777777" w:rsidTr="00C24D14">
        <w:trPr>
          <w:trHeight w:val="560"/>
          <w:jc w:val="center"/>
        </w:trPr>
        <w:tc>
          <w:tcPr>
            <w:tcW w:w="1291" w:type="dxa"/>
            <w:gridSpan w:val="2"/>
            <w:vMerge w:val="restart"/>
            <w:shd w:val="clear" w:color="auto" w:fill="auto"/>
            <w:vAlign w:val="center"/>
            <w:hideMark/>
          </w:tcPr>
          <w:p w14:paraId="6ECB98C6" w14:textId="77777777" w:rsidR="00B5284D" w:rsidRPr="00683095" w:rsidRDefault="00B5284D" w:rsidP="00C24D14">
            <w:pPr>
              <w:jc w:val="center"/>
              <w:rPr>
                <w:rFonts w:ascii="Times New Roman" w:eastAsia="Times New Roman" w:hAnsi="Times New Roman" w:cs="Times New Roman"/>
                <w:b/>
                <w:color w:val="000000"/>
                <w:sz w:val="14"/>
                <w:szCs w:val="14"/>
                <w:lang w:val="ro-RO" w:eastAsia="en-GB"/>
              </w:rPr>
            </w:pPr>
            <w:r w:rsidRPr="00683095">
              <w:rPr>
                <w:rFonts w:ascii="Times New Roman" w:eastAsia="Times New Roman" w:hAnsi="Times New Roman" w:cs="Times New Roman"/>
                <w:b/>
                <w:color w:val="000000"/>
                <w:sz w:val="14"/>
                <w:szCs w:val="14"/>
                <w:lang w:val="ro-RO" w:eastAsia="en-GB"/>
              </w:rPr>
              <w:t>LUNA DE REFERINȚĂ (luna anterioară față de data limită de depunere a ofertelor)</w:t>
            </w:r>
          </w:p>
        </w:tc>
        <w:tc>
          <w:tcPr>
            <w:tcW w:w="957" w:type="dxa"/>
            <w:vMerge w:val="restart"/>
            <w:shd w:val="clear" w:color="auto" w:fill="auto"/>
            <w:vAlign w:val="center"/>
            <w:hideMark/>
          </w:tcPr>
          <w:p w14:paraId="13B0E482" w14:textId="723E3151" w:rsidR="00B5284D" w:rsidRPr="00683095" w:rsidRDefault="00B5284D" w:rsidP="00C24D14">
            <w:pPr>
              <w:jc w:val="center"/>
              <w:rPr>
                <w:rFonts w:ascii="Times New Roman" w:eastAsia="Times New Roman" w:hAnsi="Times New Roman" w:cs="Times New Roman"/>
                <w:b/>
                <w:color w:val="000000"/>
                <w:sz w:val="14"/>
                <w:szCs w:val="14"/>
                <w:lang w:val="ro-RO" w:eastAsia="en-GB"/>
              </w:rPr>
            </w:pPr>
            <w:r w:rsidRPr="00683095">
              <w:rPr>
                <w:rFonts w:ascii="Times New Roman" w:eastAsia="Times New Roman" w:hAnsi="Times New Roman" w:cs="Times New Roman"/>
                <w:b/>
                <w:color w:val="000000"/>
                <w:sz w:val="14"/>
                <w:szCs w:val="14"/>
                <w:lang w:val="ro-RO" w:eastAsia="en-GB"/>
              </w:rPr>
              <w:t>INDICII DE COST ÎN CONSTRUCȚII</w:t>
            </w:r>
            <w:r w:rsidR="00521564" w:rsidRPr="00683095">
              <w:rPr>
                <w:rFonts w:ascii="Times New Roman" w:eastAsia="Times New Roman" w:hAnsi="Times New Roman" w:cs="Times New Roman"/>
                <w:b/>
                <w:color w:val="000000"/>
                <w:sz w:val="14"/>
                <w:szCs w:val="14"/>
                <w:lang w:val="ro-RO" w:eastAsia="en-GB"/>
              </w:rPr>
              <w:t xml:space="preserve"> TOTAL</w:t>
            </w:r>
            <w:r w:rsidR="00565CEB" w:rsidRPr="00683095">
              <w:rPr>
                <w:rFonts w:ascii="Times New Roman" w:eastAsia="Times New Roman" w:hAnsi="Times New Roman" w:cs="Times New Roman"/>
                <w:b/>
                <w:color w:val="000000"/>
                <w:sz w:val="14"/>
                <w:szCs w:val="14"/>
                <w:lang w:val="ro-RO" w:eastAsia="en-GB"/>
              </w:rPr>
              <w:t>, REALIZATI,</w:t>
            </w:r>
            <w:r w:rsidRPr="00683095">
              <w:rPr>
                <w:rFonts w:ascii="Times New Roman" w:eastAsia="Times New Roman" w:hAnsi="Times New Roman" w:cs="Times New Roman"/>
                <w:b/>
                <w:color w:val="000000"/>
                <w:sz w:val="14"/>
                <w:szCs w:val="14"/>
                <w:lang w:val="ro-RO" w:eastAsia="en-GB"/>
              </w:rPr>
              <w:t xml:space="preserve"> VALABILI ÎN LUNA DE REFERINȚĂ</w:t>
            </w:r>
          </w:p>
        </w:tc>
        <w:tc>
          <w:tcPr>
            <w:tcW w:w="7840" w:type="dxa"/>
            <w:gridSpan w:val="12"/>
            <w:shd w:val="clear" w:color="auto" w:fill="auto"/>
            <w:vAlign w:val="center"/>
            <w:hideMark/>
          </w:tcPr>
          <w:p w14:paraId="043B1D61" w14:textId="77777777" w:rsidR="00B5284D" w:rsidRPr="00683095" w:rsidRDefault="00B5284D" w:rsidP="00C24D14">
            <w:pPr>
              <w:jc w:val="center"/>
              <w:rPr>
                <w:rFonts w:ascii="Times New Roman" w:eastAsia="Times New Roman" w:hAnsi="Times New Roman" w:cs="Times New Roman"/>
                <w:b/>
                <w:color w:val="000000"/>
                <w:sz w:val="14"/>
                <w:szCs w:val="14"/>
                <w:lang w:val="ro-RO" w:eastAsia="en-GB"/>
              </w:rPr>
            </w:pPr>
            <w:r w:rsidRPr="00683095">
              <w:rPr>
                <w:rFonts w:ascii="Times New Roman" w:eastAsia="Times New Roman" w:hAnsi="Times New Roman" w:cs="Times New Roman"/>
                <w:b/>
                <w:color w:val="000000"/>
                <w:sz w:val="14"/>
                <w:szCs w:val="14"/>
                <w:lang w:val="ro-RO" w:eastAsia="en-GB"/>
              </w:rPr>
              <w:t>Indicele de cost total în construcții, pentru luna “n” în funcție de luna de referință.</w:t>
            </w:r>
            <w:r w:rsidRPr="00683095">
              <w:rPr>
                <w:rFonts w:ascii="Times New Roman" w:eastAsia="Times New Roman" w:hAnsi="Times New Roman" w:cs="Times New Roman"/>
                <w:b/>
                <w:color w:val="000000"/>
                <w:sz w:val="14"/>
                <w:szCs w:val="14"/>
                <w:lang w:val="ro-RO" w:eastAsia="en-GB"/>
              </w:rPr>
              <w:br/>
              <w:t>Prognoză de evoluție lunară calculată pe baza prognozelor de evoluție anuală emise de către Comisia Națională de Strategie și Prognoză precum și pe baza evoluției efective conform publicațiilor Institutului Național de Statistică</w:t>
            </w:r>
          </w:p>
        </w:tc>
      </w:tr>
      <w:tr w:rsidR="00B5284D" w:rsidRPr="00683095" w14:paraId="44CD1A3B" w14:textId="77777777" w:rsidTr="00C24D14">
        <w:trPr>
          <w:trHeight w:val="44"/>
          <w:jc w:val="center"/>
        </w:trPr>
        <w:tc>
          <w:tcPr>
            <w:tcW w:w="1291" w:type="dxa"/>
            <w:gridSpan w:val="2"/>
            <w:vMerge/>
            <w:vAlign w:val="center"/>
            <w:hideMark/>
          </w:tcPr>
          <w:p w14:paraId="1B5FD148" w14:textId="77777777" w:rsidR="00B5284D" w:rsidRPr="00683095" w:rsidRDefault="00B5284D" w:rsidP="00C24D14">
            <w:pPr>
              <w:jc w:val="center"/>
              <w:rPr>
                <w:rFonts w:ascii="Times New Roman" w:eastAsia="Times New Roman" w:hAnsi="Times New Roman" w:cs="Times New Roman"/>
                <w:b/>
                <w:color w:val="000000"/>
                <w:sz w:val="14"/>
                <w:szCs w:val="14"/>
                <w:lang w:val="ro-RO" w:eastAsia="en-GB"/>
              </w:rPr>
            </w:pPr>
          </w:p>
        </w:tc>
        <w:tc>
          <w:tcPr>
            <w:tcW w:w="957" w:type="dxa"/>
            <w:vMerge/>
            <w:vAlign w:val="center"/>
            <w:hideMark/>
          </w:tcPr>
          <w:p w14:paraId="45EC7160" w14:textId="77777777" w:rsidR="00B5284D" w:rsidRPr="00683095" w:rsidRDefault="00B5284D" w:rsidP="00C24D14">
            <w:pPr>
              <w:jc w:val="center"/>
              <w:rPr>
                <w:rFonts w:ascii="Times New Roman" w:eastAsia="Times New Roman" w:hAnsi="Times New Roman" w:cs="Times New Roman"/>
                <w:b/>
                <w:color w:val="000000"/>
                <w:sz w:val="14"/>
                <w:szCs w:val="14"/>
                <w:lang w:val="ro-RO" w:eastAsia="en-GB"/>
              </w:rPr>
            </w:pPr>
          </w:p>
        </w:tc>
        <w:tc>
          <w:tcPr>
            <w:tcW w:w="7840" w:type="dxa"/>
            <w:gridSpan w:val="12"/>
            <w:shd w:val="clear" w:color="auto" w:fill="auto"/>
            <w:noWrap/>
            <w:vAlign w:val="center"/>
            <w:hideMark/>
          </w:tcPr>
          <w:p w14:paraId="1AC64EE3" w14:textId="77777777" w:rsidR="00B5284D" w:rsidRPr="00683095" w:rsidRDefault="00B5284D" w:rsidP="00C24D14">
            <w:pPr>
              <w:jc w:val="center"/>
              <w:rPr>
                <w:rFonts w:ascii="Times New Roman" w:eastAsia="Times New Roman" w:hAnsi="Times New Roman" w:cs="Times New Roman"/>
                <w:b/>
                <w:color w:val="000000"/>
                <w:sz w:val="14"/>
                <w:szCs w:val="14"/>
                <w:lang w:val="ro-RO" w:eastAsia="en-GB"/>
              </w:rPr>
            </w:pPr>
            <w:r w:rsidRPr="00683095">
              <w:rPr>
                <w:rFonts w:ascii="Times New Roman" w:eastAsia="Times New Roman" w:hAnsi="Times New Roman" w:cs="Times New Roman"/>
                <w:b/>
                <w:color w:val="000000"/>
                <w:sz w:val="14"/>
                <w:szCs w:val="14"/>
                <w:lang w:val="ro-RO" w:eastAsia="en-GB"/>
              </w:rPr>
              <w:t>ANUL 2022</w:t>
            </w:r>
          </w:p>
        </w:tc>
      </w:tr>
      <w:tr w:rsidR="00B5284D" w:rsidRPr="00683095" w14:paraId="3492102A" w14:textId="77777777" w:rsidTr="00C24D14">
        <w:trPr>
          <w:trHeight w:val="558"/>
          <w:jc w:val="center"/>
        </w:trPr>
        <w:tc>
          <w:tcPr>
            <w:tcW w:w="468" w:type="dxa"/>
            <w:shd w:val="clear" w:color="auto" w:fill="auto"/>
            <w:noWrap/>
            <w:vAlign w:val="center"/>
            <w:hideMark/>
          </w:tcPr>
          <w:p w14:paraId="0B741304" w14:textId="77777777" w:rsidR="00B5284D" w:rsidRPr="00683095" w:rsidRDefault="00B5284D"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AN</w:t>
            </w:r>
          </w:p>
        </w:tc>
        <w:tc>
          <w:tcPr>
            <w:tcW w:w="823" w:type="dxa"/>
            <w:shd w:val="clear" w:color="auto" w:fill="auto"/>
            <w:noWrap/>
            <w:vAlign w:val="center"/>
            <w:hideMark/>
          </w:tcPr>
          <w:p w14:paraId="7F0A4229" w14:textId="77777777" w:rsidR="00B5284D" w:rsidRPr="00683095" w:rsidRDefault="00B5284D"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LUNA</w:t>
            </w:r>
          </w:p>
        </w:tc>
        <w:tc>
          <w:tcPr>
            <w:tcW w:w="957" w:type="dxa"/>
            <w:vMerge/>
            <w:vAlign w:val="center"/>
            <w:hideMark/>
          </w:tcPr>
          <w:p w14:paraId="47992A90" w14:textId="77777777" w:rsidR="00B5284D" w:rsidRPr="00683095" w:rsidRDefault="00B5284D" w:rsidP="00C24D14">
            <w:pPr>
              <w:jc w:val="center"/>
              <w:rPr>
                <w:rFonts w:ascii="Times New Roman" w:eastAsia="Times New Roman" w:hAnsi="Times New Roman" w:cs="Times New Roman"/>
                <w:color w:val="000000"/>
                <w:sz w:val="14"/>
                <w:szCs w:val="14"/>
                <w:lang w:val="ro-RO" w:eastAsia="en-GB"/>
              </w:rPr>
            </w:pPr>
          </w:p>
        </w:tc>
        <w:tc>
          <w:tcPr>
            <w:tcW w:w="654" w:type="dxa"/>
            <w:shd w:val="clear" w:color="auto" w:fill="auto"/>
            <w:noWrap/>
            <w:vAlign w:val="center"/>
            <w:hideMark/>
          </w:tcPr>
          <w:p w14:paraId="5A029FF7" w14:textId="77777777" w:rsidR="00B5284D" w:rsidRPr="00683095" w:rsidRDefault="00B5284D"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ianuarie</w:t>
            </w:r>
          </w:p>
        </w:tc>
        <w:tc>
          <w:tcPr>
            <w:tcW w:w="715" w:type="dxa"/>
            <w:shd w:val="clear" w:color="auto" w:fill="auto"/>
            <w:noWrap/>
            <w:vAlign w:val="center"/>
            <w:hideMark/>
          </w:tcPr>
          <w:p w14:paraId="31BFB5C7" w14:textId="77777777" w:rsidR="00B5284D" w:rsidRPr="00683095" w:rsidRDefault="00B5284D"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februarie</w:t>
            </w:r>
          </w:p>
        </w:tc>
        <w:tc>
          <w:tcPr>
            <w:tcW w:w="573" w:type="dxa"/>
            <w:shd w:val="clear" w:color="auto" w:fill="auto"/>
            <w:noWrap/>
            <w:vAlign w:val="center"/>
            <w:hideMark/>
          </w:tcPr>
          <w:p w14:paraId="22AD4E1D" w14:textId="77777777" w:rsidR="00B5284D" w:rsidRPr="00683095" w:rsidRDefault="00B5284D"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martie</w:t>
            </w:r>
          </w:p>
        </w:tc>
        <w:tc>
          <w:tcPr>
            <w:tcW w:w="562" w:type="dxa"/>
            <w:shd w:val="clear" w:color="auto" w:fill="auto"/>
            <w:noWrap/>
            <w:vAlign w:val="center"/>
            <w:hideMark/>
          </w:tcPr>
          <w:p w14:paraId="6D9A7890" w14:textId="77777777" w:rsidR="00B5284D" w:rsidRPr="00683095" w:rsidRDefault="00B5284D"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aprilie</w:t>
            </w:r>
          </w:p>
        </w:tc>
        <w:tc>
          <w:tcPr>
            <w:tcW w:w="512" w:type="dxa"/>
            <w:shd w:val="clear" w:color="auto" w:fill="auto"/>
            <w:noWrap/>
            <w:vAlign w:val="center"/>
            <w:hideMark/>
          </w:tcPr>
          <w:p w14:paraId="5A1017D5" w14:textId="77777777" w:rsidR="00B5284D" w:rsidRPr="00683095" w:rsidRDefault="00B5284D"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mai</w:t>
            </w:r>
          </w:p>
        </w:tc>
        <w:tc>
          <w:tcPr>
            <w:tcW w:w="512" w:type="dxa"/>
            <w:shd w:val="clear" w:color="auto" w:fill="auto"/>
            <w:noWrap/>
            <w:vAlign w:val="center"/>
            <w:hideMark/>
          </w:tcPr>
          <w:p w14:paraId="366F3965" w14:textId="77777777" w:rsidR="00B5284D" w:rsidRPr="00683095" w:rsidRDefault="00B5284D"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iunie</w:t>
            </w:r>
          </w:p>
        </w:tc>
        <w:tc>
          <w:tcPr>
            <w:tcW w:w="512" w:type="dxa"/>
            <w:shd w:val="clear" w:color="auto" w:fill="auto"/>
            <w:noWrap/>
            <w:vAlign w:val="center"/>
            <w:hideMark/>
          </w:tcPr>
          <w:p w14:paraId="63F9AA8F" w14:textId="77777777" w:rsidR="00B5284D" w:rsidRPr="00683095" w:rsidRDefault="00B5284D"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iulie</w:t>
            </w:r>
          </w:p>
        </w:tc>
        <w:tc>
          <w:tcPr>
            <w:tcW w:w="567" w:type="dxa"/>
            <w:shd w:val="clear" w:color="auto" w:fill="auto"/>
            <w:noWrap/>
            <w:vAlign w:val="center"/>
            <w:hideMark/>
          </w:tcPr>
          <w:p w14:paraId="7C112C1A" w14:textId="77777777" w:rsidR="00B5284D" w:rsidRPr="00683095" w:rsidRDefault="00B5284D"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august</w:t>
            </w:r>
          </w:p>
        </w:tc>
        <w:tc>
          <w:tcPr>
            <w:tcW w:w="823" w:type="dxa"/>
            <w:shd w:val="clear" w:color="auto" w:fill="auto"/>
            <w:noWrap/>
            <w:vAlign w:val="center"/>
            <w:hideMark/>
          </w:tcPr>
          <w:p w14:paraId="39D5E0D3" w14:textId="77777777" w:rsidR="00B5284D" w:rsidRPr="00683095" w:rsidRDefault="00B5284D"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septembrie</w:t>
            </w:r>
          </w:p>
        </w:tc>
        <w:tc>
          <w:tcPr>
            <w:tcW w:w="765" w:type="dxa"/>
            <w:shd w:val="clear" w:color="auto" w:fill="auto"/>
            <w:noWrap/>
            <w:vAlign w:val="center"/>
            <w:hideMark/>
          </w:tcPr>
          <w:p w14:paraId="5D1ED066" w14:textId="77777777" w:rsidR="00B5284D" w:rsidRPr="00683095" w:rsidRDefault="00B5284D"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octombrie</w:t>
            </w:r>
          </w:p>
        </w:tc>
        <w:tc>
          <w:tcPr>
            <w:tcW w:w="759" w:type="dxa"/>
            <w:shd w:val="clear" w:color="auto" w:fill="auto"/>
            <w:noWrap/>
            <w:vAlign w:val="center"/>
            <w:hideMark/>
          </w:tcPr>
          <w:p w14:paraId="022DB96B" w14:textId="77777777" w:rsidR="00B5284D" w:rsidRPr="00683095" w:rsidRDefault="00B5284D"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noiembrie</w:t>
            </w:r>
          </w:p>
        </w:tc>
        <w:tc>
          <w:tcPr>
            <w:tcW w:w="886" w:type="dxa"/>
            <w:shd w:val="clear" w:color="auto" w:fill="auto"/>
            <w:noWrap/>
            <w:vAlign w:val="center"/>
            <w:hideMark/>
          </w:tcPr>
          <w:p w14:paraId="2F2EE19D" w14:textId="77777777" w:rsidR="00B5284D" w:rsidRPr="00683095" w:rsidRDefault="00B5284D"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decembrie</w:t>
            </w:r>
          </w:p>
        </w:tc>
      </w:tr>
      <w:tr w:rsidR="00C24D14" w:rsidRPr="00683095" w14:paraId="0FBEB70A" w14:textId="77777777" w:rsidTr="00C24D14">
        <w:trPr>
          <w:trHeight w:val="292"/>
          <w:jc w:val="center"/>
        </w:trPr>
        <w:tc>
          <w:tcPr>
            <w:tcW w:w="468" w:type="dxa"/>
            <w:vMerge w:val="restart"/>
            <w:shd w:val="clear" w:color="auto" w:fill="auto"/>
            <w:noWrap/>
            <w:textDirection w:val="btLr"/>
            <w:vAlign w:val="center"/>
            <w:hideMark/>
          </w:tcPr>
          <w:p w14:paraId="6282FAB7"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2021</w:t>
            </w:r>
          </w:p>
        </w:tc>
        <w:tc>
          <w:tcPr>
            <w:tcW w:w="823" w:type="dxa"/>
            <w:shd w:val="clear" w:color="auto" w:fill="auto"/>
            <w:noWrap/>
            <w:vAlign w:val="center"/>
            <w:hideMark/>
          </w:tcPr>
          <w:p w14:paraId="55D9280E"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ianuarie</w:t>
            </w:r>
          </w:p>
        </w:tc>
        <w:tc>
          <w:tcPr>
            <w:tcW w:w="957" w:type="dxa"/>
            <w:shd w:val="clear" w:color="auto" w:fill="auto"/>
            <w:noWrap/>
            <w:vAlign w:val="center"/>
            <w:hideMark/>
          </w:tcPr>
          <w:p w14:paraId="06E2784E"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135.7</w:t>
            </w:r>
          </w:p>
        </w:tc>
        <w:tc>
          <w:tcPr>
            <w:tcW w:w="654" w:type="dxa"/>
            <w:shd w:val="clear" w:color="auto" w:fill="auto"/>
            <w:noWrap/>
            <w:hideMark/>
          </w:tcPr>
          <w:p w14:paraId="392E0C4C" w14:textId="5DA2B133"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139.64</w:t>
            </w:r>
          </w:p>
        </w:tc>
        <w:tc>
          <w:tcPr>
            <w:tcW w:w="715" w:type="dxa"/>
            <w:shd w:val="clear" w:color="auto" w:fill="auto"/>
            <w:noWrap/>
            <w:hideMark/>
          </w:tcPr>
          <w:p w14:paraId="369A8FC9" w14:textId="30E935F0"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139.64</w:t>
            </w:r>
          </w:p>
        </w:tc>
        <w:tc>
          <w:tcPr>
            <w:tcW w:w="573" w:type="dxa"/>
            <w:shd w:val="clear" w:color="auto" w:fill="auto"/>
            <w:noWrap/>
            <w:hideMark/>
          </w:tcPr>
          <w:p w14:paraId="628AD321" w14:textId="557F1115"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139.64</w:t>
            </w:r>
          </w:p>
        </w:tc>
        <w:tc>
          <w:tcPr>
            <w:tcW w:w="562" w:type="dxa"/>
            <w:shd w:val="clear" w:color="auto" w:fill="auto"/>
            <w:noWrap/>
            <w:hideMark/>
          </w:tcPr>
          <w:p w14:paraId="02D29346" w14:textId="6EBDCD6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139.64</w:t>
            </w:r>
          </w:p>
        </w:tc>
        <w:tc>
          <w:tcPr>
            <w:tcW w:w="512" w:type="dxa"/>
            <w:shd w:val="clear" w:color="auto" w:fill="auto"/>
            <w:noWrap/>
            <w:hideMark/>
          </w:tcPr>
          <w:p w14:paraId="6368A8B0" w14:textId="3004D388"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139.64</w:t>
            </w:r>
          </w:p>
        </w:tc>
        <w:tc>
          <w:tcPr>
            <w:tcW w:w="512" w:type="dxa"/>
            <w:shd w:val="clear" w:color="auto" w:fill="auto"/>
            <w:noWrap/>
            <w:hideMark/>
          </w:tcPr>
          <w:p w14:paraId="411C53FD" w14:textId="140E63FD"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139.64</w:t>
            </w:r>
          </w:p>
        </w:tc>
        <w:tc>
          <w:tcPr>
            <w:tcW w:w="512" w:type="dxa"/>
            <w:shd w:val="clear" w:color="auto" w:fill="auto"/>
            <w:noWrap/>
            <w:hideMark/>
          </w:tcPr>
          <w:p w14:paraId="76CED88A" w14:textId="3D741183"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139.64</w:t>
            </w:r>
          </w:p>
        </w:tc>
        <w:tc>
          <w:tcPr>
            <w:tcW w:w="567" w:type="dxa"/>
            <w:shd w:val="clear" w:color="auto" w:fill="auto"/>
            <w:noWrap/>
            <w:hideMark/>
          </w:tcPr>
          <w:p w14:paraId="785618D8" w14:textId="6983C27E"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139.64</w:t>
            </w:r>
          </w:p>
        </w:tc>
        <w:tc>
          <w:tcPr>
            <w:tcW w:w="823" w:type="dxa"/>
            <w:shd w:val="clear" w:color="auto" w:fill="auto"/>
            <w:noWrap/>
            <w:hideMark/>
          </w:tcPr>
          <w:p w14:paraId="1A041A45" w14:textId="089ED3C3"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139.64</w:t>
            </w:r>
          </w:p>
        </w:tc>
        <w:tc>
          <w:tcPr>
            <w:tcW w:w="765" w:type="dxa"/>
            <w:shd w:val="clear" w:color="auto" w:fill="auto"/>
            <w:noWrap/>
            <w:hideMark/>
          </w:tcPr>
          <w:p w14:paraId="2A709006" w14:textId="261B58FF"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139.64</w:t>
            </w:r>
          </w:p>
        </w:tc>
        <w:tc>
          <w:tcPr>
            <w:tcW w:w="759" w:type="dxa"/>
            <w:shd w:val="clear" w:color="auto" w:fill="auto"/>
            <w:noWrap/>
            <w:hideMark/>
          </w:tcPr>
          <w:p w14:paraId="3B52108B" w14:textId="5117E90C"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139.64</w:t>
            </w:r>
          </w:p>
        </w:tc>
        <w:tc>
          <w:tcPr>
            <w:tcW w:w="886" w:type="dxa"/>
            <w:shd w:val="clear" w:color="auto" w:fill="auto"/>
            <w:noWrap/>
            <w:hideMark/>
          </w:tcPr>
          <w:p w14:paraId="56518095" w14:textId="484E2FC0"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139.64</w:t>
            </w:r>
          </w:p>
        </w:tc>
      </w:tr>
      <w:tr w:rsidR="00C24D14" w:rsidRPr="00683095" w14:paraId="121BF5F1" w14:textId="77777777" w:rsidTr="00C24D14">
        <w:trPr>
          <w:trHeight w:val="292"/>
          <w:jc w:val="center"/>
        </w:trPr>
        <w:tc>
          <w:tcPr>
            <w:tcW w:w="468" w:type="dxa"/>
            <w:vMerge/>
            <w:vAlign w:val="center"/>
            <w:hideMark/>
          </w:tcPr>
          <w:p w14:paraId="2280A51F"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p>
        </w:tc>
        <w:tc>
          <w:tcPr>
            <w:tcW w:w="823" w:type="dxa"/>
            <w:shd w:val="clear" w:color="auto" w:fill="auto"/>
            <w:noWrap/>
            <w:vAlign w:val="center"/>
            <w:hideMark/>
          </w:tcPr>
          <w:p w14:paraId="3C4B495D"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februarie</w:t>
            </w:r>
          </w:p>
        </w:tc>
        <w:tc>
          <w:tcPr>
            <w:tcW w:w="957" w:type="dxa"/>
            <w:shd w:val="clear" w:color="auto" w:fill="auto"/>
            <w:noWrap/>
            <w:vAlign w:val="center"/>
            <w:hideMark/>
          </w:tcPr>
          <w:p w14:paraId="2F4A49FB"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137.9</w:t>
            </w:r>
          </w:p>
        </w:tc>
        <w:tc>
          <w:tcPr>
            <w:tcW w:w="654" w:type="dxa"/>
            <w:shd w:val="clear" w:color="auto" w:fill="auto"/>
            <w:noWrap/>
            <w:hideMark/>
          </w:tcPr>
          <w:p w14:paraId="5004E9D0" w14:textId="36A174A4"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141.90</w:t>
            </w:r>
          </w:p>
        </w:tc>
        <w:tc>
          <w:tcPr>
            <w:tcW w:w="715" w:type="dxa"/>
            <w:shd w:val="clear" w:color="auto" w:fill="auto"/>
            <w:noWrap/>
            <w:hideMark/>
          </w:tcPr>
          <w:p w14:paraId="678AC347" w14:textId="260FACCA"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141.90</w:t>
            </w:r>
          </w:p>
        </w:tc>
        <w:tc>
          <w:tcPr>
            <w:tcW w:w="573" w:type="dxa"/>
            <w:shd w:val="clear" w:color="auto" w:fill="auto"/>
            <w:noWrap/>
            <w:hideMark/>
          </w:tcPr>
          <w:p w14:paraId="51725827" w14:textId="283C3009"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141.90</w:t>
            </w:r>
          </w:p>
        </w:tc>
        <w:tc>
          <w:tcPr>
            <w:tcW w:w="562" w:type="dxa"/>
            <w:shd w:val="clear" w:color="auto" w:fill="auto"/>
            <w:noWrap/>
            <w:hideMark/>
          </w:tcPr>
          <w:p w14:paraId="2AACB672" w14:textId="60A8846A"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141.90</w:t>
            </w:r>
          </w:p>
        </w:tc>
        <w:tc>
          <w:tcPr>
            <w:tcW w:w="512" w:type="dxa"/>
            <w:shd w:val="clear" w:color="auto" w:fill="auto"/>
            <w:noWrap/>
            <w:hideMark/>
          </w:tcPr>
          <w:p w14:paraId="3EE00AEE" w14:textId="01DA1C25"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141.90</w:t>
            </w:r>
          </w:p>
        </w:tc>
        <w:tc>
          <w:tcPr>
            <w:tcW w:w="512" w:type="dxa"/>
            <w:shd w:val="clear" w:color="auto" w:fill="auto"/>
            <w:noWrap/>
            <w:hideMark/>
          </w:tcPr>
          <w:p w14:paraId="34102C4C" w14:textId="07632EDB"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141.90</w:t>
            </w:r>
          </w:p>
        </w:tc>
        <w:tc>
          <w:tcPr>
            <w:tcW w:w="512" w:type="dxa"/>
            <w:shd w:val="clear" w:color="auto" w:fill="auto"/>
            <w:noWrap/>
            <w:hideMark/>
          </w:tcPr>
          <w:p w14:paraId="6B801F4C" w14:textId="1524AEB1"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141.90</w:t>
            </w:r>
          </w:p>
        </w:tc>
        <w:tc>
          <w:tcPr>
            <w:tcW w:w="567" w:type="dxa"/>
            <w:shd w:val="clear" w:color="auto" w:fill="auto"/>
            <w:noWrap/>
            <w:hideMark/>
          </w:tcPr>
          <w:p w14:paraId="2D3D8F96" w14:textId="4ED4C36B"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141.90</w:t>
            </w:r>
          </w:p>
        </w:tc>
        <w:tc>
          <w:tcPr>
            <w:tcW w:w="823" w:type="dxa"/>
            <w:shd w:val="clear" w:color="auto" w:fill="auto"/>
            <w:noWrap/>
            <w:hideMark/>
          </w:tcPr>
          <w:p w14:paraId="2DBA3367" w14:textId="3691F1A2"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141.90</w:t>
            </w:r>
          </w:p>
        </w:tc>
        <w:tc>
          <w:tcPr>
            <w:tcW w:w="765" w:type="dxa"/>
            <w:shd w:val="clear" w:color="auto" w:fill="auto"/>
            <w:noWrap/>
            <w:hideMark/>
          </w:tcPr>
          <w:p w14:paraId="5B52BBF3" w14:textId="5D9FD6BC"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141.90</w:t>
            </w:r>
          </w:p>
        </w:tc>
        <w:tc>
          <w:tcPr>
            <w:tcW w:w="759" w:type="dxa"/>
            <w:shd w:val="clear" w:color="auto" w:fill="auto"/>
            <w:noWrap/>
            <w:hideMark/>
          </w:tcPr>
          <w:p w14:paraId="100148B3" w14:textId="3F656CDA"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141.90</w:t>
            </w:r>
          </w:p>
        </w:tc>
        <w:tc>
          <w:tcPr>
            <w:tcW w:w="886" w:type="dxa"/>
            <w:shd w:val="clear" w:color="auto" w:fill="auto"/>
            <w:noWrap/>
            <w:hideMark/>
          </w:tcPr>
          <w:p w14:paraId="1C4EB254" w14:textId="74776D2F"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141.90</w:t>
            </w:r>
          </w:p>
        </w:tc>
      </w:tr>
      <w:tr w:rsidR="00C24D14" w:rsidRPr="00683095" w14:paraId="34D0B731" w14:textId="77777777" w:rsidTr="00C24D14">
        <w:trPr>
          <w:trHeight w:val="292"/>
          <w:jc w:val="center"/>
        </w:trPr>
        <w:tc>
          <w:tcPr>
            <w:tcW w:w="468" w:type="dxa"/>
            <w:vMerge/>
            <w:vAlign w:val="center"/>
            <w:hideMark/>
          </w:tcPr>
          <w:p w14:paraId="55B6E595"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p>
        </w:tc>
        <w:tc>
          <w:tcPr>
            <w:tcW w:w="823" w:type="dxa"/>
            <w:shd w:val="clear" w:color="auto" w:fill="auto"/>
            <w:noWrap/>
            <w:vAlign w:val="center"/>
            <w:hideMark/>
          </w:tcPr>
          <w:p w14:paraId="64926675"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martie</w:t>
            </w:r>
          </w:p>
        </w:tc>
        <w:tc>
          <w:tcPr>
            <w:tcW w:w="957" w:type="dxa"/>
            <w:shd w:val="clear" w:color="auto" w:fill="auto"/>
            <w:noWrap/>
            <w:vAlign w:val="center"/>
            <w:hideMark/>
          </w:tcPr>
          <w:p w14:paraId="5F7194D5"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142.2</w:t>
            </w:r>
          </w:p>
        </w:tc>
        <w:tc>
          <w:tcPr>
            <w:tcW w:w="654" w:type="dxa"/>
            <w:shd w:val="clear" w:color="auto" w:fill="auto"/>
            <w:noWrap/>
            <w:hideMark/>
          </w:tcPr>
          <w:p w14:paraId="236792A9" w14:textId="5AD1CE74"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146.32</w:t>
            </w:r>
          </w:p>
        </w:tc>
        <w:tc>
          <w:tcPr>
            <w:tcW w:w="715" w:type="dxa"/>
            <w:shd w:val="clear" w:color="auto" w:fill="auto"/>
            <w:noWrap/>
            <w:hideMark/>
          </w:tcPr>
          <w:p w14:paraId="57722AB8" w14:textId="59336B2C"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146.32</w:t>
            </w:r>
          </w:p>
        </w:tc>
        <w:tc>
          <w:tcPr>
            <w:tcW w:w="573" w:type="dxa"/>
            <w:shd w:val="clear" w:color="auto" w:fill="auto"/>
            <w:noWrap/>
            <w:hideMark/>
          </w:tcPr>
          <w:p w14:paraId="51DDC011" w14:textId="292117A9"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146.32</w:t>
            </w:r>
          </w:p>
        </w:tc>
        <w:tc>
          <w:tcPr>
            <w:tcW w:w="562" w:type="dxa"/>
            <w:shd w:val="clear" w:color="auto" w:fill="auto"/>
            <w:noWrap/>
            <w:hideMark/>
          </w:tcPr>
          <w:p w14:paraId="431E233E" w14:textId="0364A550"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146.32</w:t>
            </w:r>
          </w:p>
        </w:tc>
        <w:tc>
          <w:tcPr>
            <w:tcW w:w="512" w:type="dxa"/>
            <w:shd w:val="clear" w:color="auto" w:fill="auto"/>
            <w:noWrap/>
            <w:hideMark/>
          </w:tcPr>
          <w:p w14:paraId="763ADDE8" w14:textId="2D191EF3"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146.32</w:t>
            </w:r>
          </w:p>
        </w:tc>
        <w:tc>
          <w:tcPr>
            <w:tcW w:w="512" w:type="dxa"/>
            <w:shd w:val="clear" w:color="auto" w:fill="auto"/>
            <w:noWrap/>
            <w:hideMark/>
          </w:tcPr>
          <w:p w14:paraId="4B600C0F" w14:textId="1E2D7DC4"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146.32</w:t>
            </w:r>
          </w:p>
        </w:tc>
        <w:tc>
          <w:tcPr>
            <w:tcW w:w="512" w:type="dxa"/>
            <w:shd w:val="clear" w:color="auto" w:fill="auto"/>
            <w:noWrap/>
            <w:hideMark/>
          </w:tcPr>
          <w:p w14:paraId="3EBB822D" w14:textId="4717DA76"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146.32</w:t>
            </w:r>
          </w:p>
        </w:tc>
        <w:tc>
          <w:tcPr>
            <w:tcW w:w="567" w:type="dxa"/>
            <w:shd w:val="clear" w:color="auto" w:fill="auto"/>
            <w:noWrap/>
            <w:hideMark/>
          </w:tcPr>
          <w:p w14:paraId="3A7DD350" w14:textId="12CAB008"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146.32</w:t>
            </w:r>
          </w:p>
        </w:tc>
        <w:tc>
          <w:tcPr>
            <w:tcW w:w="823" w:type="dxa"/>
            <w:shd w:val="clear" w:color="auto" w:fill="auto"/>
            <w:noWrap/>
            <w:hideMark/>
          </w:tcPr>
          <w:p w14:paraId="08206B2C" w14:textId="33A8478D"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146.32</w:t>
            </w:r>
          </w:p>
        </w:tc>
        <w:tc>
          <w:tcPr>
            <w:tcW w:w="765" w:type="dxa"/>
            <w:shd w:val="clear" w:color="auto" w:fill="auto"/>
            <w:noWrap/>
            <w:hideMark/>
          </w:tcPr>
          <w:p w14:paraId="5EBC38EB" w14:textId="456AEE8A"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146.32</w:t>
            </w:r>
          </w:p>
        </w:tc>
        <w:tc>
          <w:tcPr>
            <w:tcW w:w="759" w:type="dxa"/>
            <w:shd w:val="clear" w:color="auto" w:fill="auto"/>
            <w:noWrap/>
            <w:hideMark/>
          </w:tcPr>
          <w:p w14:paraId="75E08993" w14:textId="7240ABB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146.32</w:t>
            </w:r>
          </w:p>
        </w:tc>
        <w:tc>
          <w:tcPr>
            <w:tcW w:w="886" w:type="dxa"/>
            <w:shd w:val="clear" w:color="auto" w:fill="auto"/>
            <w:noWrap/>
            <w:hideMark/>
          </w:tcPr>
          <w:p w14:paraId="420AD66C" w14:textId="0139C672"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146.32</w:t>
            </w:r>
          </w:p>
        </w:tc>
      </w:tr>
      <w:tr w:rsidR="00C24D14" w:rsidRPr="00683095" w14:paraId="3CD07F67" w14:textId="77777777" w:rsidTr="00C24D14">
        <w:trPr>
          <w:trHeight w:val="292"/>
          <w:jc w:val="center"/>
        </w:trPr>
        <w:tc>
          <w:tcPr>
            <w:tcW w:w="468" w:type="dxa"/>
            <w:vMerge/>
            <w:vAlign w:val="center"/>
            <w:hideMark/>
          </w:tcPr>
          <w:p w14:paraId="461090FE"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p>
        </w:tc>
        <w:tc>
          <w:tcPr>
            <w:tcW w:w="823" w:type="dxa"/>
            <w:shd w:val="clear" w:color="auto" w:fill="auto"/>
            <w:noWrap/>
            <w:vAlign w:val="center"/>
            <w:hideMark/>
          </w:tcPr>
          <w:p w14:paraId="049730FA"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aprilie</w:t>
            </w:r>
          </w:p>
        </w:tc>
        <w:tc>
          <w:tcPr>
            <w:tcW w:w="957" w:type="dxa"/>
            <w:shd w:val="clear" w:color="auto" w:fill="auto"/>
            <w:noWrap/>
            <w:vAlign w:val="center"/>
            <w:hideMark/>
          </w:tcPr>
          <w:p w14:paraId="373E8BFC"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146.3</w:t>
            </w:r>
          </w:p>
        </w:tc>
        <w:tc>
          <w:tcPr>
            <w:tcW w:w="654" w:type="dxa"/>
            <w:shd w:val="clear" w:color="auto" w:fill="auto"/>
            <w:noWrap/>
            <w:hideMark/>
          </w:tcPr>
          <w:p w14:paraId="758D1FFB" w14:textId="37ED7DFE"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149.81</w:t>
            </w:r>
          </w:p>
        </w:tc>
        <w:tc>
          <w:tcPr>
            <w:tcW w:w="715" w:type="dxa"/>
            <w:shd w:val="clear" w:color="auto" w:fill="auto"/>
            <w:noWrap/>
            <w:hideMark/>
          </w:tcPr>
          <w:p w14:paraId="4210CD6E" w14:textId="0E21B4B1"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149.81</w:t>
            </w:r>
          </w:p>
        </w:tc>
        <w:tc>
          <w:tcPr>
            <w:tcW w:w="573" w:type="dxa"/>
            <w:shd w:val="clear" w:color="auto" w:fill="auto"/>
            <w:noWrap/>
            <w:hideMark/>
          </w:tcPr>
          <w:p w14:paraId="19A5C882" w14:textId="144889CB"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149.81</w:t>
            </w:r>
          </w:p>
        </w:tc>
        <w:tc>
          <w:tcPr>
            <w:tcW w:w="562" w:type="dxa"/>
            <w:shd w:val="clear" w:color="auto" w:fill="auto"/>
            <w:noWrap/>
            <w:hideMark/>
          </w:tcPr>
          <w:p w14:paraId="0809EB03" w14:textId="101EFFA4"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149.81</w:t>
            </w:r>
          </w:p>
        </w:tc>
        <w:tc>
          <w:tcPr>
            <w:tcW w:w="512" w:type="dxa"/>
            <w:shd w:val="clear" w:color="auto" w:fill="auto"/>
            <w:noWrap/>
            <w:hideMark/>
          </w:tcPr>
          <w:p w14:paraId="7F898603" w14:textId="4F8E40C9"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149.81</w:t>
            </w:r>
          </w:p>
        </w:tc>
        <w:tc>
          <w:tcPr>
            <w:tcW w:w="512" w:type="dxa"/>
            <w:shd w:val="clear" w:color="auto" w:fill="auto"/>
            <w:noWrap/>
            <w:hideMark/>
          </w:tcPr>
          <w:p w14:paraId="59E71C92" w14:textId="193642D1"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149.81</w:t>
            </w:r>
          </w:p>
        </w:tc>
        <w:tc>
          <w:tcPr>
            <w:tcW w:w="512" w:type="dxa"/>
            <w:shd w:val="clear" w:color="auto" w:fill="auto"/>
            <w:noWrap/>
            <w:hideMark/>
          </w:tcPr>
          <w:p w14:paraId="123FF412" w14:textId="1D98C828"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149.81</w:t>
            </w:r>
          </w:p>
        </w:tc>
        <w:tc>
          <w:tcPr>
            <w:tcW w:w="567" w:type="dxa"/>
            <w:shd w:val="clear" w:color="auto" w:fill="auto"/>
            <w:noWrap/>
            <w:hideMark/>
          </w:tcPr>
          <w:p w14:paraId="3A8300A6" w14:textId="7C645C68"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149.81</w:t>
            </w:r>
          </w:p>
        </w:tc>
        <w:tc>
          <w:tcPr>
            <w:tcW w:w="823" w:type="dxa"/>
            <w:shd w:val="clear" w:color="auto" w:fill="auto"/>
            <w:noWrap/>
            <w:hideMark/>
          </w:tcPr>
          <w:p w14:paraId="4EBCBD4A" w14:textId="184B7F3B"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149.81</w:t>
            </w:r>
          </w:p>
        </w:tc>
        <w:tc>
          <w:tcPr>
            <w:tcW w:w="765" w:type="dxa"/>
            <w:shd w:val="clear" w:color="auto" w:fill="auto"/>
            <w:noWrap/>
            <w:hideMark/>
          </w:tcPr>
          <w:p w14:paraId="39B6A9AF" w14:textId="35073B23"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149.81</w:t>
            </w:r>
          </w:p>
        </w:tc>
        <w:tc>
          <w:tcPr>
            <w:tcW w:w="759" w:type="dxa"/>
            <w:shd w:val="clear" w:color="auto" w:fill="auto"/>
            <w:noWrap/>
            <w:hideMark/>
          </w:tcPr>
          <w:p w14:paraId="2F986455" w14:textId="1D7B900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149.81</w:t>
            </w:r>
          </w:p>
        </w:tc>
        <w:tc>
          <w:tcPr>
            <w:tcW w:w="886" w:type="dxa"/>
            <w:shd w:val="clear" w:color="auto" w:fill="auto"/>
            <w:noWrap/>
            <w:hideMark/>
          </w:tcPr>
          <w:p w14:paraId="044DEED8" w14:textId="4D472ECB"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149.81</w:t>
            </w:r>
          </w:p>
        </w:tc>
      </w:tr>
      <w:tr w:rsidR="00C24D14" w:rsidRPr="00683095" w14:paraId="544AADF2" w14:textId="77777777" w:rsidTr="00C24D14">
        <w:trPr>
          <w:trHeight w:val="292"/>
          <w:jc w:val="center"/>
        </w:trPr>
        <w:tc>
          <w:tcPr>
            <w:tcW w:w="468" w:type="dxa"/>
            <w:vMerge/>
            <w:vAlign w:val="center"/>
            <w:hideMark/>
          </w:tcPr>
          <w:p w14:paraId="25B46F55"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p>
        </w:tc>
        <w:tc>
          <w:tcPr>
            <w:tcW w:w="823" w:type="dxa"/>
            <w:shd w:val="clear" w:color="auto" w:fill="auto"/>
            <w:noWrap/>
            <w:vAlign w:val="center"/>
            <w:hideMark/>
          </w:tcPr>
          <w:p w14:paraId="161FCC59"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mai</w:t>
            </w:r>
          </w:p>
        </w:tc>
        <w:tc>
          <w:tcPr>
            <w:tcW w:w="957" w:type="dxa"/>
            <w:shd w:val="clear" w:color="auto" w:fill="auto"/>
            <w:noWrap/>
            <w:vAlign w:val="center"/>
            <w:hideMark/>
          </w:tcPr>
          <w:p w14:paraId="5CEF3C36"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150.1</w:t>
            </w:r>
          </w:p>
        </w:tc>
        <w:tc>
          <w:tcPr>
            <w:tcW w:w="654" w:type="dxa"/>
            <w:shd w:val="clear" w:color="auto" w:fill="auto"/>
            <w:noWrap/>
            <w:hideMark/>
          </w:tcPr>
          <w:p w14:paraId="60E5C133" w14:textId="7140432E"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153.70</w:t>
            </w:r>
          </w:p>
        </w:tc>
        <w:tc>
          <w:tcPr>
            <w:tcW w:w="715" w:type="dxa"/>
            <w:shd w:val="clear" w:color="auto" w:fill="auto"/>
            <w:noWrap/>
            <w:hideMark/>
          </w:tcPr>
          <w:p w14:paraId="6931BCB5" w14:textId="3D27E909"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153.70</w:t>
            </w:r>
          </w:p>
        </w:tc>
        <w:tc>
          <w:tcPr>
            <w:tcW w:w="573" w:type="dxa"/>
            <w:shd w:val="clear" w:color="auto" w:fill="auto"/>
            <w:noWrap/>
            <w:hideMark/>
          </w:tcPr>
          <w:p w14:paraId="34215D45" w14:textId="5A4F3C90"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153.70</w:t>
            </w:r>
          </w:p>
        </w:tc>
        <w:tc>
          <w:tcPr>
            <w:tcW w:w="562" w:type="dxa"/>
            <w:shd w:val="clear" w:color="auto" w:fill="auto"/>
            <w:noWrap/>
            <w:hideMark/>
          </w:tcPr>
          <w:p w14:paraId="7F040105" w14:textId="3F5F10D9"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153.70</w:t>
            </w:r>
          </w:p>
        </w:tc>
        <w:tc>
          <w:tcPr>
            <w:tcW w:w="512" w:type="dxa"/>
            <w:shd w:val="clear" w:color="auto" w:fill="auto"/>
            <w:noWrap/>
            <w:hideMark/>
          </w:tcPr>
          <w:p w14:paraId="57A81EAB" w14:textId="1637779A"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153.70</w:t>
            </w:r>
          </w:p>
        </w:tc>
        <w:tc>
          <w:tcPr>
            <w:tcW w:w="512" w:type="dxa"/>
            <w:shd w:val="clear" w:color="auto" w:fill="auto"/>
            <w:noWrap/>
            <w:hideMark/>
          </w:tcPr>
          <w:p w14:paraId="67AD57B7" w14:textId="7313A628"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153.70</w:t>
            </w:r>
          </w:p>
        </w:tc>
        <w:tc>
          <w:tcPr>
            <w:tcW w:w="512" w:type="dxa"/>
            <w:shd w:val="clear" w:color="auto" w:fill="auto"/>
            <w:noWrap/>
            <w:hideMark/>
          </w:tcPr>
          <w:p w14:paraId="000B0045" w14:textId="74EA663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153.70</w:t>
            </w:r>
          </w:p>
        </w:tc>
        <w:tc>
          <w:tcPr>
            <w:tcW w:w="567" w:type="dxa"/>
            <w:shd w:val="clear" w:color="auto" w:fill="auto"/>
            <w:noWrap/>
            <w:hideMark/>
          </w:tcPr>
          <w:p w14:paraId="4116030D" w14:textId="0C3D9A10"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153.70</w:t>
            </w:r>
          </w:p>
        </w:tc>
        <w:tc>
          <w:tcPr>
            <w:tcW w:w="823" w:type="dxa"/>
            <w:shd w:val="clear" w:color="auto" w:fill="auto"/>
            <w:noWrap/>
            <w:hideMark/>
          </w:tcPr>
          <w:p w14:paraId="047FD51B" w14:textId="2C2E727A"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153.70</w:t>
            </w:r>
          </w:p>
        </w:tc>
        <w:tc>
          <w:tcPr>
            <w:tcW w:w="765" w:type="dxa"/>
            <w:shd w:val="clear" w:color="auto" w:fill="auto"/>
            <w:noWrap/>
            <w:hideMark/>
          </w:tcPr>
          <w:p w14:paraId="371F2395" w14:textId="1A105519"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153.70</w:t>
            </w:r>
          </w:p>
        </w:tc>
        <w:tc>
          <w:tcPr>
            <w:tcW w:w="759" w:type="dxa"/>
            <w:shd w:val="clear" w:color="auto" w:fill="auto"/>
            <w:noWrap/>
            <w:hideMark/>
          </w:tcPr>
          <w:p w14:paraId="40A4DC80" w14:textId="55755A43"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153.70</w:t>
            </w:r>
          </w:p>
        </w:tc>
        <w:tc>
          <w:tcPr>
            <w:tcW w:w="886" w:type="dxa"/>
            <w:shd w:val="clear" w:color="auto" w:fill="auto"/>
            <w:noWrap/>
            <w:hideMark/>
          </w:tcPr>
          <w:p w14:paraId="0FABFE62" w14:textId="3BA6EAD0"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153.70</w:t>
            </w:r>
          </w:p>
        </w:tc>
      </w:tr>
      <w:tr w:rsidR="00C24D14" w:rsidRPr="00683095" w14:paraId="5C937DD9" w14:textId="77777777" w:rsidTr="00C24D14">
        <w:trPr>
          <w:trHeight w:val="292"/>
          <w:jc w:val="center"/>
        </w:trPr>
        <w:tc>
          <w:tcPr>
            <w:tcW w:w="468" w:type="dxa"/>
            <w:vMerge/>
            <w:vAlign w:val="center"/>
            <w:hideMark/>
          </w:tcPr>
          <w:p w14:paraId="50000D88"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p>
        </w:tc>
        <w:tc>
          <w:tcPr>
            <w:tcW w:w="823" w:type="dxa"/>
            <w:shd w:val="clear" w:color="auto" w:fill="auto"/>
            <w:noWrap/>
            <w:vAlign w:val="center"/>
            <w:hideMark/>
          </w:tcPr>
          <w:p w14:paraId="2D13F479"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iunie</w:t>
            </w:r>
          </w:p>
        </w:tc>
        <w:tc>
          <w:tcPr>
            <w:tcW w:w="957" w:type="dxa"/>
            <w:shd w:val="clear" w:color="auto" w:fill="auto"/>
            <w:noWrap/>
            <w:vAlign w:val="center"/>
            <w:hideMark/>
          </w:tcPr>
          <w:p w14:paraId="7196862B"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153.3</w:t>
            </w:r>
          </w:p>
        </w:tc>
        <w:tc>
          <w:tcPr>
            <w:tcW w:w="654" w:type="dxa"/>
            <w:shd w:val="clear" w:color="auto" w:fill="auto"/>
            <w:noWrap/>
            <w:hideMark/>
          </w:tcPr>
          <w:p w14:paraId="36A61303" w14:textId="29E14981"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156.98</w:t>
            </w:r>
          </w:p>
        </w:tc>
        <w:tc>
          <w:tcPr>
            <w:tcW w:w="715" w:type="dxa"/>
            <w:shd w:val="clear" w:color="auto" w:fill="auto"/>
            <w:noWrap/>
            <w:hideMark/>
          </w:tcPr>
          <w:p w14:paraId="1C342971" w14:textId="67881CAA"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156.98</w:t>
            </w:r>
          </w:p>
        </w:tc>
        <w:tc>
          <w:tcPr>
            <w:tcW w:w="573" w:type="dxa"/>
            <w:shd w:val="clear" w:color="auto" w:fill="auto"/>
            <w:noWrap/>
            <w:hideMark/>
          </w:tcPr>
          <w:p w14:paraId="1826953E" w14:textId="5780AD7D"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156.98</w:t>
            </w:r>
          </w:p>
        </w:tc>
        <w:tc>
          <w:tcPr>
            <w:tcW w:w="562" w:type="dxa"/>
            <w:shd w:val="clear" w:color="auto" w:fill="auto"/>
            <w:noWrap/>
            <w:hideMark/>
          </w:tcPr>
          <w:p w14:paraId="1B38200D" w14:textId="6D5FD40E"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156.98</w:t>
            </w:r>
          </w:p>
        </w:tc>
        <w:tc>
          <w:tcPr>
            <w:tcW w:w="512" w:type="dxa"/>
            <w:shd w:val="clear" w:color="auto" w:fill="auto"/>
            <w:noWrap/>
            <w:hideMark/>
          </w:tcPr>
          <w:p w14:paraId="533252DC" w14:textId="78DD73B2"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156.98</w:t>
            </w:r>
          </w:p>
        </w:tc>
        <w:tc>
          <w:tcPr>
            <w:tcW w:w="512" w:type="dxa"/>
            <w:shd w:val="clear" w:color="auto" w:fill="auto"/>
            <w:noWrap/>
            <w:hideMark/>
          </w:tcPr>
          <w:p w14:paraId="4CA1AE58" w14:textId="0C4204D8"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156.98</w:t>
            </w:r>
          </w:p>
        </w:tc>
        <w:tc>
          <w:tcPr>
            <w:tcW w:w="512" w:type="dxa"/>
            <w:shd w:val="clear" w:color="auto" w:fill="auto"/>
            <w:noWrap/>
            <w:hideMark/>
          </w:tcPr>
          <w:p w14:paraId="71AA3970" w14:textId="0699E72A"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156.98</w:t>
            </w:r>
          </w:p>
        </w:tc>
        <w:tc>
          <w:tcPr>
            <w:tcW w:w="567" w:type="dxa"/>
            <w:shd w:val="clear" w:color="auto" w:fill="auto"/>
            <w:noWrap/>
            <w:hideMark/>
          </w:tcPr>
          <w:p w14:paraId="2A6A64DE" w14:textId="697B0A99"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156.98</w:t>
            </w:r>
          </w:p>
        </w:tc>
        <w:tc>
          <w:tcPr>
            <w:tcW w:w="823" w:type="dxa"/>
            <w:shd w:val="clear" w:color="auto" w:fill="auto"/>
            <w:noWrap/>
            <w:hideMark/>
          </w:tcPr>
          <w:p w14:paraId="4EAC50C5" w14:textId="6683304F"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156.98</w:t>
            </w:r>
          </w:p>
        </w:tc>
        <w:tc>
          <w:tcPr>
            <w:tcW w:w="765" w:type="dxa"/>
            <w:shd w:val="clear" w:color="auto" w:fill="auto"/>
            <w:noWrap/>
            <w:hideMark/>
          </w:tcPr>
          <w:p w14:paraId="43A37147" w14:textId="44F1FC92"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156.98</w:t>
            </w:r>
          </w:p>
        </w:tc>
        <w:tc>
          <w:tcPr>
            <w:tcW w:w="759" w:type="dxa"/>
            <w:shd w:val="clear" w:color="auto" w:fill="auto"/>
            <w:noWrap/>
            <w:hideMark/>
          </w:tcPr>
          <w:p w14:paraId="703D9738" w14:textId="6D30835D"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156.98</w:t>
            </w:r>
          </w:p>
        </w:tc>
        <w:tc>
          <w:tcPr>
            <w:tcW w:w="886" w:type="dxa"/>
            <w:shd w:val="clear" w:color="auto" w:fill="auto"/>
            <w:noWrap/>
            <w:hideMark/>
          </w:tcPr>
          <w:p w14:paraId="05DF24CD" w14:textId="3874F56D"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156.98</w:t>
            </w:r>
          </w:p>
        </w:tc>
      </w:tr>
      <w:tr w:rsidR="00C24D14" w:rsidRPr="00683095" w14:paraId="1DB6DC24" w14:textId="77777777" w:rsidTr="00C24D14">
        <w:trPr>
          <w:trHeight w:val="292"/>
          <w:jc w:val="center"/>
        </w:trPr>
        <w:tc>
          <w:tcPr>
            <w:tcW w:w="468" w:type="dxa"/>
            <w:vMerge/>
            <w:vAlign w:val="center"/>
            <w:hideMark/>
          </w:tcPr>
          <w:p w14:paraId="214FE293"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p>
        </w:tc>
        <w:tc>
          <w:tcPr>
            <w:tcW w:w="823" w:type="dxa"/>
            <w:shd w:val="clear" w:color="auto" w:fill="auto"/>
            <w:noWrap/>
            <w:vAlign w:val="center"/>
            <w:hideMark/>
          </w:tcPr>
          <w:p w14:paraId="10B3D4BB"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iulie</w:t>
            </w:r>
          </w:p>
        </w:tc>
        <w:tc>
          <w:tcPr>
            <w:tcW w:w="957" w:type="dxa"/>
            <w:shd w:val="clear" w:color="auto" w:fill="auto"/>
            <w:noWrap/>
            <w:vAlign w:val="center"/>
            <w:hideMark/>
          </w:tcPr>
          <w:p w14:paraId="5DF4CDAB"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155.6</w:t>
            </w:r>
          </w:p>
        </w:tc>
        <w:tc>
          <w:tcPr>
            <w:tcW w:w="654" w:type="dxa"/>
            <w:shd w:val="clear" w:color="auto" w:fill="auto"/>
            <w:noWrap/>
            <w:hideMark/>
          </w:tcPr>
          <w:p w14:paraId="1382FAC1" w14:textId="3DFD31AD"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159.33</w:t>
            </w:r>
          </w:p>
        </w:tc>
        <w:tc>
          <w:tcPr>
            <w:tcW w:w="715" w:type="dxa"/>
            <w:shd w:val="clear" w:color="auto" w:fill="auto"/>
            <w:noWrap/>
            <w:hideMark/>
          </w:tcPr>
          <w:p w14:paraId="22DA8B97" w14:textId="5F942FE3"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159.33</w:t>
            </w:r>
          </w:p>
        </w:tc>
        <w:tc>
          <w:tcPr>
            <w:tcW w:w="573" w:type="dxa"/>
            <w:shd w:val="clear" w:color="auto" w:fill="auto"/>
            <w:noWrap/>
            <w:hideMark/>
          </w:tcPr>
          <w:p w14:paraId="3529F2A7" w14:textId="74FC3989"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159.33</w:t>
            </w:r>
          </w:p>
        </w:tc>
        <w:tc>
          <w:tcPr>
            <w:tcW w:w="562" w:type="dxa"/>
            <w:shd w:val="clear" w:color="auto" w:fill="auto"/>
            <w:noWrap/>
            <w:hideMark/>
          </w:tcPr>
          <w:p w14:paraId="254EBF7F" w14:textId="086DE3DD"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159.33</w:t>
            </w:r>
          </w:p>
        </w:tc>
        <w:tc>
          <w:tcPr>
            <w:tcW w:w="512" w:type="dxa"/>
            <w:shd w:val="clear" w:color="auto" w:fill="auto"/>
            <w:noWrap/>
            <w:hideMark/>
          </w:tcPr>
          <w:p w14:paraId="591521E8" w14:textId="61436E93"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159.33</w:t>
            </w:r>
          </w:p>
        </w:tc>
        <w:tc>
          <w:tcPr>
            <w:tcW w:w="512" w:type="dxa"/>
            <w:shd w:val="clear" w:color="auto" w:fill="auto"/>
            <w:noWrap/>
            <w:hideMark/>
          </w:tcPr>
          <w:p w14:paraId="1AC2B905" w14:textId="5E09E34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159.33</w:t>
            </w:r>
          </w:p>
        </w:tc>
        <w:tc>
          <w:tcPr>
            <w:tcW w:w="512" w:type="dxa"/>
            <w:shd w:val="clear" w:color="auto" w:fill="auto"/>
            <w:noWrap/>
            <w:hideMark/>
          </w:tcPr>
          <w:p w14:paraId="3B40B255" w14:textId="71251F09"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159.33</w:t>
            </w:r>
          </w:p>
        </w:tc>
        <w:tc>
          <w:tcPr>
            <w:tcW w:w="567" w:type="dxa"/>
            <w:shd w:val="clear" w:color="auto" w:fill="auto"/>
            <w:noWrap/>
            <w:hideMark/>
          </w:tcPr>
          <w:p w14:paraId="3C064597" w14:textId="6CAE0111"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159.33</w:t>
            </w:r>
          </w:p>
        </w:tc>
        <w:tc>
          <w:tcPr>
            <w:tcW w:w="823" w:type="dxa"/>
            <w:shd w:val="clear" w:color="auto" w:fill="auto"/>
            <w:noWrap/>
            <w:hideMark/>
          </w:tcPr>
          <w:p w14:paraId="57A87C1C" w14:textId="483B678A"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159.33</w:t>
            </w:r>
          </w:p>
        </w:tc>
        <w:tc>
          <w:tcPr>
            <w:tcW w:w="765" w:type="dxa"/>
            <w:shd w:val="clear" w:color="auto" w:fill="auto"/>
            <w:noWrap/>
            <w:hideMark/>
          </w:tcPr>
          <w:p w14:paraId="75AE183C" w14:textId="5CF91688"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159.33</w:t>
            </w:r>
          </w:p>
        </w:tc>
        <w:tc>
          <w:tcPr>
            <w:tcW w:w="759" w:type="dxa"/>
            <w:shd w:val="clear" w:color="auto" w:fill="auto"/>
            <w:noWrap/>
            <w:hideMark/>
          </w:tcPr>
          <w:p w14:paraId="32E49C60" w14:textId="3402D454"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159.33</w:t>
            </w:r>
          </w:p>
        </w:tc>
        <w:tc>
          <w:tcPr>
            <w:tcW w:w="886" w:type="dxa"/>
            <w:shd w:val="clear" w:color="auto" w:fill="auto"/>
            <w:noWrap/>
            <w:hideMark/>
          </w:tcPr>
          <w:p w14:paraId="074FDBFB" w14:textId="4EB266E6"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159.33</w:t>
            </w:r>
          </w:p>
        </w:tc>
      </w:tr>
      <w:tr w:rsidR="00C24D14" w:rsidRPr="00683095" w14:paraId="48264301" w14:textId="77777777" w:rsidTr="00C24D14">
        <w:trPr>
          <w:trHeight w:val="292"/>
          <w:jc w:val="center"/>
        </w:trPr>
        <w:tc>
          <w:tcPr>
            <w:tcW w:w="468" w:type="dxa"/>
            <w:vMerge/>
            <w:vAlign w:val="center"/>
            <w:hideMark/>
          </w:tcPr>
          <w:p w14:paraId="0B280E26"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p>
        </w:tc>
        <w:tc>
          <w:tcPr>
            <w:tcW w:w="823" w:type="dxa"/>
            <w:shd w:val="clear" w:color="auto" w:fill="auto"/>
            <w:noWrap/>
            <w:vAlign w:val="center"/>
            <w:hideMark/>
          </w:tcPr>
          <w:p w14:paraId="1AB37CB5"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august</w:t>
            </w:r>
          </w:p>
        </w:tc>
        <w:tc>
          <w:tcPr>
            <w:tcW w:w="957" w:type="dxa"/>
            <w:shd w:val="clear" w:color="auto" w:fill="auto"/>
            <w:noWrap/>
            <w:vAlign w:val="center"/>
            <w:hideMark/>
          </w:tcPr>
          <w:p w14:paraId="72C3E85E"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157.2</w:t>
            </w:r>
          </w:p>
        </w:tc>
        <w:tc>
          <w:tcPr>
            <w:tcW w:w="654" w:type="dxa"/>
            <w:shd w:val="clear" w:color="auto" w:fill="auto"/>
            <w:noWrap/>
            <w:hideMark/>
          </w:tcPr>
          <w:p w14:paraId="60B65C53" w14:textId="1CA6A0DD"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160.97</w:t>
            </w:r>
          </w:p>
        </w:tc>
        <w:tc>
          <w:tcPr>
            <w:tcW w:w="715" w:type="dxa"/>
            <w:shd w:val="clear" w:color="auto" w:fill="auto"/>
            <w:noWrap/>
            <w:hideMark/>
          </w:tcPr>
          <w:p w14:paraId="4F00D7DC" w14:textId="2C7D83DB"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160.97</w:t>
            </w:r>
          </w:p>
        </w:tc>
        <w:tc>
          <w:tcPr>
            <w:tcW w:w="573" w:type="dxa"/>
            <w:shd w:val="clear" w:color="auto" w:fill="auto"/>
            <w:noWrap/>
            <w:hideMark/>
          </w:tcPr>
          <w:p w14:paraId="6E65E87D" w14:textId="1563EB3B"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160.97</w:t>
            </w:r>
          </w:p>
        </w:tc>
        <w:tc>
          <w:tcPr>
            <w:tcW w:w="562" w:type="dxa"/>
            <w:shd w:val="clear" w:color="auto" w:fill="auto"/>
            <w:noWrap/>
            <w:hideMark/>
          </w:tcPr>
          <w:p w14:paraId="5694EDE2" w14:textId="0D59B450"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160.97</w:t>
            </w:r>
          </w:p>
        </w:tc>
        <w:tc>
          <w:tcPr>
            <w:tcW w:w="512" w:type="dxa"/>
            <w:shd w:val="clear" w:color="auto" w:fill="auto"/>
            <w:noWrap/>
            <w:hideMark/>
          </w:tcPr>
          <w:p w14:paraId="2A76D54A" w14:textId="2206DBB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160.97</w:t>
            </w:r>
          </w:p>
        </w:tc>
        <w:tc>
          <w:tcPr>
            <w:tcW w:w="512" w:type="dxa"/>
            <w:shd w:val="clear" w:color="auto" w:fill="auto"/>
            <w:noWrap/>
            <w:hideMark/>
          </w:tcPr>
          <w:p w14:paraId="2BE137B9" w14:textId="1D639128"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160.97</w:t>
            </w:r>
          </w:p>
        </w:tc>
        <w:tc>
          <w:tcPr>
            <w:tcW w:w="512" w:type="dxa"/>
            <w:shd w:val="clear" w:color="auto" w:fill="auto"/>
            <w:noWrap/>
            <w:hideMark/>
          </w:tcPr>
          <w:p w14:paraId="7A2384C0" w14:textId="7C86157F"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160.97</w:t>
            </w:r>
          </w:p>
        </w:tc>
        <w:tc>
          <w:tcPr>
            <w:tcW w:w="567" w:type="dxa"/>
            <w:shd w:val="clear" w:color="auto" w:fill="auto"/>
            <w:noWrap/>
            <w:hideMark/>
          </w:tcPr>
          <w:p w14:paraId="3FA8C411" w14:textId="254F795F"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160.97</w:t>
            </w:r>
          </w:p>
        </w:tc>
        <w:tc>
          <w:tcPr>
            <w:tcW w:w="823" w:type="dxa"/>
            <w:shd w:val="clear" w:color="auto" w:fill="auto"/>
            <w:noWrap/>
            <w:hideMark/>
          </w:tcPr>
          <w:p w14:paraId="4876A601" w14:textId="344FD724"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160.97</w:t>
            </w:r>
          </w:p>
        </w:tc>
        <w:tc>
          <w:tcPr>
            <w:tcW w:w="765" w:type="dxa"/>
            <w:shd w:val="clear" w:color="auto" w:fill="auto"/>
            <w:noWrap/>
            <w:hideMark/>
          </w:tcPr>
          <w:p w14:paraId="0ACB4870" w14:textId="11A372BD"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160.97</w:t>
            </w:r>
          </w:p>
        </w:tc>
        <w:tc>
          <w:tcPr>
            <w:tcW w:w="759" w:type="dxa"/>
            <w:shd w:val="clear" w:color="auto" w:fill="auto"/>
            <w:noWrap/>
            <w:hideMark/>
          </w:tcPr>
          <w:p w14:paraId="33A69C86" w14:textId="2364347E"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160.97</w:t>
            </w:r>
          </w:p>
        </w:tc>
        <w:tc>
          <w:tcPr>
            <w:tcW w:w="886" w:type="dxa"/>
            <w:shd w:val="clear" w:color="auto" w:fill="auto"/>
            <w:noWrap/>
            <w:hideMark/>
          </w:tcPr>
          <w:p w14:paraId="19CF7E20" w14:textId="365996F0"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160.97</w:t>
            </w:r>
          </w:p>
        </w:tc>
      </w:tr>
      <w:tr w:rsidR="00C24D14" w:rsidRPr="00683095" w14:paraId="5782DAF3" w14:textId="77777777" w:rsidTr="00C24D14">
        <w:trPr>
          <w:trHeight w:val="292"/>
          <w:jc w:val="center"/>
        </w:trPr>
        <w:tc>
          <w:tcPr>
            <w:tcW w:w="468" w:type="dxa"/>
            <w:vMerge/>
            <w:vAlign w:val="center"/>
            <w:hideMark/>
          </w:tcPr>
          <w:p w14:paraId="7EE54BBC"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p>
        </w:tc>
        <w:tc>
          <w:tcPr>
            <w:tcW w:w="823" w:type="dxa"/>
            <w:shd w:val="clear" w:color="auto" w:fill="auto"/>
            <w:noWrap/>
            <w:vAlign w:val="center"/>
            <w:hideMark/>
          </w:tcPr>
          <w:p w14:paraId="3D976B5A"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septembrie</w:t>
            </w:r>
          </w:p>
        </w:tc>
        <w:tc>
          <w:tcPr>
            <w:tcW w:w="957" w:type="dxa"/>
            <w:shd w:val="clear" w:color="auto" w:fill="auto"/>
            <w:noWrap/>
            <w:vAlign w:val="center"/>
            <w:hideMark/>
          </w:tcPr>
          <w:p w14:paraId="74FE1F81"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158.3</w:t>
            </w:r>
          </w:p>
        </w:tc>
        <w:tc>
          <w:tcPr>
            <w:tcW w:w="654" w:type="dxa"/>
            <w:shd w:val="clear" w:color="auto" w:fill="auto"/>
            <w:noWrap/>
            <w:hideMark/>
          </w:tcPr>
          <w:p w14:paraId="540B8076" w14:textId="75F884CC"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162.10</w:t>
            </w:r>
          </w:p>
        </w:tc>
        <w:tc>
          <w:tcPr>
            <w:tcW w:w="715" w:type="dxa"/>
            <w:shd w:val="clear" w:color="auto" w:fill="auto"/>
            <w:noWrap/>
            <w:hideMark/>
          </w:tcPr>
          <w:p w14:paraId="584C1E96" w14:textId="054F5248"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162.10</w:t>
            </w:r>
          </w:p>
        </w:tc>
        <w:tc>
          <w:tcPr>
            <w:tcW w:w="573" w:type="dxa"/>
            <w:shd w:val="clear" w:color="auto" w:fill="auto"/>
            <w:noWrap/>
            <w:hideMark/>
          </w:tcPr>
          <w:p w14:paraId="7B3E33A9" w14:textId="580FC365"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162.10</w:t>
            </w:r>
          </w:p>
        </w:tc>
        <w:tc>
          <w:tcPr>
            <w:tcW w:w="562" w:type="dxa"/>
            <w:shd w:val="clear" w:color="auto" w:fill="auto"/>
            <w:noWrap/>
            <w:hideMark/>
          </w:tcPr>
          <w:p w14:paraId="1C50CC10" w14:textId="5F5B81F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162.10</w:t>
            </w:r>
          </w:p>
        </w:tc>
        <w:tc>
          <w:tcPr>
            <w:tcW w:w="512" w:type="dxa"/>
            <w:shd w:val="clear" w:color="auto" w:fill="auto"/>
            <w:noWrap/>
            <w:hideMark/>
          </w:tcPr>
          <w:p w14:paraId="62B14A6B" w14:textId="124260C3"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162.10</w:t>
            </w:r>
          </w:p>
        </w:tc>
        <w:tc>
          <w:tcPr>
            <w:tcW w:w="512" w:type="dxa"/>
            <w:shd w:val="clear" w:color="auto" w:fill="auto"/>
            <w:noWrap/>
            <w:hideMark/>
          </w:tcPr>
          <w:p w14:paraId="4680C516" w14:textId="2A1108D3"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162.10</w:t>
            </w:r>
          </w:p>
        </w:tc>
        <w:tc>
          <w:tcPr>
            <w:tcW w:w="512" w:type="dxa"/>
            <w:shd w:val="clear" w:color="auto" w:fill="auto"/>
            <w:noWrap/>
            <w:hideMark/>
          </w:tcPr>
          <w:p w14:paraId="5515AB24" w14:textId="21458E29"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162.10</w:t>
            </w:r>
          </w:p>
        </w:tc>
        <w:tc>
          <w:tcPr>
            <w:tcW w:w="567" w:type="dxa"/>
            <w:shd w:val="clear" w:color="auto" w:fill="auto"/>
            <w:noWrap/>
            <w:hideMark/>
          </w:tcPr>
          <w:p w14:paraId="3B536F3A" w14:textId="2CD15202"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162.10</w:t>
            </w:r>
          </w:p>
        </w:tc>
        <w:tc>
          <w:tcPr>
            <w:tcW w:w="823" w:type="dxa"/>
            <w:shd w:val="clear" w:color="auto" w:fill="auto"/>
            <w:noWrap/>
            <w:hideMark/>
          </w:tcPr>
          <w:p w14:paraId="0ADED42C" w14:textId="46772A21"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162.10</w:t>
            </w:r>
          </w:p>
        </w:tc>
        <w:tc>
          <w:tcPr>
            <w:tcW w:w="765" w:type="dxa"/>
            <w:shd w:val="clear" w:color="auto" w:fill="auto"/>
            <w:noWrap/>
            <w:hideMark/>
          </w:tcPr>
          <w:p w14:paraId="217E5622" w14:textId="386E4EA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162.10</w:t>
            </w:r>
          </w:p>
        </w:tc>
        <w:tc>
          <w:tcPr>
            <w:tcW w:w="759" w:type="dxa"/>
            <w:shd w:val="clear" w:color="auto" w:fill="auto"/>
            <w:noWrap/>
            <w:hideMark/>
          </w:tcPr>
          <w:p w14:paraId="06BB0808" w14:textId="0811A25E"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162.10</w:t>
            </w:r>
          </w:p>
        </w:tc>
        <w:tc>
          <w:tcPr>
            <w:tcW w:w="886" w:type="dxa"/>
            <w:shd w:val="clear" w:color="auto" w:fill="auto"/>
            <w:noWrap/>
            <w:hideMark/>
          </w:tcPr>
          <w:p w14:paraId="502FDECA" w14:textId="25928986"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162.10</w:t>
            </w:r>
          </w:p>
        </w:tc>
      </w:tr>
      <w:tr w:rsidR="00C24D14" w:rsidRPr="00683095" w14:paraId="58A3392B" w14:textId="77777777" w:rsidTr="00C24D14">
        <w:trPr>
          <w:trHeight w:val="292"/>
          <w:jc w:val="center"/>
        </w:trPr>
        <w:tc>
          <w:tcPr>
            <w:tcW w:w="468" w:type="dxa"/>
            <w:vMerge/>
            <w:vAlign w:val="center"/>
            <w:hideMark/>
          </w:tcPr>
          <w:p w14:paraId="521687E0"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p>
        </w:tc>
        <w:tc>
          <w:tcPr>
            <w:tcW w:w="823" w:type="dxa"/>
            <w:shd w:val="clear" w:color="auto" w:fill="auto"/>
            <w:noWrap/>
            <w:vAlign w:val="center"/>
            <w:hideMark/>
          </w:tcPr>
          <w:p w14:paraId="45676FEC"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octombrie</w:t>
            </w:r>
          </w:p>
        </w:tc>
        <w:tc>
          <w:tcPr>
            <w:tcW w:w="957" w:type="dxa"/>
            <w:shd w:val="clear" w:color="auto" w:fill="auto"/>
            <w:noWrap/>
            <w:vAlign w:val="center"/>
            <w:hideMark/>
          </w:tcPr>
          <w:p w14:paraId="2C3D7884"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161.2</w:t>
            </w:r>
          </w:p>
        </w:tc>
        <w:tc>
          <w:tcPr>
            <w:tcW w:w="654" w:type="dxa"/>
            <w:shd w:val="clear" w:color="auto" w:fill="auto"/>
            <w:noWrap/>
            <w:hideMark/>
          </w:tcPr>
          <w:p w14:paraId="4D453A3E" w14:textId="3D2B232F"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165.07</w:t>
            </w:r>
          </w:p>
        </w:tc>
        <w:tc>
          <w:tcPr>
            <w:tcW w:w="715" w:type="dxa"/>
            <w:shd w:val="clear" w:color="auto" w:fill="auto"/>
            <w:noWrap/>
            <w:hideMark/>
          </w:tcPr>
          <w:p w14:paraId="73D831A4" w14:textId="5E8D6FFF"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165.07</w:t>
            </w:r>
          </w:p>
        </w:tc>
        <w:tc>
          <w:tcPr>
            <w:tcW w:w="573" w:type="dxa"/>
            <w:shd w:val="clear" w:color="auto" w:fill="auto"/>
            <w:noWrap/>
            <w:hideMark/>
          </w:tcPr>
          <w:p w14:paraId="47F5479B" w14:textId="0C63D5F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165.07</w:t>
            </w:r>
          </w:p>
        </w:tc>
        <w:tc>
          <w:tcPr>
            <w:tcW w:w="562" w:type="dxa"/>
            <w:shd w:val="clear" w:color="auto" w:fill="auto"/>
            <w:noWrap/>
            <w:hideMark/>
          </w:tcPr>
          <w:p w14:paraId="27C8D5DC" w14:textId="3A0AD73C"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165.07</w:t>
            </w:r>
          </w:p>
        </w:tc>
        <w:tc>
          <w:tcPr>
            <w:tcW w:w="512" w:type="dxa"/>
            <w:shd w:val="clear" w:color="auto" w:fill="auto"/>
            <w:noWrap/>
            <w:hideMark/>
          </w:tcPr>
          <w:p w14:paraId="5EC11683" w14:textId="28765458"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165.07</w:t>
            </w:r>
          </w:p>
        </w:tc>
        <w:tc>
          <w:tcPr>
            <w:tcW w:w="512" w:type="dxa"/>
            <w:shd w:val="clear" w:color="auto" w:fill="auto"/>
            <w:noWrap/>
            <w:hideMark/>
          </w:tcPr>
          <w:p w14:paraId="30898545" w14:textId="189C0CA8"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165.07</w:t>
            </w:r>
          </w:p>
        </w:tc>
        <w:tc>
          <w:tcPr>
            <w:tcW w:w="512" w:type="dxa"/>
            <w:shd w:val="clear" w:color="auto" w:fill="auto"/>
            <w:noWrap/>
            <w:hideMark/>
          </w:tcPr>
          <w:p w14:paraId="26CA6E33" w14:textId="15417959"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165.07</w:t>
            </w:r>
          </w:p>
        </w:tc>
        <w:tc>
          <w:tcPr>
            <w:tcW w:w="567" w:type="dxa"/>
            <w:shd w:val="clear" w:color="auto" w:fill="auto"/>
            <w:noWrap/>
            <w:hideMark/>
          </w:tcPr>
          <w:p w14:paraId="3EF274F7" w14:textId="1D6C6B9E"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165.07</w:t>
            </w:r>
          </w:p>
        </w:tc>
        <w:tc>
          <w:tcPr>
            <w:tcW w:w="823" w:type="dxa"/>
            <w:shd w:val="clear" w:color="auto" w:fill="auto"/>
            <w:noWrap/>
            <w:hideMark/>
          </w:tcPr>
          <w:p w14:paraId="767E0AC8" w14:textId="591D368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165.07</w:t>
            </w:r>
          </w:p>
        </w:tc>
        <w:tc>
          <w:tcPr>
            <w:tcW w:w="765" w:type="dxa"/>
            <w:shd w:val="clear" w:color="auto" w:fill="auto"/>
            <w:noWrap/>
            <w:hideMark/>
          </w:tcPr>
          <w:p w14:paraId="5C709FCD" w14:textId="3288134F"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165.07</w:t>
            </w:r>
          </w:p>
        </w:tc>
        <w:tc>
          <w:tcPr>
            <w:tcW w:w="759" w:type="dxa"/>
            <w:shd w:val="clear" w:color="auto" w:fill="auto"/>
            <w:noWrap/>
            <w:hideMark/>
          </w:tcPr>
          <w:p w14:paraId="67AF7322" w14:textId="6AE3F426"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165.07</w:t>
            </w:r>
          </w:p>
        </w:tc>
        <w:tc>
          <w:tcPr>
            <w:tcW w:w="886" w:type="dxa"/>
            <w:shd w:val="clear" w:color="auto" w:fill="auto"/>
            <w:noWrap/>
            <w:hideMark/>
          </w:tcPr>
          <w:p w14:paraId="50E0BC43" w14:textId="7BA199A0"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165.07</w:t>
            </w:r>
          </w:p>
        </w:tc>
      </w:tr>
      <w:tr w:rsidR="00C24D14" w:rsidRPr="00683095" w14:paraId="361418FD" w14:textId="77777777" w:rsidTr="00C24D14">
        <w:trPr>
          <w:trHeight w:val="292"/>
          <w:jc w:val="center"/>
        </w:trPr>
        <w:tc>
          <w:tcPr>
            <w:tcW w:w="468" w:type="dxa"/>
            <w:vMerge/>
            <w:vAlign w:val="center"/>
            <w:hideMark/>
          </w:tcPr>
          <w:p w14:paraId="08D516DE"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p>
        </w:tc>
        <w:tc>
          <w:tcPr>
            <w:tcW w:w="823" w:type="dxa"/>
            <w:shd w:val="clear" w:color="auto" w:fill="auto"/>
            <w:noWrap/>
            <w:vAlign w:val="center"/>
            <w:hideMark/>
          </w:tcPr>
          <w:p w14:paraId="71DAF9DE"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noiembrie</w:t>
            </w:r>
          </w:p>
        </w:tc>
        <w:tc>
          <w:tcPr>
            <w:tcW w:w="957" w:type="dxa"/>
            <w:shd w:val="clear" w:color="auto" w:fill="auto"/>
            <w:noWrap/>
            <w:vAlign w:val="center"/>
            <w:hideMark/>
          </w:tcPr>
          <w:p w14:paraId="78B0B4D4"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167.5</w:t>
            </w:r>
          </w:p>
        </w:tc>
        <w:tc>
          <w:tcPr>
            <w:tcW w:w="654" w:type="dxa"/>
            <w:shd w:val="clear" w:color="auto" w:fill="auto"/>
            <w:noWrap/>
            <w:hideMark/>
          </w:tcPr>
          <w:p w14:paraId="2E161A89" w14:textId="7A5DC7FD"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180.73</w:t>
            </w:r>
          </w:p>
        </w:tc>
        <w:tc>
          <w:tcPr>
            <w:tcW w:w="715" w:type="dxa"/>
            <w:shd w:val="clear" w:color="auto" w:fill="auto"/>
            <w:noWrap/>
            <w:hideMark/>
          </w:tcPr>
          <w:p w14:paraId="2104B471" w14:textId="51ADAFB5"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180.73</w:t>
            </w:r>
          </w:p>
        </w:tc>
        <w:tc>
          <w:tcPr>
            <w:tcW w:w="573" w:type="dxa"/>
            <w:shd w:val="clear" w:color="auto" w:fill="auto"/>
            <w:noWrap/>
            <w:hideMark/>
          </w:tcPr>
          <w:p w14:paraId="4C8B0F25" w14:textId="52700911"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180.73</w:t>
            </w:r>
          </w:p>
        </w:tc>
        <w:tc>
          <w:tcPr>
            <w:tcW w:w="562" w:type="dxa"/>
            <w:shd w:val="clear" w:color="auto" w:fill="auto"/>
            <w:noWrap/>
            <w:hideMark/>
          </w:tcPr>
          <w:p w14:paraId="0DD0CBD9" w14:textId="5EEFDAF0"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180.73</w:t>
            </w:r>
          </w:p>
        </w:tc>
        <w:tc>
          <w:tcPr>
            <w:tcW w:w="512" w:type="dxa"/>
            <w:shd w:val="clear" w:color="auto" w:fill="auto"/>
            <w:noWrap/>
            <w:hideMark/>
          </w:tcPr>
          <w:p w14:paraId="1E28E94C" w14:textId="7ECEF851"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180.73</w:t>
            </w:r>
          </w:p>
        </w:tc>
        <w:tc>
          <w:tcPr>
            <w:tcW w:w="512" w:type="dxa"/>
            <w:shd w:val="clear" w:color="auto" w:fill="auto"/>
            <w:noWrap/>
            <w:hideMark/>
          </w:tcPr>
          <w:p w14:paraId="228ADB8F" w14:textId="11933DF3"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180.73</w:t>
            </w:r>
          </w:p>
        </w:tc>
        <w:tc>
          <w:tcPr>
            <w:tcW w:w="512" w:type="dxa"/>
            <w:shd w:val="clear" w:color="auto" w:fill="auto"/>
            <w:noWrap/>
            <w:hideMark/>
          </w:tcPr>
          <w:p w14:paraId="4415B359" w14:textId="4A0D0A9F"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180.73</w:t>
            </w:r>
          </w:p>
        </w:tc>
        <w:tc>
          <w:tcPr>
            <w:tcW w:w="567" w:type="dxa"/>
            <w:shd w:val="clear" w:color="auto" w:fill="auto"/>
            <w:noWrap/>
            <w:hideMark/>
          </w:tcPr>
          <w:p w14:paraId="0F8E323B" w14:textId="23E33732"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180.73</w:t>
            </w:r>
          </w:p>
        </w:tc>
        <w:tc>
          <w:tcPr>
            <w:tcW w:w="823" w:type="dxa"/>
            <w:shd w:val="clear" w:color="auto" w:fill="auto"/>
            <w:noWrap/>
            <w:hideMark/>
          </w:tcPr>
          <w:p w14:paraId="5D29AD31" w14:textId="6B686BB5"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180.73</w:t>
            </w:r>
          </w:p>
        </w:tc>
        <w:tc>
          <w:tcPr>
            <w:tcW w:w="765" w:type="dxa"/>
            <w:shd w:val="clear" w:color="auto" w:fill="auto"/>
            <w:noWrap/>
            <w:hideMark/>
          </w:tcPr>
          <w:p w14:paraId="22E60DA4" w14:textId="2B90EED3"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180.73</w:t>
            </w:r>
          </w:p>
        </w:tc>
        <w:tc>
          <w:tcPr>
            <w:tcW w:w="759" w:type="dxa"/>
            <w:shd w:val="clear" w:color="auto" w:fill="auto"/>
            <w:noWrap/>
            <w:hideMark/>
          </w:tcPr>
          <w:p w14:paraId="6EA60213" w14:textId="598155FD"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180.73</w:t>
            </w:r>
          </w:p>
        </w:tc>
        <w:tc>
          <w:tcPr>
            <w:tcW w:w="886" w:type="dxa"/>
            <w:shd w:val="clear" w:color="auto" w:fill="auto"/>
            <w:noWrap/>
            <w:hideMark/>
          </w:tcPr>
          <w:p w14:paraId="71AA8743" w14:textId="3534D044"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180.73</w:t>
            </w:r>
          </w:p>
        </w:tc>
      </w:tr>
      <w:tr w:rsidR="00C24D14" w:rsidRPr="00683095" w14:paraId="152B1CAA" w14:textId="77777777" w:rsidTr="00C24D14">
        <w:trPr>
          <w:trHeight w:val="292"/>
          <w:jc w:val="center"/>
        </w:trPr>
        <w:tc>
          <w:tcPr>
            <w:tcW w:w="468" w:type="dxa"/>
            <w:vMerge/>
            <w:vAlign w:val="center"/>
            <w:hideMark/>
          </w:tcPr>
          <w:p w14:paraId="3C0F814B"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p>
        </w:tc>
        <w:tc>
          <w:tcPr>
            <w:tcW w:w="823" w:type="dxa"/>
            <w:shd w:val="clear" w:color="auto" w:fill="auto"/>
            <w:noWrap/>
            <w:vAlign w:val="center"/>
            <w:hideMark/>
          </w:tcPr>
          <w:p w14:paraId="39DFFCDA"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decembrie</w:t>
            </w:r>
          </w:p>
        </w:tc>
        <w:tc>
          <w:tcPr>
            <w:tcW w:w="957" w:type="dxa"/>
            <w:shd w:val="clear" w:color="auto" w:fill="auto"/>
            <w:noWrap/>
            <w:vAlign w:val="center"/>
            <w:hideMark/>
          </w:tcPr>
          <w:p w14:paraId="60F41288"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165.2</w:t>
            </w:r>
          </w:p>
        </w:tc>
        <w:tc>
          <w:tcPr>
            <w:tcW w:w="654" w:type="dxa"/>
            <w:shd w:val="clear" w:color="auto" w:fill="auto"/>
            <w:noWrap/>
            <w:hideMark/>
          </w:tcPr>
          <w:p w14:paraId="0E77D55C" w14:textId="4EBC3DEE"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178.25</w:t>
            </w:r>
          </w:p>
        </w:tc>
        <w:tc>
          <w:tcPr>
            <w:tcW w:w="715" w:type="dxa"/>
            <w:shd w:val="clear" w:color="auto" w:fill="auto"/>
            <w:noWrap/>
            <w:hideMark/>
          </w:tcPr>
          <w:p w14:paraId="2640D7C1" w14:textId="7F305D1B"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178.25</w:t>
            </w:r>
          </w:p>
        </w:tc>
        <w:tc>
          <w:tcPr>
            <w:tcW w:w="573" w:type="dxa"/>
            <w:shd w:val="clear" w:color="auto" w:fill="auto"/>
            <w:noWrap/>
            <w:hideMark/>
          </w:tcPr>
          <w:p w14:paraId="20A1DCD5" w14:textId="696CCB15"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178.25</w:t>
            </w:r>
          </w:p>
        </w:tc>
        <w:tc>
          <w:tcPr>
            <w:tcW w:w="562" w:type="dxa"/>
            <w:shd w:val="clear" w:color="auto" w:fill="auto"/>
            <w:noWrap/>
            <w:hideMark/>
          </w:tcPr>
          <w:p w14:paraId="7CA1A96C" w14:textId="5DB3CC06"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178.25</w:t>
            </w:r>
          </w:p>
        </w:tc>
        <w:tc>
          <w:tcPr>
            <w:tcW w:w="512" w:type="dxa"/>
            <w:shd w:val="clear" w:color="auto" w:fill="auto"/>
            <w:noWrap/>
            <w:hideMark/>
          </w:tcPr>
          <w:p w14:paraId="60ED9077" w14:textId="7D2B3F4C"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178.25</w:t>
            </w:r>
          </w:p>
        </w:tc>
        <w:tc>
          <w:tcPr>
            <w:tcW w:w="512" w:type="dxa"/>
            <w:shd w:val="clear" w:color="auto" w:fill="auto"/>
            <w:noWrap/>
            <w:hideMark/>
          </w:tcPr>
          <w:p w14:paraId="14CC055E" w14:textId="44460CEF"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178.25</w:t>
            </w:r>
          </w:p>
        </w:tc>
        <w:tc>
          <w:tcPr>
            <w:tcW w:w="512" w:type="dxa"/>
            <w:shd w:val="clear" w:color="auto" w:fill="auto"/>
            <w:noWrap/>
            <w:hideMark/>
          </w:tcPr>
          <w:p w14:paraId="71F69C58" w14:textId="7B80F2B4"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178.25</w:t>
            </w:r>
          </w:p>
        </w:tc>
        <w:tc>
          <w:tcPr>
            <w:tcW w:w="567" w:type="dxa"/>
            <w:shd w:val="clear" w:color="auto" w:fill="auto"/>
            <w:noWrap/>
            <w:hideMark/>
          </w:tcPr>
          <w:p w14:paraId="1CD8DAD3" w14:textId="1D17778B"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178.25</w:t>
            </w:r>
          </w:p>
        </w:tc>
        <w:tc>
          <w:tcPr>
            <w:tcW w:w="823" w:type="dxa"/>
            <w:shd w:val="clear" w:color="auto" w:fill="auto"/>
            <w:noWrap/>
            <w:hideMark/>
          </w:tcPr>
          <w:p w14:paraId="464F980F" w14:textId="63EDF969"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178.25</w:t>
            </w:r>
          </w:p>
        </w:tc>
        <w:tc>
          <w:tcPr>
            <w:tcW w:w="765" w:type="dxa"/>
            <w:shd w:val="clear" w:color="auto" w:fill="auto"/>
            <w:noWrap/>
            <w:hideMark/>
          </w:tcPr>
          <w:p w14:paraId="76895542" w14:textId="249626B9"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178.25</w:t>
            </w:r>
          </w:p>
        </w:tc>
        <w:tc>
          <w:tcPr>
            <w:tcW w:w="759" w:type="dxa"/>
            <w:shd w:val="clear" w:color="auto" w:fill="auto"/>
            <w:noWrap/>
            <w:hideMark/>
          </w:tcPr>
          <w:p w14:paraId="0D98AEB4" w14:textId="6ADDCE8F"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178.25</w:t>
            </w:r>
          </w:p>
        </w:tc>
        <w:tc>
          <w:tcPr>
            <w:tcW w:w="886" w:type="dxa"/>
            <w:shd w:val="clear" w:color="auto" w:fill="auto"/>
            <w:noWrap/>
            <w:hideMark/>
          </w:tcPr>
          <w:p w14:paraId="3572EE42" w14:textId="6999325D"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178.25</w:t>
            </w:r>
          </w:p>
        </w:tc>
      </w:tr>
      <w:tr w:rsidR="00C24D14" w:rsidRPr="00683095" w14:paraId="06EB021B" w14:textId="77777777" w:rsidTr="00C24D14">
        <w:trPr>
          <w:trHeight w:val="292"/>
          <w:jc w:val="center"/>
        </w:trPr>
        <w:tc>
          <w:tcPr>
            <w:tcW w:w="468" w:type="dxa"/>
            <w:vMerge w:val="restart"/>
            <w:shd w:val="clear" w:color="auto" w:fill="auto"/>
            <w:noWrap/>
            <w:vAlign w:val="center"/>
            <w:hideMark/>
          </w:tcPr>
          <w:p w14:paraId="31F7728F"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2022</w:t>
            </w:r>
          </w:p>
        </w:tc>
        <w:tc>
          <w:tcPr>
            <w:tcW w:w="823" w:type="dxa"/>
            <w:shd w:val="clear" w:color="auto" w:fill="auto"/>
            <w:noWrap/>
            <w:vAlign w:val="center"/>
            <w:hideMark/>
          </w:tcPr>
          <w:p w14:paraId="7CF2B8C1"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ianuarie</w:t>
            </w:r>
          </w:p>
        </w:tc>
        <w:tc>
          <w:tcPr>
            <w:tcW w:w="957" w:type="dxa"/>
            <w:shd w:val="clear" w:color="auto" w:fill="auto"/>
            <w:noWrap/>
            <w:vAlign w:val="center"/>
            <w:hideMark/>
          </w:tcPr>
          <w:p w14:paraId="06A6B808"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164.3</w:t>
            </w:r>
          </w:p>
        </w:tc>
        <w:tc>
          <w:tcPr>
            <w:tcW w:w="654" w:type="dxa"/>
            <w:shd w:val="clear" w:color="auto" w:fill="auto"/>
            <w:noWrap/>
            <w:hideMark/>
          </w:tcPr>
          <w:p w14:paraId="44EEBE62" w14:textId="43D5FA06"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177.28</w:t>
            </w:r>
          </w:p>
        </w:tc>
        <w:tc>
          <w:tcPr>
            <w:tcW w:w="715" w:type="dxa"/>
            <w:shd w:val="clear" w:color="auto" w:fill="auto"/>
            <w:noWrap/>
            <w:hideMark/>
          </w:tcPr>
          <w:p w14:paraId="160A8747" w14:textId="3B2586BD"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177.28</w:t>
            </w:r>
          </w:p>
        </w:tc>
        <w:tc>
          <w:tcPr>
            <w:tcW w:w="573" w:type="dxa"/>
            <w:shd w:val="clear" w:color="auto" w:fill="auto"/>
            <w:noWrap/>
            <w:hideMark/>
          </w:tcPr>
          <w:p w14:paraId="2CF461D2" w14:textId="35ECD310"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177.28</w:t>
            </w:r>
          </w:p>
        </w:tc>
        <w:tc>
          <w:tcPr>
            <w:tcW w:w="562" w:type="dxa"/>
            <w:shd w:val="clear" w:color="auto" w:fill="auto"/>
            <w:noWrap/>
            <w:hideMark/>
          </w:tcPr>
          <w:p w14:paraId="36598384" w14:textId="4B360F35"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177.28</w:t>
            </w:r>
          </w:p>
        </w:tc>
        <w:tc>
          <w:tcPr>
            <w:tcW w:w="512" w:type="dxa"/>
            <w:shd w:val="clear" w:color="auto" w:fill="auto"/>
            <w:noWrap/>
            <w:hideMark/>
          </w:tcPr>
          <w:p w14:paraId="23172AB5" w14:textId="2EE334CA"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177.28</w:t>
            </w:r>
          </w:p>
        </w:tc>
        <w:tc>
          <w:tcPr>
            <w:tcW w:w="512" w:type="dxa"/>
            <w:shd w:val="clear" w:color="auto" w:fill="auto"/>
            <w:noWrap/>
            <w:hideMark/>
          </w:tcPr>
          <w:p w14:paraId="4ACE2DBB" w14:textId="38108B2D"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177.28</w:t>
            </w:r>
          </w:p>
        </w:tc>
        <w:tc>
          <w:tcPr>
            <w:tcW w:w="512" w:type="dxa"/>
            <w:shd w:val="clear" w:color="auto" w:fill="auto"/>
            <w:noWrap/>
            <w:hideMark/>
          </w:tcPr>
          <w:p w14:paraId="62BD3FD0" w14:textId="48F42E6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177.28</w:t>
            </w:r>
          </w:p>
        </w:tc>
        <w:tc>
          <w:tcPr>
            <w:tcW w:w="567" w:type="dxa"/>
            <w:shd w:val="clear" w:color="auto" w:fill="auto"/>
            <w:noWrap/>
            <w:hideMark/>
          </w:tcPr>
          <w:p w14:paraId="11460973" w14:textId="09E3B5FE"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177.28</w:t>
            </w:r>
          </w:p>
        </w:tc>
        <w:tc>
          <w:tcPr>
            <w:tcW w:w="823" w:type="dxa"/>
            <w:shd w:val="clear" w:color="auto" w:fill="auto"/>
            <w:noWrap/>
            <w:hideMark/>
          </w:tcPr>
          <w:p w14:paraId="46E5300F" w14:textId="721BBE3A"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177.28</w:t>
            </w:r>
          </w:p>
        </w:tc>
        <w:tc>
          <w:tcPr>
            <w:tcW w:w="765" w:type="dxa"/>
            <w:shd w:val="clear" w:color="auto" w:fill="auto"/>
            <w:noWrap/>
            <w:hideMark/>
          </w:tcPr>
          <w:p w14:paraId="61717A87" w14:textId="7F7AC81B"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177.28</w:t>
            </w:r>
          </w:p>
        </w:tc>
        <w:tc>
          <w:tcPr>
            <w:tcW w:w="759" w:type="dxa"/>
            <w:shd w:val="clear" w:color="auto" w:fill="auto"/>
            <w:noWrap/>
            <w:hideMark/>
          </w:tcPr>
          <w:p w14:paraId="59766708" w14:textId="69EDED40"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177.28</w:t>
            </w:r>
          </w:p>
        </w:tc>
        <w:tc>
          <w:tcPr>
            <w:tcW w:w="886" w:type="dxa"/>
            <w:shd w:val="clear" w:color="auto" w:fill="auto"/>
            <w:noWrap/>
            <w:hideMark/>
          </w:tcPr>
          <w:p w14:paraId="2E5B7D84" w14:textId="70DBE276"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177.28</w:t>
            </w:r>
          </w:p>
        </w:tc>
      </w:tr>
      <w:tr w:rsidR="00C24D14" w:rsidRPr="00683095" w14:paraId="0963B2CA" w14:textId="77777777" w:rsidTr="00C24D14">
        <w:trPr>
          <w:trHeight w:val="292"/>
          <w:jc w:val="center"/>
        </w:trPr>
        <w:tc>
          <w:tcPr>
            <w:tcW w:w="468" w:type="dxa"/>
            <w:vMerge/>
            <w:vAlign w:val="center"/>
            <w:hideMark/>
          </w:tcPr>
          <w:p w14:paraId="00BC6E6D"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p>
        </w:tc>
        <w:tc>
          <w:tcPr>
            <w:tcW w:w="823" w:type="dxa"/>
            <w:shd w:val="clear" w:color="auto" w:fill="auto"/>
            <w:noWrap/>
            <w:vAlign w:val="center"/>
            <w:hideMark/>
          </w:tcPr>
          <w:p w14:paraId="57E4E9F1"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februarie</w:t>
            </w:r>
          </w:p>
        </w:tc>
        <w:tc>
          <w:tcPr>
            <w:tcW w:w="957" w:type="dxa"/>
            <w:shd w:val="clear" w:color="auto" w:fill="auto"/>
            <w:noWrap/>
            <w:vAlign w:val="center"/>
            <w:hideMark/>
          </w:tcPr>
          <w:p w14:paraId="03EFB20D"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166.0</w:t>
            </w:r>
          </w:p>
        </w:tc>
        <w:tc>
          <w:tcPr>
            <w:tcW w:w="654" w:type="dxa"/>
            <w:shd w:val="clear" w:color="auto" w:fill="auto"/>
            <w:noWrap/>
            <w:hideMark/>
          </w:tcPr>
          <w:p w14:paraId="1D8E4017" w14:textId="10800DD0"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179.11</w:t>
            </w:r>
          </w:p>
        </w:tc>
        <w:tc>
          <w:tcPr>
            <w:tcW w:w="715" w:type="dxa"/>
            <w:shd w:val="clear" w:color="auto" w:fill="auto"/>
            <w:noWrap/>
            <w:hideMark/>
          </w:tcPr>
          <w:p w14:paraId="753D8200" w14:textId="30778F92"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179.11</w:t>
            </w:r>
          </w:p>
        </w:tc>
        <w:tc>
          <w:tcPr>
            <w:tcW w:w="573" w:type="dxa"/>
            <w:shd w:val="clear" w:color="auto" w:fill="auto"/>
            <w:noWrap/>
            <w:hideMark/>
          </w:tcPr>
          <w:p w14:paraId="53B13D6C" w14:textId="1F9E5C26"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179.11</w:t>
            </w:r>
          </w:p>
        </w:tc>
        <w:tc>
          <w:tcPr>
            <w:tcW w:w="562" w:type="dxa"/>
            <w:shd w:val="clear" w:color="auto" w:fill="auto"/>
            <w:noWrap/>
            <w:hideMark/>
          </w:tcPr>
          <w:p w14:paraId="518E4927" w14:textId="0F22F085"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179.11</w:t>
            </w:r>
          </w:p>
        </w:tc>
        <w:tc>
          <w:tcPr>
            <w:tcW w:w="512" w:type="dxa"/>
            <w:shd w:val="clear" w:color="auto" w:fill="auto"/>
            <w:noWrap/>
            <w:hideMark/>
          </w:tcPr>
          <w:p w14:paraId="5A992CBE" w14:textId="0A597821"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179.11</w:t>
            </w:r>
          </w:p>
        </w:tc>
        <w:tc>
          <w:tcPr>
            <w:tcW w:w="512" w:type="dxa"/>
            <w:shd w:val="clear" w:color="auto" w:fill="auto"/>
            <w:noWrap/>
            <w:hideMark/>
          </w:tcPr>
          <w:p w14:paraId="41564B1E" w14:textId="4704B712"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179.11</w:t>
            </w:r>
          </w:p>
        </w:tc>
        <w:tc>
          <w:tcPr>
            <w:tcW w:w="512" w:type="dxa"/>
            <w:shd w:val="clear" w:color="auto" w:fill="auto"/>
            <w:noWrap/>
            <w:hideMark/>
          </w:tcPr>
          <w:p w14:paraId="268C8C6D" w14:textId="076E8DDC"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179.11</w:t>
            </w:r>
          </w:p>
        </w:tc>
        <w:tc>
          <w:tcPr>
            <w:tcW w:w="567" w:type="dxa"/>
            <w:shd w:val="clear" w:color="auto" w:fill="auto"/>
            <w:noWrap/>
            <w:hideMark/>
          </w:tcPr>
          <w:p w14:paraId="78F3F2DB" w14:textId="69066E35"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179.11</w:t>
            </w:r>
          </w:p>
        </w:tc>
        <w:tc>
          <w:tcPr>
            <w:tcW w:w="823" w:type="dxa"/>
            <w:shd w:val="clear" w:color="auto" w:fill="auto"/>
            <w:noWrap/>
            <w:hideMark/>
          </w:tcPr>
          <w:p w14:paraId="41B8C3C7" w14:textId="5238A26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179.11</w:t>
            </w:r>
          </w:p>
        </w:tc>
        <w:tc>
          <w:tcPr>
            <w:tcW w:w="765" w:type="dxa"/>
            <w:shd w:val="clear" w:color="auto" w:fill="auto"/>
            <w:noWrap/>
            <w:hideMark/>
          </w:tcPr>
          <w:p w14:paraId="683B8BD2" w14:textId="64CB5B0F"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179.11</w:t>
            </w:r>
          </w:p>
        </w:tc>
        <w:tc>
          <w:tcPr>
            <w:tcW w:w="759" w:type="dxa"/>
            <w:shd w:val="clear" w:color="auto" w:fill="auto"/>
            <w:noWrap/>
            <w:hideMark/>
          </w:tcPr>
          <w:p w14:paraId="4F6FF205" w14:textId="5A511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179.11</w:t>
            </w:r>
          </w:p>
        </w:tc>
        <w:tc>
          <w:tcPr>
            <w:tcW w:w="886" w:type="dxa"/>
            <w:shd w:val="clear" w:color="auto" w:fill="auto"/>
            <w:noWrap/>
            <w:hideMark/>
          </w:tcPr>
          <w:p w14:paraId="14A497E4" w14:textId="74AF9C61"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179.11</w:t>
            </w:r>
          </w:p>
        </w:tc>
      </w:tr>
    </w:tbl>
    <w:p w14:paraId="50CEA242" w14:textId="77777777" w:rsidR="00B5284D" w:rsidRPr="00683095" w:rsidRDefault="00B5284D" w:rsidP="00B5284D">
      <w:pPr>
        <w:rPr>
          <w:rFonts w:ascii="Times New Roman" w:hAnsi="Times New Roman" w:cs="Times New Roman"/>
          <w:b/>
          <w:sz w:val="14"/>
          <w:szCs w:val="14"/>
        </w:rPr>
      </w:pPr>
      <w:r w:rsidRPr="00683095">
        <w:rPr>
          <w:rFonts w:ascii="Times New Roman" w:hAnsi="Times New Roman" w:cs="Times New Roman"/>
          <w:b/>
          <w:sz w:val="14"/>
          <w:szCs w:val="14"/>
          <w:lang w:val="ro-RO"/>
        </w:rPr>
        <w:t xml:space="preserve">Pentru Anul 2023 </w:t>
      </w:r>
      <w:r w:rsidRPr="00683095">
        <w:rPr>
          <w:rFonts w:ascii="Times New Roman" w:hAnsi="Times New Roman" w:cs="Times New Roman"/>
          <w:b/>
          <w:sz w:val="14"/>
          <w:szCs w:val="14"/>
        </w:rPr>
        <w:t>:</w:t>
      </w:r>
    </w:p>
    <w:tbl>
      <w:tblPr>
        <w:tblW w:w="10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
        <w:gridCol w:w="831"/>
        <w:gridCol w:w="1204"/>
        <w:gridCol w:w="667"/>
        <w:gridCol w:w="722"/>
        <w:gridCol w:w="601"/>
        <w:gridCol w:w="601"/>
        <w:gridCol w:w="601"/>
        <w:gridCol w:w="601"/>
        <w:gridCol w:w="601"/>
        <w:gridCol w:w="601"/>
        <w:gridCol w:w="831"/>
        <w:gridCol w:w="784"/>
        <w:gridCol w:w="784"/>
        <w:gridCol w:w="886"/>
      </w:tblGrid>
      <w:tr w:rsidR="00B5284D" w:rsidRPr="00683095" w14:paraId="71070D5A" w14:textId="77777777" w:rsidTr="00C24D14">
        <w:trPr>
          <w:trHeight w:val="560"/>
          <w:jc w:val="center"/>
        </w:trPr>
        <w:tc>
          <w:tcPr>
            <w:tcW w:w="1291" w:type="dxa"/>
            <w:gridSpan w:val="2"/>
            <w:vMerge w:val="restart"/>
            <w:shd w:val="clear" w:color="auto" w:fill="auto"/>
            <w:vAlign w:val="center"/>
            <w:hideMark/>
          </w:tcPr>
          <w:p w14:paraId="2233A4A1" w14:textId="77777777" w:rsidR="00B5284D" w:rsidRPr="00683095" w:rsidRDefault="00B5284D" w:rsidP="00C24D14">
            <w:pPr>
              <w:jc w:val="center"/>
              <w:rPr>
                <w:rFonts w:ascii="Times New Roman" w:eastAsia="Times New Roman" w:hAnsi="Times New Roman" w:cs="Times New Roman"/>
                <w:b/>
                <w:color w:val="000000"/>
                <w:sz w:val="14"/>
                <w:szCs w:val="14"/>
                <w:lang w:val="ro-RO" w:eastAsia="en-GB"/>
              </w:rPr>
            </w:pPr>
            <w:r w:rsidRPr="00683095">
              <w:rPr>
                <w:rFonts w:ascii="Times New Roman" w:eastAsia="Times New Roman" w:hAnsi="Times New Roman" w:cs="Times New Roman"/>
                <w:b/>
                <w:color w:val="000000"/>
                <w:sz w:val="14"/>
                <w:szCs w:val="14"/>
                <w:lang w:val="ro-RO" w:eastAsia="en-GB"/>
              </w:rPr>
              <w:t>LUNA DE REFERINȚĂ (luna anterioară față de data limită de depunere a ofertelor)</w:t>
            </w:r>
          </w:p>
        </w:tc>
        <w:tc>
          <w:tcPr>
            <w:tcW w:w="957" w:type="dxa"/>
            <w:vMerge w:val="restart"/>
            <w:shd w:val="clear" w:color="auto" w:fill="auto"/>
            <w:vAlign w:val="center"/>
            <w:hideMark/>
          </w:tcPr>
          <w:p w14:paraId="323F887C" w14:textId="3E5377F6" w:rsidR="00B5284D" w:rsidRPr="00683095" w:rsidRDefault="00B5284D" w:rsidP="00C24D14">
            <w:pPr>
              <w:jc w:val="center"/>
              <w:rPr>
                <w:rFonts w:ascii="Times New Roman" w:eastAsia="Times New Roman" w:hAnsi="Times New Roman" w:cs="Times New Roman"/>
                <w:b/>
                <w:color w:val="000000"/>
                <w:sz w:val="14"/>
                <w:szCs w:val="14"/>
                <w:lang w:val="ro-RO" w:eastAsia="en-GB"/>
              </w:rPr>
            </w:pPr>
            <w:r w:rsidRPr="00683095">
              <w:rPr>
                <w:rFonts w:ascii="Times New Roman" w:eastAsia="Times New Roman" w:hAnsi="Times New Roman" w:cs="Times New Roman"/>
                <w:b/>
                <w:color w:val="000000"/>
                <w:sz w:val="14"/>
                <w:szCs w:val="14"/>
                <w:lang w:val="ro-RO" w:eastAsia="en-GB"/>
              </w:rPr>
              <w:t xml:space="preserve">INDICII DE COST ÎN CONSTRUCȚII </w:t>
            </w:r>
            <w:r w:rsidR="00521564" w:rsidRPr="00683095">
              <w:rPr>
                <w:rFonts w:ascii="Times New Roman" w:eastAsia="Times New Roman" w:hAnsi="Times New Roman" w:cs="Times New Roman"/>
                <w:b/>
                <w:color w:val="000000"/>
                <w:sz w:val="14"/>
                <w:szCs w:val="14"/>
                <w:lang w:val="ro-RO" w:eastAsia="en-GB"/>
              </w:rPr>
              <w:t>TOTAL</w:t>
            </w:r>
            <w:r w:rsidR="00565CEB" w:rsidRPr="00683095">
              <w:rPr>
                <w:rFonts w:ascii="Times New Roman" w:eastAsia="Times New Roman" w:hAnsi="Times New Roman" w:cs="Times New Roman"/>
                <w:b/>
                <w:color w:val="000000"/>
                <w:sz w:val="14"/>
                <w:szCs w:val="14"/>
                <w:lang w:val="ro-RO" w:eastAsia="en-GB"/>
              </w:rPr>
              <w:t>, REALIZATI,</w:t>
            </w:r>
            <w:r w:rsidR="00521564" w:rsidRPr="00683095">
              <w:rPr>
                <w:rFonts w:ascii="Times New Roman" w:eastAsia="Times New Roman" w:hAnsi="Times New Roman" w:cs="Times New Roman"/>
                <w:b/>
                <w:color w:val="000000"/>
                <w:sz w:val="14"/>
                <w:szCs w:val="14"/>
                <w:lang w:val="ro-RO" w:eastAsia="en-GB"/>
              </w:rPr>
              <w:t xml:space="preserve"> </w:t>
            </w:r>
            <w:r w:rsidRPr="00683095">
              <w:rPr>
                <w:rFonts w:ascii="Times New Roman" w:eastAsia="Times New Roman" w:hAnsi="Times New Roman" w:cs="Times New Roman"/>
                <w:b/>
                <w:color w:val="000000"/>
                <w:sz w:val="14"/>
                <w:szCs w:val="14"/>
                <w:lang w:val="ro-RO" w:eastAsia="en-GB"/>
              </w:rPr>
              <w:t>VALABILI ÎN LUNA DE REFERINȚĂ</w:t>
            </w:r>
          </w:p>
        </w:tc>
        <w:tc>
          <w:tcPr>
            <w:tcW w:w="7840" w:type="dxa"/>
            <w:gridSpan w:val="12"/>
            <w:shd w:val="clear" w:color="auto" w:fill="auto"/>
            <w:vAlign w:val="center"/>
            <w:hideMark/>
          </w:tcPr>
          <w:p w14:paraId="4A63C846" w14:textId="77777777" w:rsidR="00B5284D" w:rsidRPr="00683095" w:rsidRDefault="00B5284D" w:rsidP="00C24D14">
            <w:pPr>
              <w:jc w:val="center"/>
              <w:rPr>
                <w:rFonts w:ascii="Times New Roman" w:eastAsia="Times New Roman" w:hAnsi="Times New Roman" w:cs="Times New Roman"/>
                <w:b/>
                <w:color w:val="000000"/>
                <w:sz w:val="14"/>
                <w:szCs w:val="14"/>
                <w:lang w:val="ro-RO" w:eastAsia="en-GB"/>
              </w:rPr>
            </w:pPr>
            <w:r w:rsidRPr="00683095">
              <w:rPr>
                <w:rFonts w:ascii="Times New Roman" w:eastAsia="Times New Roman" w:hAnsi="Times New Roman" w:cs="Times New Roman"/>
                <w:b/>
                <w:color w:val="000000"/>
                <w:sz w:val="14"/>
                <w:szCs w:val="14"/>
                <w:lang w:val="ro-RO" w:eastAsia="en-GB"/>
              </w:rPr>
              <w:t>Indicele de cost total în construcții, pentru luna “n” în funcție de luna de referință.</w:t>
            </w:r>
            <w:r w:rsidRPr="00683095">
              <w:rPr>
                <w:rFonts w:ascii="Times New Roman" w:eastAsia="Times New Roman" w:hAnsi="Times New Roman" w:cs="Times New Roman"/>
                <w:b/>
                <w:color w:val="000000"/>
                <w:sz w:val="14"/>
                <w:szCs w:val="14"/>
                <w:lang w:val="ro-RO" w:eastAsia="en-GB"/>
              </w:rPr>
              <w:br/>
              <w:t>Prognoză de evoluție lunară calculată pe baza prognozelor de evoluție anuală emise de către Comisia Națională de Strategie și Prognoză precum și pe baza evoluției efective conform publicațiilor Institutului Național de Statistică</w:t>
            </w:r>
          </w:p>
        </w:tc>
      </w:tr>
      <w:tr w:rsidR="00B5284D" w:rsidRPr="00683095" w14:paraId="758A762E" w14:textId="77777777" w:rsidTr="00C24D14">
        <w:trPr>
          <w:trHeight w:val="44"/>
          <w:jc w:val="center"/>
        </w:trPr>
        <w:tc>
          <w:tcPr>
            <w:tcW w:w="1291" w:type="dxa"/>
            <w:gridSpan w:val="2"/>
            <w:vMerge/>
            <w:vAlign w:val="center"/>
            <w:hideMark/>
          </w:tcPr>
          <w:p w14:paraId="3698336D" w14:textId="77777777" w:rsidR="00B5284D" w:rsidRPr="00683095" w:rsidRDefault="00B5284D" w:rsidP="00C24D14">
            <w:pPr>
              <w:jc w:val="center"/>
              <w:rPr>
                <w:rFonts w:ascii="Times New Roman" w:eastAsia="Times New Roman" w:hAnsi="Times New Roman" w:cs="Times New Roman"/>
                <w:b/>
                <w:color w:val="000000"/>
                <w:sz w:val="14"/>
                <w:szCs w:val="14"/>
                <w:lang w:val="ro-RO" w:eastAsia="en-GB"/>
              </w:rPr>
            </w:pPr>
          </w:p>
        </w:tc>
        <w:tc>
          <w:tcPr>
            <w:tcW w:w="957" w:type="dxa"/>
            <w:vMerge/>
            <w:vAlign w:val="center"/>
            <w:hideMark/>
          </w:tcPr>
          <w:p w14:paraId="07F9AEA6" w14:textId="77777777" w:rsidR="00B5284D" w:rsidRPr="00683095" w:rsidRDefault="00B5284D" w:rsidP="00C24D14">
            <w:pPr>
              <w:jc w:val="center"/>
              <w:rPr>
                <w:rFonts w:ascii="Times New Roman" w:eastAsia="Times New Roman" w:hAnsi="Times New Roman" w:cs="Times New Roman"/>
                <w:b/>
                <w:color w:val="000000"/>
                <w:sz w:val="14"/>
                <w:szCs w:val="14"/>
                <w:lang w:val="ro-RO" w:eastAsia="en-GB"/>
              </w:rPr>
            </w:pPr>
          </w:p>
        </w:tc>
        <w:tc>
          <w:tcPr>
            <w:tcW w:w="7840" w:type="dxa"/>
            <w:gridSpan w:val="12"/>
            <w:shd w:val="clear" w:color="auto" w:fill="auto"/>
            <w:noWrap/>
            <w:vAlign w:val="center"/>
            <w:hideMark/>
          </w:tcPr>
          <w:p w14:paraId="10ADC5D0" w14:textId="77777777" w:rsidR="00B5284D" w:rsidRPr="00683095" w:rsidRDefault="00B5284D" w:rsidP="00C24D14">
            <w:pPr>
              <w:jc w:val="center"/>
              <w:rPr>
                <w:rFonts w:ascii="Times New Roman" w:eastAsia="Times New Roman" w:hAnsi="Times New Roman" w:cs="Times New Roman"/>
                <w:b/>
                <w:color w:val="000000"/>
                <w:sz w:val="14"/>
                <w:szCs w:val="14"/>
                <w:lang w:val="ro-RO" w:eastAsia="en-GB"/>
              </w:rPr>
            </w:pPr>
            <w:r w:rsidRPr="00683095">
              <w:rPr>
                <w:rFonts w:ascii="Times New Roman" w:eastAsia="Times New Roman" w:hAnsi="Times New Roman" w:cs="Times New Roman"/>
                <w:b/>
                <w:color w:val="000000"/>
                <w:sz w:val="14"/>
                <w:szCs w:val="14"/>
                <w:lang w:val="ro-RO" w:eastAsia="en-GB"/>
              </w:rPr>
              <w:t>ANUL 2023</w:t>
            </w:r>
          </w:p>
        </w:tc>
      </w:tr>
      <w:tr w:rsidR="00B5284D" w:rsidRPr="00683095" w14:paraId="5D276A38" w14:textId="77777777" w:rsidTr="00C24D14">
        <w:trPr>
          <w:trHeight w:val="558"/>
          <w:jc w:val="center"/>
        </w:trPr>
        <w:tc>
          <w:tcPr>
            <w:tcW w:w="468" w:type="dxa"/>
            <w:shd w:val="clear" w:color="auto" w:fill="auto"/>
            <w:noWrap/>
            <w:vAlign w:val="center"/>
            <w:hideMark/>
          </w:tcPr>
          <w:p w14:paraId="5BE4B6B3" w14:textId="77777777" w:rsidR="00B5284D" w:rsidRPr="00683095" w:rsidRDefault="00B5284D"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AN</w:t>
            </w:r>
          </w:p>
        </w:tc>
        <w:tc>
          <w:tcPr>
            <w:tcW w:w="823" w:type="dxa"/>
            <w:shd w:val="clear" w:color="auto" w:fill="auto"/>
            <w:noWrap/>
            <w:vAlign w:val="center"/>
            <w:hideMark/>
          </w:tcPr>
          <w:p w14:paraId="7041D1C2" w14:textId="77777777" w:rsidR="00B5284D" w:rsidRPr="00683095" w:rsidRDefault="00B5284D"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LUNA</w:t>
            </w:r>
          </w:p>
        </w:tc>
        <w:tc>
          <w:tcPr>
            <w:tcW w:w="957" w:type="dxa"/>
            <w:vMerge/>
            <w:vAlign w:val="center"/>
            <w:hideMark/>
          </w:tcPr>
          <w:p w14:paraId="2818EC6D" w14:textId="77777777" w:rsidR="00B5284D" w:rsidRPr="00683095" w:rsidRDefault="00B5284D" w:rsidP="00C24D14">
            <w:pPr>
              <w:jc w:val="center"/>
              <w:rPr>
                <w:rFonts w:ascii="Times New Roman" w:eastAsia="Times New Roman" w:hAnsi="Times New Roman" w:cs="Times New Roman"/>
                <w:color w:val="000000"/>
                <w:sz w:val="14"/>
                <w:szCs w:val="14"/>
                <w:lang w:val="ro-RO" w:eastAsia="en-GB"/>
              </w:rPr>
            </w:pPr>
          </w:p>
        </w:tc>
        <w:tc>
          <w:tcPr>
            <w:tcW w:w="654" w:type="dxa"/>
            <w:shd w:val="clear" w:color="auto" w:fill="auto"/>
            <w:noWrap/>
            <w:vAlign w:val="center"/>
            <w:hideMark/>
          </w:tcPr>
          <w:p w14:paraId="5F32C945" w14:textId="77777777" w:rsidR="00B5284D" w:rsidRPr="00683095" w:rsidRDefault="00B5284D"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ianuarie</w:t>
            </w:r>
          </w:p>
        </w:tc>
        <w:tc>
          <w:tcPr>
            <w:tcW w:w="715" w:type="dxa"/>
            <w:shd w:val="clear" w:color="auto" w:fill="auto"/>
            <w:noWrap/>
            <w:vAlign w:val="center"/>
            <w:hideMark/>
          </w:tcPr>
          <w:p w14:paraId="3A603455" w14:textId="77777777" w:rsidR="00B5284D" w:rsidRPr="00683095" w:rsidRDefault="00B5284D"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februarie</w:t>
            </w:r>
          </w:p>
        </w:tc>
        <w:tc>
          <w:tcPr>
            <w:tcW w:w="573" w:type="dxa"/>
            <w:shd w:val="clear" w:color="auto" w:fill="auto"/>
            <w:noWrap/>
            <w:vAlign w:val="center"/>
            <w:hideMark/>
          </w:tcPr>
          <w:p w14:paraId="17C479AC" w14:textId="77777777" w:rsidR="00B5284D" w:rsidRPr="00683095" w:rsidRDefault="00B5284D"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martie</w:t>
            </w:r>
          </w:p>
        </w:tc>
        <w:tc>
          <w:tcPr>
            <w:tcW w:w="562" w:type="dxa"/>
            <w:shd w:val="clear" w:color="auto" w:fill="auto"/>
            <w:noWrap/>
            <w:vAlign w:val="center"/>
            <w:hideMark/>
          </w:tcPr>
          <w:p w14:paraId="677C7853" w14:textId="77777777" w:rsidR="00B5284D" w:rsidRPr="00683095" w:rsidRDefault="00B5284D"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aprilie</w:t>
            </w:r>
          </w:p>
        </w:tc>
        <w:tc>
          <w:tcPr>
            <w:tcW w:w="512" w:type="dxa"/>
            <w:shd w:val="clear" w:color="auto" w:fill="auto"/>
            <w:noWrap/>
            <w:vAlign w:val="center"/>
            <w:hideMark/>
          </w:tcPr>
          <w:p w14:paraId="2D20F4E0" w14:textId="77777777" w:rsidR="00B5284D" w:rsidRPr="00683095" w:rsidRDefault="00B5284D"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mai</w:t>
            </w:r>
          </w:p>
        </w:tc>
        <w:tc>
          <w:tcPr>
            <w:tcW w:w="512" w:type="dxa"/>
            <w:shd w:val="clear" w:color="auto" w:fill="auto"/>
            <w:noWrap/>
            <w:vAlign w:val="center"/>
            <w:hideMark/>
          </w:tcPr>
          <w:p w14:paraId="645EFE5A" w14:textId="77777777" w:rsidR="00B5284D" w:rsidRPr="00683095" w:rsidRDefault="00B5284D"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iunie</w:t>
            </w:r>
          </w:p>
        </w:tc>
        <w:tc>
          <w:tcPr>
            <w:tcW w:w="512" w:type="dxa"/>
            <w:shd w:val="clear" w:color="auto" w:fill="auto"/>
            <w:noWrap/>
            <w:vAlign w:val="center"/>
            <w:hideMark/>
          </w:tcPr>
          <w:p w14:paraId="2B50BFC1" w14:textId="77777777" w:rsidR="00B5284D" w:rsidRPr="00683095" w:rsidRDefault="00B5284D"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iulie</w:t>
            </w:r>
          </w:p>
        </w:tc>
        <w:tc>
          <w:tcPr>
            <w:tcW w:w="567" w:type="dxa"/>
            <w:shd w:val="clear" w:color="auto" w:fill="auto"/>
            <w:noWrap/>
            <w:vAlign w:val="center"/>
            <w:hideMark/>
          </w:tcPr>
          <w:p w14:paraId="53D908A8" w14:textId="77777777" w:rsidR="00B5284D" w:rsidRPr="00683095" w:rsidRDefault="00B5284D"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august</w:t>
            </w:r>
          </w:p>
        </w:tc>
        <w:tc>
          <w:tcPr>
            <w:tcW w:w="823" w:type="dxa"/>
            <w:shd w:val="clear" w:color="auto" w:fill="auto"/>
            <w:noWrap/>
            <w:vAlign w:val="center"/>
            <w:hideMark/>
          </w:tcPr>
          <w:p w14:paraId="482E020D" w14:textId="77777777" w:rsidR="00B5284D" w:rsidRPr="00683095" w:rsidRDefault="00B5284D"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septembrie</w:t>
            </w:r>
          </w:p>
        </w:tc>
        <w:tc>
          <w:tcPr>
            <w:tcW w:w="765" w:type="dxa"/>
            <w:shd w:val="clear" w:color="auto" w:fill="auto"/>
            <w:noWrap/>
            <w:vAlign w:val="center"/>
            <w:hideMark/>
          </w:tcPr>
          <w:p w14:paraId="28119194" w14:textId="77777777" w:rsidR="00B5284D" w:rsidRPr="00683095" w:rsidRDefault="00B5284D"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octombrie</w:t>
            </w:r>
          </w:p>
        </w:tc>
        <w:tc>
          <w:tcPr>
            <w:tcW w:w="759" w:type="dxa"/>
            <w:shd w:val="clear" w:color="auto" w:fill="auto"/>
            <w:noWrap/>
            <w:vAlign w:val="center"/>
            <w:hideMark/>
          </w:tcPr>
          <w:p w14:paraId="450AA0F9" w14:textId="77777777" w:rsidR="00B5284D" w:rsidRPr="00683095" w:rsidRDefault="00B5284D"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noiembrie</w:t>
            </w:r>
          </w:p>
        </w:tc>
        <w:tc>
          <w:tcPr>
            <w:tcW w:w="886" w:type="dxa"/>
            <w:shd w:val="clear" w:color="auto" w:fill="auto"/>
            <w:noWrap/>
            <w:vAlign w:val="center"/>
            <w:hideMark/>
          </w:tcPr>
          <w:p w14:paraId="43CE51DD" w14:textId="77777777" w:rsidR="00B5284D" w:rsidRPr="00683095" w:rsidRDefault="00B5284D"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decembrie</w:t>
            </w:r>
          </w:p>
        </w:tc>
      </w:tr>
      <w:tr w:rsidR="00C24D14" w:rsidRPr="00683095" w14:paraId="590E40F2" w14:textId="77777777" w:rsidTr="00C24D14">
        <w:trPr>
          <w:trHeight w:val="292"/>
          <w:jc w:val="center"/>
        </w:trPr>
        <w:tc>
          <w:tcPr>
            <w:tcW w:w="468" w:type="dxa"/>
            <w:vMerge w:val="restart"/>
            <w:shd w:val="clear" w:color="auto" w:fill="auto"/>
            <w:noWrap/>
            <w:textDirection w:val="btLr"/>
            <w:vAlign w:val="center"/>
            <w:hideMark/>
          </w:tcPr>
          <w:p w14:paraId="4C22C581"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2021</w:t>
            </w:r>
          </w:p>
        </w:tc>
        <w:tc>
          <w:tcPr>
            <w:tcW w:w="823" w:type="dxa"/>
            <w:shd w:val="clear" w:color="auto" w:fill="auto"/>
            <w:noWrap/>
            <w:vAlign w:val="center"/>
            <w:hideMark/>
          </w:tcPr>
          <w:p w14:paraId="6CFFB390"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ianuarie</w:t>
            </w:r>
          </w:p>
        </w:tc>
        <w:tc>
          <w:tcPr>
            <w:tcW w:w="957" w:type="dxa"/>
            <w:shd w:val="clear" w:color="auto" w:fill="auto"/>
            <w:noWrap/>
            <w:vAlign w:val="center"/>
            <w:hideMark/>
          </w:tcPr>
          <w:p w14:paraId="28988304"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135.7</w:t>
            </w:r>
          </w:p>
        </w:tc>
        <w:tc>
          <w:tcPr>
            <w:tcW w:w="654" w:type="dxa"/>
            <w:shd w:val="clear" w:color="auto" w:fill="auto"/>
            <w:noWrap/>
            <w:hideMark/>
          </w:tcPr>
          <w:p w14:paraId="7DE6F2E9" w14:textId="4F902576"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143.41</w:t>
            </w:r>
          </w:p>
        </w:tc>
        <w:tc>
          <w:tcPr>
            <w:tcW w:w="715" w:type="dxa"/>
            <w:shd w:val="clear" w:color="auto" w:fill="auto"/>
            <w:noWrap/>
            <w:hideMark/>
          </w:tcPr>
          <w:p w14:paraId="2001D945" w14:textId="7B802B56"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143.41</w:t>
            </w:r>
          </w:p>
        </w:tc>
        <w:tc>
          <w:tcPr>
            <w:tcW w:w="573" w:type="dxa"/>
            <w:shd w:val="clear" w:color="auto" w:fill="auto"/>
            <w:noWrap/>
            <w:hideMark/>
          </w:tcPr>
          <w:p w14:paraId="01F8F307" w14:textId="77FF9C81"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143.41</w:t>
            </w:r>
          </w:p>
        </w:tc>
        <w:tc>
          <w:tcPr>
            <w:tcW w:w="562" w:type="dxa"/>
            <w:shd w:val="clear" w:color="auto" w:fill="auto"/>
            <w:noWrap/>
            <w:hideMark/>
          </w:tcPr>
          <w:p w14:paraId="4690078B" w14:textId="104A68F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143.41</w:t>
            </w:r>
          </w:p>
        </w:tc>
        <w:tc>
          <w:tcPr>
            <w:tcW w:w="512" w:type="dxa"/>
            <w:shd w:val="clear" w:color="auto" w:fill="auto"/>
            <w:noWrap/>
            <w:hideMark/>
          </w:tcPr>
          <w:p w14:paraId="1E7E3B96" w14:textId="30E06AA4"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143.41</w:t>
            </w:r>
          </w:p>
        </w:tc>
        <w:tc>
          <w:tcPr>
            <w:tcW w:w="512" w:type="dxa"/>
            <w:shd w:val="clear" w:color="auto" w:fill="auto"/>
            <w:noWrap/>
            <w:hideMark/>
          </w:tcPr>
          <w:p w14:paraId="6BC0BD09" w14:textId="26733A6C"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143.41</w:t>
            </w:r>
          </w:p>
        </w:tc>
        <w:tc>
          <w:tcPr>
            <w:tcW w:w="512" w:type="dxa"/>
            <w:shd w:val="clear" w:color="auto" w:fill="auto"/>
            <w:noWrap/>
            <w:hideMark/>
          </w:tcPr>
          <w:p w14:paraId="5C20F06A" w14:textId="4800CA54"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143.41</w:t>
            </w:r>
          </w:p>
        </w:tc>
        <w:tc>
          <w:tcPr>
            <w:tcW w:w="567" w:type="dxa"/>
            <w:shd w:val="clear" w:color="auto" w:fill="auto"/>
            <w:noWrap/>
            <w:hideMark/>
          </w:tcPr>
          <w:p w14:paraId="76B3ECF1" w14:textId="10847E88"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143.41</w:t>
            </w:r>
          </w:p>
        </w:tc>
        <w:tc>
          <w:tcPr>
            <w:tcW w:w="823" w:type="dxa"/>
            <w:shd w:val="clear" w:color="auto" w:fill="auto"/>
            <w:noWrap/>
            <w:hideMark/>
          </w:tcPr>
          <w:p w14:paraId="6F95E2F7" w14:textId="2B9971DE"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143.41</w:t>
            </w:r>
          </w:p>
        </w:tc>
        <w:tc>
          <w:tcPr>
            <w:tcW w:w="765" w:type="dxa"/>
            <w:shd w:val="clear" w:color="auto" w:fill="auto"/>
            <w:noWrap/>
            <w:hideMark/>
          </w:tcPr>
          <w:p w14:paraId="64312307" w14:textId="24F09AF5"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143.41</w:t>
            </w:r>
          </w:p>
        </w:tc>
        <w:tc>
          <w:tcPr>
            <w:tcW w:w="759" w:type="dxa"/>
            <w:shd w:val="clear" w:color="auto" w:fill="auto"/>
            <w:noWrap/>
            <w:hideMark/>
          </w:tcPr>
          <w:p w14:paraId="4C19A2C7" w14:textId="5C60B5B9"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143.41</w:t>
            </w:r>
          </w:p>
        </w:tc>
        <w:tc>
          <w:tcPr>
            <w:tcW w:w="886" w:type="dxa"/>
            <w:shd w:val="clear" w:color="auto" w:fill="auto"/>
            <w:noWrap/>
            <w:hideMark/>
          </w:tcPr>
          <w:p w14:paraId="0E8680F7" w14:textId="7843F57C"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143.41</w:t>
            </w:r>
          </w:p>
        </w:tc>
      </w:tr>
      <w:tr w:rsidR="00C24D14" w:rsidRPr="00683095" w14:paraId="47FF9F60" w14:textId="77777777" w:rsidTr="00C24D14">
        <w:trPr>
          <w:trHeight w:val="292"/>
          <w:jc w:val="center"/>
        </w:trPr>
        <w:tc>
          <w:tcPr>
            <w:tcW w:w="468" w:type="dxa"/>
            <w:vMerge/>
            <w:vAlign w:val="center"/>
            <w:hideMark/>
          </w:tcPr>
          <w:p w14:paraId="12DE6D1E"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p>
        </w:tc>
        <w:tc>
          <w:tcPr>
            <w:tcW w:w="823" w:type="dxa"/>
            <w:shd w:val="clear" w:color="auto" w:fill="auto"/>
            <w:noWrap/>
            <w:vAlign w:val="center"/>
            <w:hideMark/>
          </w:tcPr>
          <w:p w14:paraId="7A0CCC45"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februarie</w:t>
            </w:r>
          </w:p>
        </w:tc>
        <w:tc>
          <w:tcPr>
            <w:tcW w:w="957" w:type="dxa"/>
            <w:shd w:val="clear" w:color="auto" w:fill="auto"/>
            <w:noWrap/>
            <w:vAlign w:val="center"/>
            <w:hideMark/>
          </w:tcPr>
          <w:p w14:paraId="580571FE"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137.9</w:t>
            </w:r>
          </w:p>
        </w:tc>
        <w:tc>
          <w:tcPr>
            <w:tcW w:w="654" w:type="dxa"/>
            <w:shd w:val="clear" w:color="auto" w:fill="auto"/>
            <w:noWrap/>
            <w:hideMark/>
          </w:tcPr>
          <w:p w14:paraId="63F31216" w14:textId="076EA3A8"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145.73</w:t>
            </w:r>
          </w:p>
        </w:tc>
        <w:tc>
          <w:tcPr>
            <w:tcW w:w="715" w:type="dxa"/>
            <w:shd w:val="clear" w:color="auto" w:fill="auto"/>
            <w:noWrap/>
            <w:hideMark/>
          </w:tcPr>
          <w:p w14:paraId="7F09B6A5" w14:textId="38DEC1D2"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145.73</w:t>
            </w:r>
          </w:p>
        </w:tc>
        <w:tc>
          <w:tcPr>
            <w:tcW w:w="573" w:type="dxa"/>
            <w:shd w:val="clear" w:color="auto" w:fill="auto"/>
            <w:noWrap/>
            <w:hideMark/>
          </w:tcPr>
          <w:p w14:paraId="32B0E449" w14:textId="2860FAAC"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145.73</w:t>
            </w:r>
          </w:p>
        </w:tc>
        <w:tc>
          <w:tcPr>
            <w:tcW w:w="562" w:type="dxa"/>
            <w:shd w:val="clear" w:color="auto" w:fill="auto"/>
            <w:noWrap/>
            <w:hideMark/>
          </w:tcPr>
          <w:p w14:paraId="4732803D" w14:textId="02AC78F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145.73</w:t>
            </w:r>
          </w:p>
        </w:tc>
        <w:tc>
          <w:tcPr>
            <w:tcW w:w="512" w:type="dxa"/>
            <w:shd w:val="clear" w:color="auto" w:fill="auto"/>
            <w:noWrap/>
            <w:hideMark/>
          </w:tcPr>
          <w:p w14:paraId="776E7514" w14:textId="5050F875"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145.73</w:t>
            </w:r>
          </w:p>
        </w:tc>
        <w:tc>
          <w:tcPr>
            <w:tcW w:w="512" w:type="dxa"/>
            <w:shd w:val="clear" w:color="auto" w:fill="auto"/>
            <w:noWrap/>
            <w:hideMark/>
          </w:tcPr>
          <w:p w14:paraId="638E870F" w14:textId="57E701CB"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145.73</w:t>
            </w:r>
          </w:p>
        </w:tc>
        <w:tc>
          <w:tcPr>
            <w:tcW w:w="512" w:type="dxa"/>
            <w:shd w:val="clear" w:color="auto" w:fill="auto"/>
            <w:noWrap/>
            <w:hideMark/>
          </w:tcPr>
          <w:p w14:paraId="6DE041F5" w14:textId="36279B4D"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145.73</w:t>
            </w:r>
          </w:p>
        </w:tc>
        <w:tc>
          <w:tcPr>
            <w:tcW w:w="567" w:type="dxa"/>
            <w:shd w:val="clear" w:color="auto" w:fill="auto"/>
            <w:noWrap/>
            <w:hideMark/>
          </w:tcPr>
          <w:p w14:paraId="4F4F4957" w14:textId="790DE98F"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145.73</w:t>
            </w:r>
          </w:p>
        </w:tc>
        <w:tc>
          <w:tcPr>
            <w:tcW w:w="823" w:type="dxa"/>
            <w:shd w:val="clear" w:color="auto" w:fill="auto"/>
            <w:noWrap/>
            <w:hideMark/>
          </w:tcPr>
          <w:p w14:paraId="2FBD79D4" w14:textId="3A66961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145.73</w:t>
            </w:r>
          </w:p>
        </w:tc>
        <w:tc>
          <w:tcPr>
            <w:tcW w:w="765" w:type="dxa"/>
            <w:shd w:val="clear" w:color="auto" w:fill="auto"/>
            <w:noWrap/>
            <w:hideMark/>
          </w:tcPr>
          <w:p w14:paraId="12F79116" w14:textId="5980F524"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145.73</w:t>
            </w:r>
          </w:p>
        </w:tc>
        <w:tc>
          <w:tcPr>
            <w:tcW w:w="759" w:type="dxa"/>
            <w:shd w:val="clear" w:color="auto" w:fill="auto"/>
            <w:noWrap/>
            <w:hideMark/>
          </w:tcPr>
          <w:p w14:paraId="3E85AF04" w14:textId="6DF4B738"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145.73</w:t>
            </w:r>
          </w:p>
        </w:tc>
        <w:tc>
          <w:tcPr>
            <w:tcW w:w="886" w:type="dxa"/>
            <w:shd w:val="clear" w:color="auto" w:fill="auto"/>
            <w:noWrap/>
            <w:hideMark/>
          </w:tcPr>
          <w:p w14:paraId="299804DF" w14:textId="263A83FD"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145.73</w:t>
            </w:r>
          </w:p>
        </w:tc>
      </w:tr>
      <w:tr w:rsidR="00C24D14" w:rsidRPr="00683095" w14:paraId="6BD4DE47" w14:textId="77777777" w:rsidTr="00C24D14">
        <w:trPr>
          <w:trHeight w:val="292"/>
          <w:jc w:val="center"/>
        </w:trPr>
        <w:tc>
          <w:tcPr>
            <w:tcW w:w="468" w:type="dxa"/>
            <w:vMerge/>
            <w:vAlign w:val="center"/>
            <w:hideMark/>
          </w:tcPr>
          <w:p w14:paraId="349200D7"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p>
        </w:tc>
        <w:tc>
          <w:tcPr>
            <w:tcW w:w="823" w:type="dxa"/>
            <w:shd w:val="clear" w:color="auto" w:fill="auto"/>
            <w:noWrap/>
            <w:vAlign w:val="center"/>
            <w:hideMark/>
          </w:tcPr>
          <w:p w14:paraId="6036FF36"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martie</w:t>
            </w:r>
          </w:p>
        </w:tc>
        <w:tc>
          <w:tcPr>
            <w:tcW w:w="957" w:type="dxa"/>
            <w:shd w:val="clear" w:color="auto" w:fill="auto"/>
            <w:noWrap/>
            <w:vAlign w:val="center"/>
            <w:hideMark/>
          </w:tcPr>
          <w:p w14:paraId="38E9A2EB"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142.2</w:t>
            </w:r>
          </w:p>
        </w:tc>
        <w:tc>
          <w:tcPr>
            <w:tcW w:w="654" w:type="dxa"/>
            <w:shd w:val="clear" w:color="auto" w:fill="auto"/>
            <w:noWrap/>
            <w:hideMark/>
          </w:tcPr>
          <w:p w14:paraId="761BE536" w14:textId="74B39D4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150.27</w:t>
            </w:r>
          </w:p>
        </w:tc>
        <w:tc>
          <w:tcPr>
            <w:tcW w:w="715" w:type="dxa"/>
            <w:shd w:val="clear" w:color="auto" w:fill="auto"/>
            <w:noWrap/>
            <w:hideMark/>
          </w:tcPr>
          <w:p w14:paraId="273552A3" w14:textId="5449600A"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150.27</w:t>
            </w:r>
          </w:p>
        </w:tc>
        <w:tc>
          <w:tcPr>
            <w:tcW w:w="573" w:type="dxa"/>
            <w:shd w:val="clear" w:color="auto" w:fill="auto"/>
            <w:noWrap/>
            <w:hideMark/>
          </w:tcPr>
          <w:p w14:paraId="43B0012B" w14:textId="0C942B46"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150.27</w:t>
            </w:r>
          </w:p>
        </w:tc>
        <w:tc>
          <w:tcPr>
            <w:tcW w:w="562" w:type="dxa"/>
            <w:shd w:val="clear" w:color="auto" w:fill="auto"/>
            <w:noWrap/>
            <w:hideMark/>
          </w:tcPr>
          <w:p w14:paraId="5229B32D" w14:textId="404900FE"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150.27</w:t>
            </w:r>
          </w:p>
        </w:tc>
        <w:tc>
          <w:tcPr>
            <w:tcW w:w="512" w:type="dxa"/>
            <w:shd w:val="clear" w:color="auto" w:fill="auto"/>
            <w:noWrap/>
            <w:hideMark/>
          </w:tcPr>
          <w:p w14:paraId="24CB960C" w14:textId="686F59C9"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150.27</w:t>
            </w:r>
          </w:p>
        </w:tc>
        <w:tc>
          <w:tcPr>
            <w:tcW w:w="512" w:type="dxa"/>
            <w:shd w:val="clear" w:color="auto" w:fill="auto"/>
            <w:noWrap/>
            <w:hideMark/>
          </w:tcPr>
          <w:p w14:paraId="314815E3" w14:textId="774590DF"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150.27</w:t>
            </w:r>
          </w:p>
        </w:tc>
        <w:tc>
          <w:tcPr>
            <w:tcW w:w="512" w:type="dxa"/>
            <w:shd w:val="clear" w:color="auto" w:fill="auto"/>
            <w:noWrap/>
            <w:hideMark/>
          </w:tcPr>
          <w:p w14:paraId="357C82E7" w14:textId="51518CD3"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150.27</w:t>
            </w:r>
          </w:p>
        </w:tc>
        <w:tc>
          <w:tcPr>
            <w:tcW w:w="567" w:type="dxa"/>
            <w:shd w:val="clear" w:color="auto" w:fill="auto"/>
            <w:noWrap/>
            <w:hideMark/>
          </w:tcPr>
          <w:p w14:paraId="04B69ECE" w14:textId="17E43BA5"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150.27</w:t>
            </w:r>
          </w:p>
        </w:tc>
        <w:tc>
          <w:tcPr>
            <w:tcW w:w="823" w:type="dxa"/>
            <w:shd w:val="clear" w:color="auto" w:fill="auto"/>
            <w:noWrap/>
            <w:hideMark/>
          </w:tcPr>
          <w:p w14:paraId="6CF6F1DE" w14:textId="4C06ADA8"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150.27</w:t>
            </w:r>
          </w:p>
        </w:tc>
        <w:tc>
          <w:tcPr>
            <w:tcW w:w="765" w:type="dxa"/>
            <w:shd w:val="clear" w:color="auto" w:fill="auto"/>
            <w:noWrap/>
            <w:hideMark/>
          </w:tcPr>
          <w:p w14:paraId="58A9B1DB" w14:textId="4E40E68A"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150.27</w:t>
            </w:r>
          </w:p>
        </w:tc>
        <w:tc>
          <w:tcPr>
            <w:tcW w:w="759" w:type="dxa"/>
            <w:shd w:val="clear" w:color="auto" w:fill="auto"/>
            <w:noWrap/>
            <w:hideMark/>
          </w:tcPr>
          <w:p w14:paraId="01190118" w14:textId="63583835"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150.27</w:t>
            </w:r>
          </w:p>
        </w:tc>
        <w:tc>
          <w:tcPr>
            <w:tcW w:w="886" w:type="dxa"/>
            <w:shd w:val="clear" w:color="auto" w:fill="auto"/>
            <w:noWrap/>
            <w:hideMark/>
          </w:tcPr>
          <w:p w14:paraId="374BA3BA" w14:textId="74392069"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150.27</w:t>
            </w:r>
          </w:p>
        </w:tc>
      </w:tr>
      <w:tr w:rsidR="00C24D14" w:rsidRPr="00683095" w14:paraId="3587DD0B" w14:textId="77777777" w:rsidTr="00C24D14">
        <w:trPr>
          <w:trHeight w:val="292"/>
          <w:jc w:val="center"/>
        </w:trPr>
        <w:tc>
          <w:tcPr>
            <w:tcW w:w="468" w:type="dxa"/>
            <w:vMerge/>
            <w:vAlign w:val="center"/>
            <w:hideMark/>
          </w:tcPr>
          <w:p w14:paraId="60602893"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p>
        </w:tc>
        <w:tc>
          <w:tcPr>
            <w:tcW w:w="823" w:type="dxa"/>
            <w:shd w:val="clear" w:color="auto" w:fill="auto"/>
            <w:noWrap/>
            <w:vAlign w:val="center"/>
            <w:hideMark/>
          </w:tcPr>
          <w:p w14:paraId="64018710"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aprilie</w:t>
            </w:r>
          </w:p>
        </w:tc>
        <w:tc>
          <w:tcPr>
            <w:tcW w:w="957" w:type="dxa"/>
            <w:shd w:val="clear" w:color="auto" w:fill="auto"/>
            <w:noWrap/>
            <w:vAlign w:val="center"/>
            <w:hideMark/>
          </w:tcPr>
          <w:p w14:paraId="29A74DBA"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146.3</w:t>
            </w:r>
          </w:p>
        </w:tc>
        <w:tc>
          <w:tcPr>
            <w:tcW w:w="654" w:type="dxa"/>
            <w:shd w:val="clear" w:color="auto" w:fill="auto"/>
            <w:noWrap/>
            <w:hideMark/>
          </w:tcPr>
          <w:p w14:paraId="125D950A" w14:textId="03998EC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153.11</w:t>
            </w:r>
          </w:p>
        </w:tc>
        <w:tc>
          <w:tcPr>
            <w:tcW w:w="715" w:type="dxa"/>
            <w:shd w:val="clear" w:color="auto" w:fill="auto"/>
            <w:noWrap/>
            <w:hideMark/>
          </w:tcPr>
          <w:p w14:paraId="2B2B6A84" w14:textId="6E0BB75D"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153.11</w:t>
            </w:r>
          </w:p>
        </w:tc>
        <w:tc>
          <w:tcPr>
            <w:tcW w:w="573" w:type="dxa"/>
            <w:shd w:val="clear" w:color="auto" w:fill="auto"/>
            <w:noWrap/>
            <w:hideMark/>
          </w:tcPr>
          <w:p w14:paraId="3BA2012D" w14:textId="07A9B5C5"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153.11</w:t>
            </w:r>
          </w:p>
        </w:tc>
        <w:tc>
          <w:tcPr>
            <w:tcW w:w="562" w:type="dxa"/>
            <w:shd w:val="clear" w:color="auto" w:fill="auto"/>
            <w:noWrap/>
            <w:hideMark/>
          </w:tcPr>
          <w:p w14:paraId="5113F02A" w14:textId="182B64A1"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153.11</w:t>
            </w:r>
          </w:p>
        </w:tc>
        <w:tc>
          <w:tcPr>
            <w:tcW w:w="512" w:type="dxa"/>
            <w:shd w:val="clear" w:color="auto" w:fill="auto"/>
            <w:noWrap/>
            <w:hideMark/>
          </w:tcPr>
          <w:p w14:paraId="04F16CC7" w14:textId="0CA1EDBA"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153.11</w:t>
            </w:r>
          </w:p>
        </w:tc>
        <w:tc>
          <w:tcPr>
            <w:tcW w:w="512" w:type="dxa"/>
            <w:shd w:val="clear" w:color="auto" w:fill="auto"/>
            <w:noWrap/>
            <w:hideMark/>
          </w:tcPr>
          <w:p w14:paraId="3CE6C8E3" w14:textId="4907B68A"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153.11</w:t>
            </w:r>
          </w:p>
        </w:tc>
        <w:tc>
          <w:tcPr>
            <w:tcW w:w="512" w:type="dxa"/>
            <w:shd w:val="clear" w:color="auto" w:fill="auto"/>
            <w:noWrap/>
            <w:hideMark/>
          </w:tcPr>
          <w:p w14:paraId="7CB587F3" w14:textId="43576D4F"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153.11</w:t>
            </w:r>
          </w:p>
        </w:tc>
        <w:tc>
          <w:tcPr>
            <w:tcW w:w="567" w:type="dxa"/>
            <w:shd w:val="clear" w:color="auto" w:fill="auto"/>
            <w:noWrap/>
            <w:hideMark/>
          </w:tcPr>
          <w:p w14:paraId="5B2D6D29" w14:textId="5C3A1A96"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153.11</w:t>
            </w:r>
          </w:p>
        </w:tc>
        <w:tc>
          <w:tcPr>
            <w:tcW w:w="823" w:type="dxa"/>
            <w:shd w:val="clear" w:color="auto" w:fill="auto"/>
            <w:noWrap/>
            <w:hideMark/>
          </w:tcPr>
          <w:p w14:paraId="78C1AFB5" w14:textId="6D1A3B50"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153.11</w:t>
            </w:r>
          </w:p>
        </w:tc>
        <w:tc>
          <w:tcPr>
            <w:tcW w:w="765" w:type="dxa"/>
            <w:shd w:val="clear" w:color="auto" w:fill="auto"/>
            <w:noWrap/>
            <w:hideMark/>
          </w:tcPr>
          <w:p w14:paraId="397EAF96" w14:textId="31510786"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153.11</w:t>
            </w:r>
          </w:p>
        </w:tc>
        <w:tc>
          <w:tcPr>
            <w:tcW w:w="759" w:type="dxa"/>
            <w:shd w:val="clear" w:color="auto" w:fill="auto"/>
            <w:noWrap/>
            <w:hideMark/>
          </w:tcPr>
          <w:p w14:paraId="4C22D8A5" w14:textId="19C7FC6F"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153.11</w:t>
            </w:r>
          </w:p>
        </w:tc>
        <w:tc>
          <w:tcPr>
            <w:tcW w:w="886" w:type="dxa"/>
            <w:shd w:val="clear" w:color="auto" w:fill="auto"/>
            <w:noWrap/>
            <w:hideMark/>
          </w:tcPr>
          <w:p w14:paraId="6FDE12E5" w14:textId="3AD4F55B"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153.11</w:t>
            </w:r>
          </w:p>
        </w:tc>
      </w:tr>
      <w:tr w:rsidR="00C24D14" w:rsidRPr="00683095" w14:paraId="08F99358" w14:textId="77777777" w:rsidTr="00C24D14">
        <w:trPr>
          <w:trHeight w:val="292"/>
          <w:jc w:val="center"/>
        </w:trPr>
        <w:tc>
          <w:tcPr>
            <w:tcW w:w="468" w:type="dxa"/>
            <w:vMerge/>
            <w:vAlign w:val="center"/>
            <w:hideMark/>
          </w:tcPr>
          <w:p w14:paraId="3837C098"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p>
        </w:tc>
        <w:tc>
          <w:tcPr>
            <w:tcW w:w="823" w:type="dxa"/>
            <w:shd w:val="clear" w:color="auto" w:fill="auto"/>
            <w:noWrap/>
            <w:vAlign w:val="center"/>
            <w:hideMark/>
          </w:tcPr>
          <w:p w14:paraId="4DE459A4"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mai</w:t>
            </w:r>
          </w:p>
        </w:tc>
        <w:tc>
          <w:tcPr>
            <w:tcW w:w="957" w:type="dxa"/>
            <w:shd w:val="clear" w:color="auto" w:fill="auto"/>
            <w:noWrap/>
            <w:vAlign w:val="center"/>
            <w:hideMark/>
          </w:tcPr>
          <w:p w14:paraId="4C4FBAED"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150.1</w:t>
            </w:r>
          </w:p>
        </w:tc>
        <w:tc>
          <w:tcPr>
            <w:tcW w:w="654" w:type="dxa"/>
            <w:shd w:val="clear" w:color="auto" w:fill="auto"/>
            <w:noWrap/>
            <w:hideMark/>
          </w:tcPr>
          <w:p w14:paraId="29C2E17A" w14:textId="152C6AAC"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157.08</w:t>
            </w:r>
          </w:p>
        </w:tc>
        <w:tc>
          <w:tcPr>
            <w:tcW w:w="715" w:type="dxa"/>
            <w:shd w:val="clear" w:color="auto" w:fill="auto"/>
            <w:noWrap/>
            <w:hideMark/>
          </w:tcPr>
          <w:p w14:paraId="3450D4D2" w14:textId="2FEF2AC5"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157.08</w:t>
            </w:r>
          </w:p>
        </w:tc>
        <w:tc>
          <w:tcPr>
            <w:tcW w:w="573" w:type="dxa"/>
            <w:shd w:val="clear" w:color="auto" w:fill="auto"/>
            <w:noWrap/>
            <w:hideMark/>
          </w:tcPr>
          <w:p w14:paraId="1C014B6A" w14:textId="4E4B059E"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157.08</w:t>
            </w:r>
          </w:p>
        </w:tc>
        <w:tc>
          <w:tcPr>
            <w:tcW w:w="562" w:type="dxa"/>
            <w:shd w:val="clear" w:color="auto" w:fill="auto"/>
            <w:noWrap/>
            <w:hideMark/>
          </w:tcPr>
          <w:p w14:paraId="78B6F427" w14:textId="79BAD0CE"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157.08</w:t>
            </w:r>
          </w:p>
        </w:tc>
        <w:tc>
          <w:tcPr>
            <w:tcW w:w="512" w:type="dxa"/>
            <w:shd w:val="clear" w:color="auto" w:fill="auto"/>
            <w:noWrap/>
            <w:hideMark/>
          </w:tcPr>
          <w:p w14:paraId="1DC1636C" w14:textId="29396848"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157.08</w:t>
            </w:r>
          </w:p>
        </w:tc>
        <w:tc>
          <w:tcPr>
            <w:tcW w:w="512" w:type="dxa"/>
            <w:shd w:val="clear" w:color="auto" w:fill="auto"/>
            <w:noWrap/>
            <w:hideMark/>
          </w:tcPr>
          <w:p w14:paraId="1F0FE567" w14:textId="47B44269"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157.08</w:t>
            </w:r>
          </w:p>
        </w:tc>
        <w:tc>
          <w:tcPr>
            <w:tcW w:w="512" w:type="dxa"/>
            <w:shd w:val="clear" w:color="auto" w:fill="auto"/>
            <w:noWrap/>
            <w:hideMark/>
          </w:tcPr>
          <w:p w14:paraId="3FE0589D" w14:textId="526A62EA"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157.08</w:t>
            </w:r>
          </w:p>
        </w:tc>
        <w:tc>
          <w:tcPr>
            <w:tcW w:w="567" w:type="dxa"/>
            <w:shd w:val="clear" w:color="auto" w:fill="auto"/>
            <w:noWrap/>
            <w:hideMark/>
          </w:tcPr>
          <w:p w14:paraId="1CB461B8" w14:textId="798DC3D5"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157.08</w:t>
            </w:r>
          </w:p>
        </w:tc>
        <w:tc>
          <w:tcPr>
            <w:tcW w:w="823" w:type="dxa"/>
            <w:shd w:val="clear" w:color="auto" w:fill="auto"/>
            <w:noWrap/>
            <w:hideMark/>
          </w:tcPr>
          <w:p w14:paraId="4F158BC9" w14:textId="3ADB08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157.08</w:t>
            </w:r>
          </w:p>
        </w:tc>
        <w:tc>
          <w:tcPr>
            <w:tcW w:w="765" w:type="dxa"/>
            <w:shd w:val="clear" w:color="auto" w:fill="auto"/>
            <w:noWrap/>
            <w:hideMark/>
          </w:tcPr>
          <w:p w14:paraId="08A083DA" w14:textId="672172EC"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157.08</w:t>
            </w:r>
          </w:p>
        </w:tc>
        <w:tc>
          <w:tcPr>
            <w:tcW w:w="759" w:type="dxa"/>
            <w:shd w:val="clear" w:color="auto" w:fill="auto"/>
            <w:noWrap/>
            <w:hideMark/>
          </w:tcPr>
          <w:p w14:paraId="10EEEFE8" w14:textId="60C0E215"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157.08</w:t>
            </w:r>
          </w:p>
        </w:tc>
        <w:tc>
          <w:tcPr>
            <w:tcW w:w="886" w:type="dxa"/>
            <w:shd w:val="clear" w:color="auto" w:fill="auto"/>
            <w:noWrap/>
            <w:hideMark/>
          </w:tcPr>
          <w:p w14:paraId="3976431D" w14:textId="50B42CFC"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157.08</w:t>
            </w:r>
          </w:p>
        </w:tc>
      </w:tr>
      <w:tr w:rsidR="00C24D14" w:rsidRPr="00683095" w14:paraId="298E2B91" w14:textId="77777777" w:rsidTr="00C24D14">
        <w:trPr>
          <w:trHeight w:val="292"/>
          <w:jc w:val="center"/>
        </w:trPr>
        <w:tc>
          <w:tcPr>
            <w:tcW w:w="468" w:type="dxa"/>
            <w:vMerge/>
            <w:vAlign w:val="center"/>
            <w:hideMark/>
          </w:tcPr>
          <w:p w14:paraId="69964858"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p>
        </w:tc>
        <w:tc>
          <w:tcPr>
            <w:tcW w:w="823" w:type="dxa"/>
            <w:shd w:val="clear" w:color="auto" w:fill="auto"/>
            <w:noWrap/>
            <w:vAlign w:val="center"/>
            <w:hideMark/>
          </w:tcPr>
          <w:p w14:paraId="45624CB5"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iunie</w:t>
            </w:r>
          </w:p>
        </w:tc>
        <w:tc>
          <w:tcPr>
            <w:tcW w:w="957" w:type="dxa"/>
            <w:shd w:val="clear" w:color="auto" w:fill="auto"/>
            <w:noWrap/>
            <w:vAlign w:val="center"/>
            <w:hideMark/>
          </w:tcPr>
          <w:p w14:paraId="67259571"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153.3</w:t>
            </w:r>
          </w:p>
        </w:tc>
        <w:tc>
          <w:tcPr>
            <w:tcW w:w="654" w:type="dxa"/>
            <w:shd w:val="clear" w:color="auto" w:fill="auto"/>
            <w:noWrap/>
            <w:hideMark/>
          </w:tcPr>
          <w:p w14:paraId="27E2FA27" w14:textId="34328E7C"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160.43</w:t>
            </w:r>
          </w:p>
        </w:tc>
        <w:tc>
          <w:tcPr>
            <w:tcW w:w="715" w:type="dxa"/>
            <w:shd w:val="clear" w:color="auto" w:fill="auto"/>
            <w:noWrap/>
            <w:hideMark/>
          </w:tcPr>
          <w:p w14:paraId="49A36570" w14:textId="5F61568D"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160.43</w:t>
            </w:r>
          </w:p>
        </w:tc>
        <w:tc>
          <w:tcPr>
            <w:tcW w:w="573" w:type="dxa"/>
            <w:shd w:val="clear" w:color="auto" w:fill="auto"/>
            <w:noWrap/>
            <w:hideMark/>
          </w:tcPr>
          <w:p w14:paraId="1C77472A" w14:textId="6D4E9891"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160.43</w:t>
            </w:r>
          </w:p>
        </w:tc>
        <w:tc>
          <w:tcPr>
            <w:tcW w:w="562" w:type="dxa"/>
            <w:shd w:val="clear" w:color="auto" w:fill="auto"/>
            <w:noWrap/>
            <w:hideMark/>
          </w:tcPr>
          <w:p w14:paraId="26F1E90E" w14:textId="5C251836"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160.43</w:t>
            </w:r>
          </w:p>
        </w:tc>
        <w:tc>
          <w:tcPr>
            <w:tcW w:w="512" w:type="dxa"/>
            <w:shd w:val="clear" w:color="auto" w:fill="auto"/>
            <w:noWrap/>
            <w:hideMark/>
          </w:tcPr>
          <w:p w14:paraId="29868CEA" w14:textId="3540122C"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160.43</w:t>
            </w:r>
          </w:p>
        </w:tc>
        <w:tc>
          <w:tcPr>
            <w:tcW w:w="512" w:type="dxa"/>
            <w:shd w:val="clear" w:color="auto" w:fill="auto"/>
            <w:noWrap/>
            <w:hideMark/>
          </w:tcPr>
          <w:p w14:paraId="29D8A3C8" w14:textId="5C55F972"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160.43</w:t>
            </w:r>
          </w:p>
        </w:tc>
        <w:tc>
          <w:tcPr>
            <w:tcW w:w="512" w:type="dxa"/>
            <w:shd w:val="clear" w:color="auto" w:fill="auto"/>
            <w:noWrap/>
            <w:hideMark/>
          </w:tcPr>
          <w:p w14:paraId="77100106" w14:textId="29B9B5C4"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160.43</w:t>
            </w:r>
          </w:p>
        </w:tc>
        <w:tc>
          <w:tcPr>
            <w:tcW w:w="567" w:type="dxa"/>
            <w:shd w:val="clear" w:color="auto" w:fill="auto"/>
            <w:noWrap/>
            <w:hideMark/>
          </w:tcPr>
          <w:p w14:paraId="3C044D6C" w14:textId="218E403F"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160.43</w:t>
            </w:r>
          </w:p>
        </w:tc>
        <w:tc>
          <w:tcPr>
            <w:tcW w:w="823" w:type="dxa"/>
            <w:shd w:val="clear" w:color="auto" w:fill="auto"/>
            <w:noWrap/>
            <w:hideMark/>
          </w:tcPr>
          <w:p w14:paraId="0C1B0706" w14:textId="5B45803F"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160.43</w:t>
            </w:r>
          </w:p>
        </w:tc>
        <w:tc>
          <w:tcPr>
            <w:tcW w:w="765" w:type="dxa"/>
            <w:shd w:val="clear" w:color="auto" w:fill="auto"/>
            <w:noWrap/>
            <w:hideMark/>
          </w:tcPr>
          <w:p w14:paraId="03E91C0B" w14:textId="3C713AAC"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160.43</w:t>
            </w:r>
          </w:p>
        </w:tc>
        <w:tc>
          <w:tcPr>
            <w:tcW w:w="759" w:type="dxa"/>
            <w:shd w:val="clear" w:color="auto" w:fill="auto"/>
            <w:noWrap/>
            <w:hideMark/>
          </w:tcPr>
          <w:p w14:paraId="20E58194" w14:textId="042D07C3"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160.43</w:t>
            </w:r>
          </w:p>
        </w:tc>
        <w:tc>
          <w:tcPr>
            <w:tcW w:w="886" w:type="dxa"/>
            <w:shd w:val="clear" w:color="auto" w:fill="auto"/>
            <w:noWrap/>
            <w:hideMark/>
          </w:tcPr>
          <w:p w14:paraId="1FA8CB5B" w14:textId="71FAE36C"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160.43</w:t>
            </w:r>
          </w:p>
        </w:tc>
      </w:tr>
      <w:tr w:rsidR="00C24D14" w:rsidRPr="00683095" w14:paraId="441E9019" w14:textId="77777777" w:rsidTr="00C24D14">
        <w:trPr>
          <w:trHeight w:val="292"/>
          <w:jc w:val="center"/>
        </w:trPr>
        <w:tc>
          <w:tcPr>
            <w:tcW w:w="468" w:type="dxa"/>
            <w:vMerge/>
            <w:vAlign w:val="center"/>
            <w:hideMark/>
          </w:tcPr>
          <w:p w14:paraId="4E2A146B"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p>
        </w:tc>
        <w:tc>
          <w:tcPr>
            <w:tcW w:w="823" w:type="dxa"/>
            <w:shd w:val="clear" w:color="auto" w:fill="auto"/>
            <w:noWrap/>
            <w:vAlign w:val="center"/>
            <w:hideMark/>
          </w:tcPr>
          <w:p w14:paraId="3F5E364C"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iulie</w:t>
            </w:r>
          </w:p>
        </w:tc>
        <w:tc>
          <w:tcPr>
            <w:tcW w:w="957" w:type="dxa"/>
            <w:shd w:val="clear" w:color="auto" w:fill="auto"/>
            <w:noWrap/>
            <w:vAlign w:val="center"/>
            <w:hideMark/>
          </w:tcPr>
          <w:p w14:paraId="1C55CAE4"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155.6</w:t>
            </w:r>
          </w:p>
        </w:tc>
        <w:tc>
          <w:tcPr>
            <w:tcW w:w="654" w:type="dxa"/>
            <w:shd w:val="clear" w:color="auto" w:fill="auto"/>
            <w:noWrap/>
            <w:hideMark/>
          </w:tcPr>
          <w:p w14:paraId="22555908" w14:textId="5B2B8C20"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162.84</w:t>
            </w:r>
          </w:p>
        </w:tc>
        <w:tc>
          <w:tcPr>
            <w:tcW w:w="715" w:type="dxa"/>
            <w:shd w:val="clear" w:color="auto" w:fill="auto"/>
            <w:noWrap/>
            <w:hideMark/>
          </w:tcPr>
          <w:p w14:paraId="3F455755" w14:textId="4346EDB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162.84</w:t>
            </w:r>
          </w:p>
        </w:tc>
        <w:tc>
          <w:tcPr>
            <w:tcW w:w="573" w:type="dxa"/>
            <w:shd w:val="clear" w:color="auto" w:fill="auto"/>
            <w:noWrap/>
            <w:hideMark/>
          </w:tcPr>
          <w:p w14:paraId="62342008" w14:textId="75A7FFE1"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162.84</w:t>
            </w:r>
          </w:p>
        </w:tc>
        <w:tc>
          <w:tcPr>
            <w:tcW w:w="562" w:type="dxa"/>
            <w:shd w:val="clear" w:color="auto" w:fill="auto"/>
            <w:noWrap/>
            <w:hideMark/>
          </w:tcPr>
          <w:p w14:paraId="04BDD00A" w14:textId="1477B620"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162.84</w:t>
            </w:r>
          </w:p>
        </w:tc>
        <w:tc>
          <w:tcPr>
            <w:tcW w:w="512" w:type="dxa"/>
            <w:shd w:val="clear" w:color="auto" w:fill="auto"/>
            <w:noWrap/>
            <w:hideMark/>
          </w:tcPr>
          <w:p w14:paraId="00E2D026" w14:textId="46AA5FBB"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162.84</w:t>
            </w:r>
          </w:p>
        </w:tc>
        <w:tc>
          <w:tcPr>
            <w:tcW w:w="512" w:type="dxa"/>
            <w:shd w:val="clear" w:color="auto" w:fill="auto"/>
            <w:noWrap/>
            <w:hideMark/>
          </w:tcPr>
          <w:p w14:paraId="18580458" w14:textId="2D198DB8"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162.84</w:t>
            </w:r>
          </w:p>
        </w:tc>
        <w:tc>
          <w:tcPr>
            <w:tcW w:w="512" w:type="dxa"/>
            <w:shd w:val="clear" w:color="auto" w:fill="auto"/>
            <w:noWrap/>
            <w:hideMark/>
          </w:tcPr>
          <w:p w14:paraId="03AB62D7" w14:textId="6E5546CB"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162.84</w:t>
            </w:r>
          </w:p>
        </w:tc>
        <w:tc>
          <w:tcPr>
            <w:tcW w:w="567" w:type="dxa"/>
            <w:shd w:val="clear" w:color="auto" w:fill="auto"/>
            <w:noWrap/>
            <w:hideMark/>
          </w:tcPr>
          <w:p w14:paraId="60FB79EE" w14:textId="37A11D4F"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162.84</w:t>
            </w:r>
          </w:p>
        </w:tc>
        <w:tc>
          <w:tcPr>
            <w:tcW w:w="823" w:type="dxa"/>
            <w:shd w:val="clear" w:color="auto" w:fill="auto"/>
            <w:noWrap/>
            <w:hideMark/>
          </w:tcPr>
          <w:p w14:paraId="2A817AEA" w14:textId="5F2DDFCC"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162.84</w:t>
            </w:r>
          </w:p>
        </w:tc>
        <w:tc>
          <w:tcPr>
            <w:tcW w:w="765" w:type="dxa"/>
            <w:shd w:val="clear" w:color="auto" w:fill="auto"/>
            <w:noWrap/>
            <w:hideMark/>
          </w:tcPr>
          <w:p w14:paraId="44551DE7" w14:textId="662F8A0F"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162.84</w:t>
            </w:r>
          </w:p>
        </w:tc>
        <w:tc>
          <w:tcPr>
            <w:tcW w:w="759" w:type="dxa"/>
            <w:shd w:val="clear" w:color="auto" w:fill="auto"/>
            <w:noWrap/>
            <w:hideMark/>
          </w:tcPr>
          <w:p w14:paraId="1068F7EB" w14:textId="7A033A95"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162.84</w:t>
            </w:r>
          </w:p>
        </w:tc>
        <w:tc>
          <w:tcPr>
            <w:tcW w:w="886" w:type="dxa"/>
            <w:shd w:val="clear" w:color="auto" w:fill="auto"/>
            <w:noWrap/>
            <w:hideMark/>
          </w:tcPr>
          <w:p w14:paraId="25FBB369" w14:textId="2954618B"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162.84</w:t>
            </w:r>
          </w:p>
        </w:tc>
      </w:tr>
      <w:tr w:rsidR="00C24D14" w:rsidRPr="00683095" w14:paraId="4E4A426B" w14:textId="77777777" w:rsidTr="00C24D14">
        <w:trPr>
          <w:trHeight w:val="292"/>
          <w:jc w:val="center"/>
        </w:trPr>
        <w:tc>
          <w:tcPr>
            <w:tcW w:w="468" w:type="dxa"/>
            <w:vMerge/>
            <w:vAlign w:val="center"/>
            <w:hideMark/>
          </w:tcPr>
          <w:p w14:paraId="638AD776"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p>
        </w:tc>
        <w:tc>
          <w:tcPr>
            <w:tcW w:w="823" w:type="dxa"/>
            <w:shd w:val="clear" w:color="auto" w:fill="auto"/>
            <w:noWrap/>
            <w:vAlign w:val="center"/>
            <w:hideMark/>
          </w:tcPr>
          <w:p w14:paraId="6078B58A"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august</w:t>
            </w:r>
          </w:p>
        </w:tc>
        <w:tc>
          <w:tcPr>
            <w:tcW w:w="957" w:type="dxa"/>
            <w:shd w:val="clear" w:color="auto" w:fill="auto"/>
            <w:noWrap/>
            <w:vAlign w:val="center"/>
            <w:hideMark/>
          </w:tcPr>
          <w:p w14:paraId="11D949A6"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157.2</w:t>
            </w:r>
          </w:p>
        </w:tc>
        <w:tc>
          <w:tcPr>
            <w:tcW w:w="654" w:type="dxa"/>
            <w:shd w:val="clear" w:color="auto" w:fill="auto"/>
            <w:noWrap/>
            <w:hideMark/>
          </w:tcPr>
          <w:p w14:paraId="57EB28F7" w14:textId="0FBA2573"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164.51</w:t>
            </w:r>
          </w:p>
        </w:tc>
        <w:tc>
          <w:tcPr>
            <w:tcW w:w="715" w:type="dxa"/>
            <w:shd w:val="clear" w:color="auto" w:fill="auto"/>
            <w:noWrap/>
            <w:hideMark/>
          </w:tcPr>
          <w:p w14:paraId="738F6664" w14:textId="48A9069F"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164.51</w:t>
            </w:r>
          </w:p>
        </w:tc>
        <w:tc>
          <w:tcPr>
            <w:tcW w:w="573" w:type="dxa"/>
            <w:shd w:val="clear" w:color="auto" w:fill="auto"/>
            <w:noWrap/>
            <w:hideMark/>
          </w:tcPr>
          <w:p w14:paraId="5F580249" w14:textId="3817C254"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164.51</w:t>
            </w:r>
          </w:p>
        </w:tc>
        <w:tc>
          <w:tcPr>
            <w:tcW w:w="562" w:type="dxa"/>
            <w:shd w:val="clear" w:color="auto" w:fill="auto"/>
            <w:noWrap/>
            <w:hideMark/>
          </w:tcPr>
          <w:p w14:paraId="4E5CA361" w14:textId="0941A01E"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164.51</w:t>
            </w:r>
          </w:p>
        </w:tc>
        <w:tc>
          <w:tcPr>
            <w:tcW w:w="512" w:type="dxa"/>
            <w:shd w:val="clear" w:color="auto" w:fill="auto"/>
            <w:noWrap/>
            <w:hideMark/>
          </w:tcPr>
          <w:p w14:paraId="52F4998D" w14:textId="1783BD7D"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164.51</w:t>
            </w:r>
          </w:p>
        </w:tc>
        <w:tc>
          <w:tcPr>
            <w:tcW w:w="512" w:type="dxa"/>
            <w:shd w:val="clear" w:color="auto" w:fill="auto"/>
            <w:noWrap/>
            <w:hideMark/>
          </w:tcPr>
          <w:p w14:paraId="0CB3A3D9" w14:textId="5E0B386F"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164.51</w:t>
            </w:r>
          </w:p>
        </w:tc>
        <w:tc>
          <w:tcPr>
            <w:tcW w:w="512" w:type="dxa"/>
            <w:shd w:val="clear" w:color="auto" w:fill="auto"/>
            <w:noWrap/>
            <w:hideMark/>
          </w:tcPr>
          <w:p w14:paraId="62A16557" w14:textId="3F0CE1C3"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164.51</w:t>
            </w:r>
          </w:p>
        </w:tc>
        <w:tc>
          <w:tcPr>
            <w:tcW w:w="567" w:type="dxa"/>
            <w:shd w:val="clear" w:color="auto" w:fill="auto"/>
            <w:noWrap/>
            <w:hideMark/>
          </w:tcPr>
          <w:p w14:paraId="64B9AC92" w14:textId="1AEA9129"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164.51</w:t>
            </w:r>
          </w:p>
        </w:tc>
        <w:tc>
          <w:tcPr>
            <w:tcW w:w="823" w:type="dxa"/>
            <w:shd w:val="clear" w:color="auto" w:fill="auto"/>
            <w:noWrap/>
            <w:hideMark/>
          </w:tcPr>
          <w:p w14:paraId="421E4171" w14:textId="3D924449"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164.51</w:t>
            </w:r>
          </w:p>
        </w:tc>
        <w:tc>
          <w:tcPr>
            <w:tcW w:w="765" w:type="dxa"/>
            <w:shd w:val="clear" w:color="auto" w:fill="auto"/>
            <w:noWrap/>
            <w:hideMark/>
          </w:tcPr>
          <w:p w14:paraId="1DC1752D" w14:textId="08BB38A2"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164.51</w:t>
            </w:r>
          </w:p>
        </w:tc>
        <w:tc>
          <w:tcPr>
            <w:tcW w:w="759" w:type="dxa"/>
            <w:shd w:val="clear" w:color="auto" w:fill="auto"/>
            <w:noWrap/>
            <w:hideMark/>
          </w:tcPr>
          <w:p w14:paraId="21B9131F" w14:textId="53148E7E"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164.51</w:t>
            </w:r>
          </w:p>
        </w:tc>
        <w:tc>
          <w:tcPr>
            <w:tcW w:w="886" w:type="dxa"/>
            <w:shd w:val="clear" w:color="auto" w:fill="auto"/>
            <w:noWrap/>
            <w:hideMark/>
          </w:tcPr>
          <w:p w14:paraId="541F4295" w14:textId="075AEF35"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164.51</w:t>
            </w:r>
          </w:p>
        </w:tc>
      </w:tr>
      <w:tr w:rsidR="00C24D14" w:rsidRPr="00683095" w14:paraId="773AAECF" w14:textId="77777777" w:rsidTr="00C24D14">
        <w:trPr>
          <w:trHeight w:val="292"/>
          <w:jc w:val="center"/>
        </w:trPr>
        <w:tc>
          <w:tcPr>
            <w:tcW w:w="468" w:type="dxa"/>
            <w:vMerge/>
            <w:vAlign w:val="center"/>
            <w:hideMark/>
          </w:tcPr>
          <w:p w14:paraId="11E2D91E"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p>
        </w:tc>
        <w:tc>
          <w:tcPr>
            <w:tcW w:w="823" w:type="dxa"/>
            <w:shd w:val="clear" w:color="auto" w:fill="auto"/>
            <w:noWrap/>
            <w:vAlign w:val="center"/>
            <w:hideMark/>
          </w:tcPr>
          <w:p w14:paraId="46B009FF"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septembrie</w:t>
            </w:r>
          </w:p>
        </w:tc>
        <w:tc>
          <w:tcPr>
            <w:tcW w:w="957" w:type="dxa"/>
            <w:shd w:val="clear" w:color="auto" w:fill="auto"/>
            <w:noWrap/>
            <w:vAlign w:val="center"/>
            <w:hideMark/>
          </w:tcPr>
          <w:p w14:paraId="6A7C5B05"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158.3</w:t>
            </w:r>
          </w:p>
        </w:tc>
        <w:tc>
          <w:tcPr>
            <w:tcW w:w="654" w:type="dxa"/>
            <w:shd w:val="clear" w:color="auto" w:fill="auto"/>
            <w:noWrap/>
            <w:hideMark/>
          </w:tcPr>
          <w:p w14:paraId="3FBCB16C" w14:textId="3D8DFEF3"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165.67</w:t>
            </w:r>
          </w:p>
        </w:tc>
        <w:tc>
          <w:tcPr>
            <w:tcW w:w="715" w:type="dxa"/>
            <w:shd w:val="clear" w:color="auto" w:fill="auto"/>
            <w:noWrap/>
            <w:hideMark/>
          </w:tcPr>
          <w:p w14:paraId="44EF5792" w14:textId="751D4912"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165.67</w:t>
            </w:r>
          </w:p>
        </w:tc>
        <w:tc>
          <w:tcPr>
            <w:tcW w:w="573" w:type="dxa"/>
            <w:shd w:val="clear" w:color="auto" w:fill="auto"/>
            <w:noWrap/>
            <w:hideMark/>
          </w:tcPr>
          <w:p w14:paraId="2CFF65FD" w14:textId="4C54DAFB"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165.67</w:t>
            </w:r>
          </w:p>
        </w:tc>
        <w:tc>
          <w:tcPr>
            <w:tcW w:w="562" w:type="dxa"/>
            <w:shd w:val="clear" w:color="auto" w:fill="auto"/>
            <w:noWrap/>
            <w:hideMark/>
          </w:tcPr>
          <w:p w14:paraId="5CF86E9B" w14:textId="3267AAD2"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165.67</w:t>
            </w:r>
          </w:p>
        </w:tc>
        <w:tc>
          <w:tcPr>
            <w:tcW w:w="512" w:type="dxa"/>
            <w:shd w:val="clear" w:color="auto" w:fill="auto"/>
            <w:noWrap/>
            <w:hideMark/>
          </w:tcPr>
          <w:p w14:paraId="41B80607" w14:textId="7DE8228E"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165.67</w:t>
            </w:r>
          </w:p>
        </w:tc>
        <w:tc>
          <w:tcPr>
            <w:tcW w:w="512" w:type="dxa"/>
            <w:shd w:val="clear" w:color="auto" w:fill="auto"/>
            <w:noWrap/>
            <w:hideMark/>
          </w:tcPr>
          <w:p w14:paraId="4BCC0C97" w14:textId="296E3E25"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165.67</w:t>
            </w:r>
          </w:p>
        </w:tc>
        <w:tc>
          <w:tcPr>
            <w:tcW w:w="512" w:type="dxa"/>
            <w:shd w:val="clear" w:color="auto" w:fill="auto"/>
            <w:noWrap/>
            <w:hideMark/>
          </w:tcPr>
          <w:p w14:paraId="6E0BD2B9" w14:textId="5891E0E8"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165.67</w:t>
            </w:r>
          </w:p>
        </w:tc>
        <w:tc>
          <w:tcPr>
            <w:tcW w:w="567" w:type="dxa"/>
            <w:shd w:val="clear" w:color="auto" w:fill="auto"/>
            <w:noWrap/>
            <w:hideMark/>
          </w:tcPr>
          <w:p w14:paraId="569FE330" w14:textId="69F15A79"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165.67</w:t>
            </w:r>
          </w:p>
        </w:tc>
        <w:tc>
          <w:tcPr>
            <w:tcW w:w="823" w:type="dxa"/>
            <w:shd w:val="clear" w:color="auto" w:fill="auto"/>
            <w:noWrap/>
            <w:hideMark/>
          </w:tcPr>
          <w:p w14:paraId="4EDB9C80" w14:textId="18153DEE"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165.67</w:t>
            </w:r>
          </w:p>
        </w:tc>
        <w:tc>
          <w:tcPr>
            <w:tcW w:w="765" w:type="dxa"/>
            <w:shd w:val="clear" w:color="auto" w:fill="auto"/>
            <w:noWrap/>
            <w:hideMark/>
          </w:tcPr>
          <w:p w14:paraId="5A0FC233" w14:textId="47C44321"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165.67</w:t>
            </w:r>
          </w:p>
        </w:tc>
        <w:tc>
          <w:tcPr>
            <w:tcW w:w="759" w:type="dxa"/>
            <w:shd w:val="clear" w:color="auto" w:fill="auto"/>
            <w:noWrap/>
            <w:hideMark/>
          </w:tcPr>
          <w:p w14:paraId="299A075B" w14:textId="5071C666"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165.67</w:t>
            </w:r>
          </w:p>
        </w:tc>
        <w:tc>
          <w:tcPr>
            <w:tcW w:w="886" w:type="dxa"/>
            <w:shd w:val="clear" w:color="auto" w:fill="auto"/>
            <w:noWrap/>
            <w:hideMark/>
          </w:tcPr>
          <w:p w14:paraId="1518E5F5" w14:textId="021BA835"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165.67</w:t>
            </w:r>
          </w:p>
        </w:tc>
      </w:tr>
      <w:tr w:rsidR="00C24D14" w:rsidRPr="00683095" w14:paraId="262B43AC" w14:textId="77777777" w:rsidTr="00C24D14">
        <w:trPr>
          <w:trHeight w:val="292"/>
          <w:jc w:val="center"/>
        </w:trPr>
        <w:tc>
          <w:tcPr>
            <w:tcW w:w="468" w:type="dxa"/>
            <w:vMerge/>
            <w:vAlign w:val="center"/>
            <w:hideMark/>
          </w:tcPr>
          <w:p w14:paraId="21512DFE"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p>
        </w:tc>
        <w:tc>
          <w:tcPr>
            <w:tcW w:w="823" w:type="dxa"/>
            <w:shd w:val="clear" w:color="auto" w:fill="auto"/>
            <w:noWrap/>
            <w:vAlign w:val="center"/>
            <w:hideMark/>
          </w:tcPr>
          <w:p w14:paraId="425E273D"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octombrie</w:t>
            </w:r>
          </w:p>
        </w:tc>
        <w:tc>
          <w:tcPr>
            <w:tcW w:w="957" w:type="dxa"/>
            <w:shd w:val="clear" w:color="auto" w:fill="auto"/>
            <w:noWrap/>
            <w:vAlign w:val="center"/>
            <w:hideMark/>
          </w:tcPr>
          <w:p w14:paraId="31143151"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161.2</w:t>
            </w:r>
          </w:p>
        </w:tc>
        <w:tc>
          <w:tcPr>
            <w:tcW w:w="654" w:type="dxa"/>
            <w:shd w:val="clear" w:color="auto" w:fill="auto"/>
            <w:noWrap/>
            <w:hideMark/>
          </w:tcPr>
          <w:p w14:paraId="6EB4C850" w14:textId="6B18C69E"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168.70</w:t>
            </w:r>
          </w:p>
        </w:tc>
        <w:tc>
          <w:tcPr>
            <w:tcW w:w="715" w:type="dxa"/>
            <w:shd w:val="clear" w:color="auto" w:fill="auto"/>
            <w:noWrap/>
            <w:hideMark/>
          </w:tcPr>
          <w:p w14:paraId="2875A7BD" w14:textId="00341DD2"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168.70</w:t>
            </w:r>
          </w:p>
        </w:tc>
        <w:tc>
          <w:tcPr>
            <w:tcW w:w="573" w:type="dxa"/>
            <w:shd w:val="clear" w:color="auto" w:fill="auto"/>
            <w:noWrap/>
            <w:hideMark/>
          </w:tcPr>
          <w:p w14:paraId="44B0CF1B" w14:textId="4FD15F05"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168.70</w:t>
            </w:r>
          </w:p>
        </w:tc>
        <w:tc>
          <w:tcPr>
            <w:tcW w:w="562" w:type="dxa"/>
            <w:shd w:val="clear" w:color="auto" w:fill="auto"/>
            <w:noWrap/>
            <w:hideMark/>
          </w:tcPr>
          <w:p w14:paraId="4E0629A8" w14:textId="1486BCDE"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168.70</w:t>
            </w:r>
          </w:p>
        </w:tc>
        <w:tc>
          <w:tcPr>
            <w:tcW w:w="512" w:type="dxa"/>
            <w:shd w:val="clear" w:color="auto" w:fill="auto"/>
            <w:noWrap/>
            <w:hideMark/>
          </w:tcPr>
          <w:p w14:paraId="5D78EC9E" w14:textId="2B019094"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168.70</w:t>
            </w:r>
          </w:p>
        </w:tc>
        <w:tc>
          <w:tcPr>
            <w:tcW w:w="512" w:type="dxa"/>
            <w:shd w:val="clear" w:color="auto" w:fill="auto"/>
            <w:noWrap/>
            <w:hideMark/>
          </w:tcPr>
          <w:p w14:paraId="031A5A65" w14:textId="045AD38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168.70</w:t>
            </w:r>
          </w:p>
        </w:tc>
        <w:tc>
          <w:tcPr>
            <w:tcW w:w="512" w:type="dxa"/>
            <w:shd w:val="clear" w:color="auto" w:fill="auto"/>
            <w:noWrap/>
            <w:hideMark/>
          </w:tcPr>
          <w:p w14:paraId="250A84DF" w14:textId="41DD85D4"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168.70</w:t>
            </w:r>
          </w:p>
        </w:tc>
        <w:tc>
          <w:tcPr>
            <w:tcW w:w="567" w:type="dxa"/>
            <w:shd w:val="clear" w:color="auto" w:fill="auto"/>
            <w:noWrap/>
            <w:hideMark/>
          </w:tcPr>
          <w:p w14:paraId="1F9830FD" w14:textId="196DD9C8"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168.70</w:t>
            </w:r>
          </w:p>
        </w:tc>
        <w:tc>
          <w:tcPr>
            <w:tcW w:w="823" w:type="dxa"/>
            <w:shd w:val="clear" w:color="auto" w:fill="auto"/>
            <w:noWrap/>
            <w:hideMark/>
          </w:tcPr>
          <w:p w14:paraId="2C9C1973" w14:textId="4899EF7C"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168.70</w:t>
            </w:r>
          </w:p>
        </w:tc>
        <w:tc>
          <w:tcPr>
            <w:tcW w:w="765" w:type="dxa"/>
            <w:shd w:val="clear" w:color="auto" w:fill="auto"/>
            <w:noWrap/>
            <w:hideMark/>
          </w:tcPr>
          <w:p w14:paraId="7B892BD0" w14:textId="19C1562C"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168.70</w:t>
            </w:r>
          </w:p>
        </w:tc>
        <w:tc>
          <w:tcPr>
            <w:tcW w:w="759" w:type="dxa"/>
            <w:shd w:val="clear" w:color="auto" w:fill="auto"/>
            <w:noWrap/>
            <w:hideMark/>
          </w:tcPr>
          <w:p w14:paraId="5862BF00" w14:textId="6D200A73"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168.70</w:t>
            </w:r>
          </w:p>
        </w:tc>
        <w:tc>
          <w:tcPr>
            <w:tcW w:w="886" w:type="dxa"/>
            <w:shd w:val="clear" w:color="auto" w:fill="auto"/>
            <w:noWrap/>
            <w:hideMark/>
          </w:tcPr>
          <w:p w14:paraId="5F464754" w14:textId="3DE13346"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168.70</w:t>
            </w:r>
          </w:p>
        </w:tc>
      </w:tr>
      <w:tr w:rsidR="00C24D14" w:rsidRPr="00683095" w14:paraId="33FC777F" w14:textId="77777777" w:rsidTr="00C24D14">
        <w:trPr>
          <w:trHeight w:val="292"/>
          <w:jc w:val="center"/>
        </w:trPr>
        <w:tc>
          <w:tcPr>
            <w:tcW w:w="468" w:type="dxa"/>
            <w:vMerge/>
            <w:vAlign w:val="center"/>
            <w:hideMark/>
          </w:tcPr>
          <w:p w14:paraId="64CFF560"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p>
        </w:tc>
        <w:tc>
          <w:tcPr>
            <w:tcW w:w="823" w:type="dxa"/>
            <w:shd w:val="clear" w:color="auto" w:fill="auto"/>
            <w:noWrap/>
            <w:vAlign w:val="center"/>
            <w:hideMark/>
          </w:tcPr>
          <w:p w14:paraId="19054030"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noiembrie</w:t>
            </w:r>
          </w:p>
        </w:tc>
        <w:tc>
          <w:tcPr>
            <w:tcW w:w="957" w:type="dxa"/>
            <w:shd w:val="clear" w:color="auto" w:fill="auto"/>
            <w:noWrap/>
            <w:vAlign w:val="center"/>
            <w:hideMark/>
          </w:tcPr>
          <w:p w14:paraId="797C42E2"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167.5</w:t>
            </w:r>
          </w:p>
        </w:tc>
        <w:tc>
          <w:tcPr>
            <w:tcW w:w="654" w:type="dxa"/>
            <w:shd w:val="clear" w:color="auto" w:fill="auto"/>
            <w:noWrap/>
            <w:hideMark/>
          </w:tcPr>
          <w:p w14:paraId="2F1EC2F3" w14:textId="50B16628"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191.21</w:t>
            </w:r>
          </w:p>
        </w:tc>
        <w:tc>
          <w:tcPr>
            <w:tcW w:w="715" w:type="dxa"/>
            <w:shd w:val="clear" w:color="auto" w:fill="auto"/>
            <w:noWrap/>
            <w:hideMark/>
          </w:tcPr>
          <w:p w14:paraId="4A29BF04" w14:textId="2B5853A6"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191.21</w:t>
            </w:r>
          </w:p>
        </w:tc>
        <w:tc>
          <w:tcPr>
            <w:tcW w:w="573" w:type="dxa"/>
            <w:shd w:val="clear" w:color="auto" w:fill="auto"/>
            <w:noWrap/>
            <w:hideMark/>
          </w:tcPr>
          <w:p w14:paraId="3E91D505" w14:textId="3B6DA0D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191.21</w:t>
            </w:r>
          </w:p>
        </w:tc>
        <w:tc>
          <w:tcPr>
            <w:tcW w:w="562" w:type="dxa"/>
            <w:shd w:val="clear" w:color="auto" w:fill="auto"/>
            <w:noWrap/>
            <w:hideMark/>
          </w:tcPr>
          <w:p w14:paraId="7BA5EF1D" w14:textId="20DBFE86"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191.21</w:t>
            </w:r>
          </w:p>
        </w:tc>
        <w:tc>
          <w:tcPr>
            <w:tcW w:w="512" w:type="dxa"/>
            <w:shd w:val="clear" w:color="auto" w:fill="auto"/>
            <w:noWrap/>
            <w:hideMark/>
          </w:tcPr>
          <w:p w14:paraId="27D3249F" w14:textId="0E0B5946"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191.21</w:t>
            </w:r>
          </w:p>
        </w:tc>
        <w:tc>
          <w:tcPr>
            <w:tcW w:w="512" w:type="dxa"/>
            <w:shd w:val="clear" w:color="auto" w:fill="auto"/>
            <w:noWrap/>
            <w:hideMark/>
          </w:tcPr>
          <w:p w14:paraId="6A30AF9E" w14:textId="33C416A9"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191.21</w:t>
            </w:r>
          </w:p>
        </w:tc>
        <w:tc>
          <w:tcPr>
            <w:tcW w:w="512" w:type="dxa"/>
            <w:shd w:val="clear" w:color="auto" w:fill="auto"/>
            <w:noWrap/>
            <w:hideMark/>
          </w:tcPr>
          <w:p w14:paraId="68CE21A7" w14:textId="72B092AD"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191.21</w:t>
            </w:r>
          </w:p>
        </w:tc>
        <w:tc>
          <w:tcPr>
            <w:tcW w:w="567" w:type="dxa"/>
            <w:shd w:val="clear" w:color="auto" w:fill="auto"/>
            <w:noWrap/>
            <w:hideMark/>
          </w:tcPr>
          <w:p w14:paraId="46EDFB07" w14:textId="162F3B13"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191.21</w:t>
            </w:r>
          </w:p>
        </w:tc>
        <w:tc>
          <w:tcPr>
            <w:tcW w:w="823" w:type="dxa"/>
            <w:shd w:val="clear" w:color="auto" w:fill="auto"/>
            <w:noWrap/>
            <w:hideMark/>
          </w:tcPr>
          <w:p w14:paraId="32C422F2" w14:textId="102A2783"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191.21</w:t>
            </w:r>
          </w:p>
        </w:tc>
        <w:tc>
          <w:tcPr>
            <w:tcW w:w="765" w:type="dxa"/>
            <w:shd w:val="clear" w:color="auto" w:fill="auto"/>
            <w:noWrap/>
            <w:hideMark/>
          </w:tcPr>
          <w:p w14:paraId="297D6ADE" w14:textId="2DB1426F"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191.21</w:t>
            </w:r>
          </w:p>
        </w:tc>
        <w:tc>
          <w:tcPr>
            <w:tcW w:w="759" w:type="dxa"/>
            <w:shd w:val="clear" w:color="auto" w:fill="auto"/>
            <w:noWrap/>
            <w:hideMark/>
          </w:tcPr>
          <w:p w14:paraId="4B798F07" w14:textId="4C946EEB"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191.21</w:t>
            </w:r>
          </w:p>
        </w:tc>
        <w:tc>
          <w:tcPr>
            <w:tcW w:w="886" w:type="dxa"/>
            <w:shd w:val="clear" w:color="auto" w:fill="auto"/>
            <w:noWrap/>
            <w:hideMark/>
          </w:tcPr>
          <w:p w14:paraId="1170EB38" w14:textId="66CE68E8"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191.21</w:t>
            </w:r>
          </w:p>
        </w:tc>
      </w:tr>
      <w:tr w:rsidR="00C24D14" w:rsidRPr="00683095" w14:paraId="70B84391" w14:textId="77777777" w:rsidTr="00C24D14">
        <w:trPr>
          <w:trHeight w:val="292"/>
          <w:jc w:val="center"/>
        </w:trPr>
        <w:tc>
          <w:tcPr>
            <w:tcW w:w="468" w:type="dxa"/>
            <w:vMerge/>
            <w:vAlign w:val="center"/>
            <w:hideMark/>
          </w:tcPr>
          <w:p w14:paraId="778106CB"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p>
        </w:tc>
        <w:tc>
          <w:tcPr>
            <w:tcW w:w="823" w:type="dxa"/>
            <w:shd w:val="clear" w:color="auto" w:fill="auto"/>
            <w:noWrap/>
            <w:vAlign w:val="center"/>
            <w:hideMark/>
          </w:tcPr>
          <w:p w14:paraId="2BEE9AC6"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decembrie</w:t>
            </w:r>
          </w:p>
        </w:tc>
        <w:tc>
          <w:tcPr>
            <w:tcW w:w="957" w:type="dxa"/>
            <w:shd w:val="clear" w:color="auto" w:fill="auto"/>
            <w:noWrap/>
            <w:vAlign w:val="center"/>
            <w:hideMark/>
          </w:tcPr>
          <w:p w14:paraId="7BB46FAC"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165.2</w:t>
            </w:r>
          </w:p>
        </w:tc>
        <w:tc>
          <w:tcPr>
            <w:tcW w:w="654" w:type="dxa"/>
            <w:shd w:val="clear" w:color="auto" w:fill="auto"/>
            <w:noWrap/>
            <w:hideMark/>
          </w:tcPr>
          <w:p w14:paraId="542D2034" w14:textId="42C2E13D"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188.59</w:t>
            </w:r>
          </w:p>
        </w:tc>
        <w:tc>
          <w:tcPr>
            <w:tcW w:w="715" w:type="dxa"/>
            <w:shd w:val="clear" w:color="auto" w:fill="auto"/>
            <w:noWrap/>
            <w:hideMark/>
          </w:tcPr>
          <w:p w14:paraId="62395B82" w14:textId="61D1EA2B"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188.59</w:t>
            </w:r>
          </w:p>
        </w:tc>
        <w:tc>
          <w:tcPr>
            <w:tcW w:w="573" w:type="dxa"/>
            <w:shd w:val="clear" w:color="auto" w:fill="auto"/>
            <w:noWrap/>
            <w:hideMark/>
          </w:tcPr>
          <w:p w14:paraId="4D78644A" w14:textId="2D8A65E2"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188.59</w:t>
            </w:r>
          </w:p>
        </w:tc>
        <w:tc>
          <w:tcPr>
            <w:tcW w:w="562" w:type="dxa"/>
            <w:shd w:val="clear" w:color="auto" w:fill="auto"/>
            <w:noWrap/>
            <w:hideMark/>
          </w:tcPr>
          <w:p w14:paraId="1EAC5176" w14:textId="31998DBA"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188.59</w:t>
            </w:r>
          </w:p>
        </w:tc>
        <w:tc>
          <w:tcPr>
            <w:tcW w:w="512" w:type="dxa"/>
            <w:shd w:val="clear" w:color="auto" w:fill="auto"/>
            <w:noWrap/>
            <w:hideMark/>
          </w:tcPr>
          <w:p w14:paraId="53BDE8E5" w14:textId="042F0D08"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188.59</w:t>
            </w:r>
          </w:p>
        </w:tc>
        <w:tc>
          <w:tcPr>
            <w:tcW w:w="512" w:type="dxa"/>
            <w:shd w:val="clear" w:color="auto" w:fill="auto"/>
            <w:noWrap/>
            <w:hideMark/>
          </w:tcPr>
          <w:p w14:paraId="379C688B" w14:textId="35975E24"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188.59</w:t>
            </w:r>
          </w:p>
        </w:tc>
        <w:tc>
          <w:tcPr>
            <w:tcW w:w="512" w:type="dxa"/>
            <w:shd w:val="clear" w:color="auto" w:fill="auto"/>
            <w:noWrap/>
            <w:hideMark/>
          </w:tcPr>
          <w:p w14:paraId="06635DB0" w14:textId="193B3FF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188.59</w:t>
            </w:r>
          </w:p>
        </w:tc>
        <w:tc>
          <w:tcPr>
            <w:tcW w:w="567" w:type="dxa"/>
            <w:shd w:val="clear" w:color="auto" w:fill="auto"/>
            <w:noWrap/>
            <w:hideMark/>
          </w:tcPr>
          <w:p w14:paraId="2D0DDD77" w14:textId="6B4A3571"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188.59</w:t>
            </w:r>
          </w:p>
        </w:tc>
        <w:tc>
          <w:tcPr>
            <w:tcW w:w="823" w:type="dxa"/>
            <w:shd w:val="clear" w:color="auto" w:fill="auto"/>
            <w:noWrap/>
            <w:hideMark/>
          </w:tcPr>
          <w:p w14:paraId="07F5DE5F" w14:textId="747C65E5"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188.59</w:t>
            </w:r>
          </w:p>
        </w:tc>
        <w:tc>
          <w:tcPr>
            <w:tcW w:w="765" w:type="dxa"/>
            <w:shd w:val="clear" w:color="auto" w:fill="auto"/>
            <w:noWrap/>
            <w:hideMark/>
          </w:tcPr>
          <w:p w14:paraId="7E60A891" w14:textId="299A0256"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188.59</w:t>
            </w:r>
          </w:p>
        </w:tc>
        <w:tc>
          <w:tcPr>
            <w:tcW w:w="759" w:type="dxa"/>
            <w:shd w:val="clear" w:color="auto" w:fill="auto"/>
            <w:noWrap/>
            <w:hideMark/>
          </w:tcPr>
          <w:p w14:paraId="5D2FBC82" w14:textId="20DA526F"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188.59</w:t>
            </w:r>
          </w:p>
        </w:tc>
        <w:tc>
          <w:tcPr>
            <w:tcW w:w="886" w:type="dxa"/>
            <w:shd w:val="clear" w:color="auto" w:fill="auto"/>
            <w:noWrap/>
            <w:hideMark/>
          </w:tcPr>
          <w:p w14:paraId="0B5FAE8E" w14:textId="77F2A6CE"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188.59</w:t>
            </w:r>
          </w:p>
        </w:tc>
      </w:tr>
      <w:tr w:rsidR="00C24D14" w:rsidRPr="00683095" w14:paraId="6AC28FF2" w14:textId="77777777" w:rsidTr="00C24D14">
        <w:trPr>
          <w:trHeight w:val="292"/>
          <w:jc w:val="center"/>
        </w:trPr>
        <w:tc>
          <w:tcPr>
            <w:tcW w:w="468" w:type="dxa"/>
            <w:vMerge w:val="restart"/>
            <w:shd w:val="clear" w:color="auto" w:fill="auto"/>
            <w:noWrap/>
            <w:vAlign w:val="center"/>
            <w:hideMark/>
          </w:tcPr>
          <w:p w14:paraId="6805048A"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2022</w:t>
            </w:r>
          </w:p>
        </w:tc>
        <w:tc>
          <w:tcPr>
            <w:tcW w:w="823" w:type="dxa"/>
            <w:shd w:val="clear" w:color="auto" w:fill="auto"/>
            <w:noWrap/>
            <w:vAlign w:val="center"/>
            <w:hideMark/>
          </w:tcPr>
          <w:p w14:paraId="238C0D82"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ianuarie</w:t>
            </w:r>
          </w:p>
        </w:tc>
        <w:tc>
          <w:tcPr>
            <w:tcW w:w="957" w:type="dxa"/>
            <w:shd w:val="clear" w:color="auto" w:fill="auto"/>
            <w:noWrap/>
            <w:vAlign w:val="center"/>
            <w:hideMark/>
          </w:tcPr>
          <w:p w14:paraId="4EEEF2DE"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164.3</w:t>
            </w:r>
          </w:p>
        </w:tc>
        <w:tc>
          <w:tcPr>
            <w:tcW w:w="654" w:type="dxa"/>
            <w:shd w:val="clear" w:color="auto" w:fill="auto"/>
            <w:noWrap/>
            <w:hideMark/>
          </w:tcPr>
          <w:p w14:paraId="3FE802CB" w14:textId="27983C7D"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187.56</w:t>
            </w:r>
          </w:p>
        </w:tc>
        <w:tc>
          <w:tcPr>
            <w:tcW w:w="715" w:type="dxa"/>
            <w:shd w:val="clear" w:color="auto" w:fill="auto"/>
            <w:noWrap/>
            <w:hideMark/>
          </w:tcPr>
          <w:p w14:paraId="42BFFEE9" w14:textId="5FF47A4C"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187.56</w:t>
            </w:r>
          </w:p>
        </w:tc>
        <w:tc>
          <w:tcPr>
            <w:tcW w:w="573" w:type="dxa"/>
            <w:shd w:val="clear" w:color="auto" w:fill="auto"/>
            <w:noWrap/>
            <w:hideMark/>
          </w:tcPr>
          <w:p w14:paraId="5AA31054" w14:textId="69D73FBA"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187.56</w:t>
            </w:r>
          </w:p>
        </w:tc>
        <w:tc>
          <w:tcPr>
            <w:tcW w:w="562" w:type="dxa"/>
            <w:shd w:val="clear" w:color="auto" w:fill="auto"/>
            <w:noWrap/>
            <w:hideMark/>
          </w:tcPr>
          <w:p w14:paraId="3CB63EA2" w14:textId="0D8A2426"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187.56</w:t>
            </w:r>
          </w:p>
        </w:tc>
        <w:tc>
          <w:tcPr>
            <w:tcW w:w="512" w:type="dxa"/>
            <w:shd w:val="clear" w:color="auto" w:fill="auto"/>
            <w:noWrap/>
            <w:hideMark/>
          </w:tcPr>
          <w:p w14:paraId="368D97B5" w14:textId="28276CCE"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187.56</w:t>
            </w:r>
          </w:p>
        </w:tc>
        <w:tc>
          <w:tcPr>
            <w:tcW w:w="512" w:type="dxa"/>
            <w:shd w:val="clear" w:color="auto" w:fill="auto"/>
            <w:noWrap/>
            <w:hideMark/>
          </w:tcPr>
          <w:p w14:paraId="7101BFD6" w14:textId="290350D2"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187.56</w:t>
            </w:r>
          </w:p>
        </w:tc>
        <w:tc>
          <w:tcPr>
            <w:tcW w:w="512" w:type="dxa"/>
            <w:shd w:val="clear" w:color="auto" w:fill="auto"/>
            <w:noWrap/>
            <w:hideMark/>
          </w:tcPr>
          <w:p w14:paraId="6B2960B6" w14:textId="60D10263"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187.56</w:t>
            </w:r>
          </w:p>
        </w:tc>
        <w:tc>
          <w:tcPr>
            <w:tcW w:w="567" w:type="dxa"/>
            <w:shd w:val="clear" w:color="auto" w:fill="auto"/>
            <w:noWrap/>
            <w:hideMark/>
          </w:tcPr>
          <w:p w14:paraId="2D701C95" w14:textId="63A8B466"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187.56</w:t>
            </w:r>
          </w:p>
        </w:tc>
        <w:tc>
          <w:tcPr>
            <w:tcW w:w="823" w:type="dxa"/>
            <w:shd w:val="clear" w:color="auto" w:fill="auto"/>
            <w:noWrap/>
            <w:hideMark/>
          </w:tcPr>
          <w:p w14:paraId="41053A59" w14:textId="3C9B7088"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187.56</w:t>
            </w:r>
          </w:p>
        </w:tc>
        <w:tc>
          <w:tcPr>
            <w:tcW w:w="765" w:type="dxa"/>
            <w:shd w:val="clear" w:color="auto" w:fill="auto"/>
            <w:noWrap/>
            <w:hideMark/>
          </w:tcPr>
          <w:p w14:paraId="009C4758" w14:textId="4D6918C4"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187.56</w:t>
            </w:r>
          </w:p>
        </w:tc>
        <w:tc>
          <w:tcPr>
            <w:tcW w:w="759" w:type="dxa"/>
            <w:shd w:val="clear" w:color="auto" w:fill="auto"/>
            <w:noWrap/>
            <w:hideMark/>
          </w:tcPr>
          <w:p w14:paraId="0669BABD" w14:textId="0245599F"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187.56</w:t>
            </w:r>
          </w:p>
        </w:tc>
        <w:tc>
          <w:tcPr>
            <w:tcW w:w="886" w:type="dxa"/>
            <w:shd w:val="clear" w:color="auto" w:fill="auto"/>
            <w:noWrap/>
            <w:hideMark/>
          </w:tcPr>
          <w:p w14:paraId="212D87E1" w14:textId="47CBC7F8"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187.56</w:t>
            </w:r>
          </w:p>
        </w:tc>
      </w:tr>
      <w:tr w:rsidR="00C24D14" w:rsidRPr="00683095" w14:paraId="71D04739" w14:textId="77777777" w:rsidTr="00C24D14">
        <w:trPr>
          <w:trHeight w:val="292"/>
          <w:jc w:val="center"/>
        </w:trPr>
        <w:tc>
          <w:tcPr>
            <w:tcW w:w="468" w:type="dxa"/>
            <w:vMerge/>
            <w:vAlign w:val="center"/>
            <w:hideMark/>
          </w:tcPr>
          <w:p w14:paraId="45192339"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p>
        </w:tc>
        <w:tc>
          <w:tcPr>
            <w:tcW w:w="823" w:type="dxa"/>
            <w:shd w:val="clear" w:color="auto" w:fill="auto"/>
            <w:noWrap/>
            <w:vAlign w:val="center"/>
            <w:hideMark/>
          </w:tcPr>
          <w:p w14:paraId="70691DDE"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februarie</w:t>
            </w:r>
          </w:p>
        </w:tc>
        <w:tc>
          <w:tcPr>
            <w:tcW w:w="957" w:type="dxa"/>
            <w:shd w:val="clear" w:color="auto" w:fill="auto"/>
            <w:noWrap/>
            <w:vAlign w:val="center"/>
            <w:hideMark/>
          </w:tcPr>
          <w:p w14:paraId="0BABB787" w14:textId="7777777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166.0</w:t>
            </w:r>
          </w:p>
        </w:tc>
        <w:tc>
          <w:tcPr>
            <w:tcW w:w="654" w:type="dxa"/>
            <w:shd w:val="clear" w:color="auto" w:fill="auto"/>
            <w:noWrap/>
            <w:hideMark/>
          </w:tcPr>
          <w:p w14:paraId="55AC5C7B" w14:textId="335051A5"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189.50</w:t>
            </w:r>
          </w:p>
        </w:tc>
        <w:tc>
          <w:tcPr>
            <w:tcW w:w="715" w:type="dxa"/>
            <w:shd w:val="clear" w:color="auto" w:fill="auto"/>
            <w:noWrap/>
            <w:hideMark/>
          </w:tcPr>
          <w:p w14:paraId="5064BB7E" w14:textId="0C74F8E4"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189.50</w:t>
            </w:r>
          </w:p>
        </w:tc>
        <w:tc>
          <w:tcPr>
            <w:tcW w:w="573" w:type="dxa"/>
            <w:shd w:val="clear" w:color="auto" w:fill="auto"/>
            <w:noWrap/>
            <w:hideMark/>
          </w:tcPr>
          <w:p w14:paraId="43799E53" w14:textId="190DB683"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189.50</w:t>
            </w:r>
          </w:p>
        </w:tc>
        <w:tc>
          <w:tcPr>
            <w:tcW w:w="562" w:type="dxa"/>
            <w:shd w:val="clear" w:color="auto" w:fill="auto"/>
            <w:noWrap/>
            <w:hideMark/>
          </w:tcPr>
          <w:p w14:paraId="2BBBAFEB" w14:textId="5B7677D7"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189.50</w:t>
            </w:r>
          </w:p>
        </w:tc>
        <w:tc>
          <w:tcPr>
            <w:tcW w:w="512" w:type="dxa"/>
            <w:shd w:val="clear" w:color="auto" w:fill="auto"/>
            <w:noWrap/>
            <w:hideMark/>
          </w:tcPr>
          <w:p w14:paraId="5A589513" w14:textId="3D6FC97F"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189.50</w:t>
            </w:r>
          </w:p>
        </w:tc>
        <w:tc>
          <w:tcPr>
            <w:tcW w:w="512" w:type="dxa"/>
            <w:shd w:val="clear" w:color="auto" w:fill="auto"/>
            <w:noWrap/>
            <w:hideMark/>
          </w:tcPr>
          <w:p w14:paraId="135BD76A" w14:textId="6A8AEB2F"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189.50</w:t>
            </w:r>
          </w:p>
        </w:tc>
        <w:tc>
          <w:tcPr>
            <w:tcW w:w="512" w:type="dxa"/>
            <w:shd w:val="clear" w:color="auto" w:fill="auto"/>
            <w:noWrap/>
            <w:hideMark/>
          </w:tcPr>
          <w:p w14:paraId="4563CB5C" w14:textId="71D5EE0A"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189.50</w:t>
            </w:r>
          </w:p>
        </w:tc>
        <w:tc>
          <w:tcPr>
            <w:tcW w:w="567" w:type="dxa"/>
            <w:shd w:val="clear" w:color="auto" w:fill="auto"/>
            <w:noWrap/>
            <w:hideMark/>
          </w:tcPr>
          <w:p w14:paraId="207D57B3" w14:textId="7610917E"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189.50</w:t>
            </w:r>
          </w:p>
        </w:tc>
        <w:tc>
          <w:tcPr>
            <w:tcW w:w="823" w:type="dxa"/>
            <w:shd w:val="clear" w:color="auto" w:fill="auto"/>
            <w:noWrap/>
            <w:hideMark/>
          </w:tcPr>
          <w:p w14:paraId="039A2840" w14:textId="4BA99C42"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189.50</w:t>
            </w:r>
          </w:p>
        </w:tc>
        <w:tc>
          <w:tcPr>
            <w:tcW w:w="765" w:type="dxa"/>
            <w:shd w:val="clear" w:color="auto" w:fill="auto"/>
            <w:noWrap/>
            <w:hideMark/>
          </w:tcPr>
          <w:p w14:paraId="4C06D7E5" w14:textId="568F4BB3"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189.50</w:t>
            </w:r>
          </w:p>
        </w:tc>
        <w:tc>
          <w:tcPr>
            <w:tcW w:w="759" w:type="dxa"/>
            <w:shd w:val="clear" w:color="auto" w:fill="auto"/>
            <w:noWrap/>
            <w:hideMark/>
          </w:tcPr>
          <w:p w14:paraId="3D955252" w14:textId="15420FD2"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189.50</w:t>
            </w:r>
          </w:p>
        </w:tc>
        <w:tc>
          <w:tcPr>
            <w:tcW w:w="886" w:type="dxa"/>
            <w:shd w:val="clear" w:color="auto" w:fill="auto"/>
            <w:noWrap/>
            <w:hideMark/>
          </w:tcPr>
          <w:p w14:paraId="2483DD5F" w14:textId="2E9721BD" w:rsidR="00C24D14" w:rsidRPr="00683095" w:rsidRDefault="00C24D14" w:rsidP="00C24D14">
            <w:pPr>
              <w:jc w:val="center"/>
              <w:rPr>
                <w:rFonts w:ascii="Times New Roman" w:eastAsia="Times New Roman" w:hAnsi="Times New Roman" w:cs="Times New Roman"/>
                <w:color w:val="000000"/>
                <w:sz w:val="14"/>
                <w:szCs w:val="14"/>
                <w:lang w:val="ro-RO" w:eastAsia="en-GB"/>
              </w:rPr>
            </w:pPr>
            <w:r w:rsidRPr="00683095">
              <w:rPr>
                <w:rFonts w:ascii="Times New Roman" w:eastAsia="Times New Roman" w:hAnsi="Times New Roman" w:cs="Times New Roman"/>
                <w:color w:val="000000"/>
                <w:sz w:val="14"/>
                <w:szCs w:val="14"/>
                <w:lang w:val="ro-RO" w:eastAsia="en-GB"/>
              </w:rPr>
              <w:t>189.50</w:t>
            </w:r>
          </w:p>
        </w:tc>
      </w:tr>
    </w:tbl>
    <w:p w14:paraId="00E4813E" w14:textId="77777777" w:rsidR="00683095" w:rsidRDefault="00683095" w:rsidP="00683095">
      <w:pPr>
        <w:pStyle w:val="Heading4"/>
        <w:rPr>
          <w:bCs w:val="0"/>
          <w:color w:val="000000" w:themeColor="text1"/>
          <w:sz w:val="16"/>
          <w:szCs w:val="16"/>
          <w:lang w:val="ro-RO" w:eastAsia="en-US"/>
        </w:rPr>
      </w:pPr>
    </w:p>
    <w:p w14:paraId="593EDEBF" w14:textId="77777777" w:rsidR="00683095" w:rsidRDefault="00683095" w:rsidP="00CA7EEC">
      <w:pPr>
        <w:pStyle w:val="Heading4"/>
        <w:jc w:val="right"/>
        <w:rPr>
          <w:bCs w:val="0"/>
          <w:color w:val="000000" w:themeColor="text1"/>
          <w:sz w:val="16"/>
          <w:szCs w:val="16"/>
          <w:lang w:val="ro-RO" w:eastAsia="en-US"/>
        </w:rPr>
      </w:pPr>
    </w:p>
    <w:p w14:paraId="6247CF6C" w14:textId="50AED6BD" w:rsidR="00785ABE" w:rsidRPr="00683095" w:rsidRDefault="00785ABE" w:rsidP="00CA7EEC">
      <w:pPr>
        <w:pStyle w:val="Heading4"/>
        <w:jc w:val="right"/>
        <w:rPr>
          <w:bCs w:val="0"/>
          <w:color w:val="000000" w:themeColor="text1"/>
          <w:sz w:val="28"/>
          <w:szCs w:val="28"/>
          <w:lang w:val="ro-RO" w:eastAsia="en-US"/>
        </w:rPr>
      </w:pPr>
      <w:r w:rsidRPr="00683095">
        <w:rPr>
          <w:bCs w:val="0"/>
          <w:color w:val="000000" w:themeColor="text1"/>
          <w:sz w:val="28"/>
          <w:szCs w:val="28"/>
          <w:lang w:val="ro-RO" w:eastAsia="en-US"/>
        </w:rPr>
        <w:t>A</w:t>
      </w:r>
      <w:r w:rsidR="00B1404E" w:rsidRPr="00683095">
        <w:rPr>
          <w:bCs w:val="0"/>
          <w:color w:val="000000" w:themeColor="text1"/>
          <w:sz w:val="28"/>
          <w:szCs w:val="28"/>
          <w:lang w:val="ro-RO" w:eastAsia="en-US"/>
        </w:rPr>
        <w:t>nexa</w:t>
      </w:r>
      <w:r w:rsidRPr="00683095">
        <w:rPr>
          <w:bCs w:val="0"/>
          <w:color w:val="000000" w:themeColor="text1"/>
          <w:sz w:val="28"/>
          <w:szCs w:val="28"/>
          <w:lang w:val="ro-RO" w:eastAsia="en-US"/>
        </w:rPr>
        <w:t xml:space="preserve"> </w:t>
      </w:r>
      <w:r w:rsidR="00B1404E" w:rsidRPr="00683095">
        <w:rPr>
          <w:bCs w:val="0"/>
          <w:color w:val="000000" w:themeColor="text1"/>
          <w:sz w:val="28"/>
          <w:szCs w:val="28"/>
          <w:lang w:val="ro-RO" w:eastAsia="en-US"/>
        </w:rPr>
        <w:t>n</w:t>
      </w:r>
      <w:r w:rsidRPr="00683095">
        <w:rPr>
          <w:bCs w:val="0"/>
          <w:color w:val="000000" w:themeColor="text1"/>
          <w:sz w:val="28"/>
          <w:szCs w:val="28"/>
          <w:lang w:val="ro-RO" w:eastAsia="en-US"/>
        </w:rPr>
        <w:t xml:space="preserve">r. </w:t>
      </w:r>
      <w:r w:rsidR="00333967" w:rsidRPr="00683095">
        <w:rPr>
          <w:bCs w:val="0"/>
          <w:color w:val="000000" w:themeColor="text1"/>
          <w:sz w:val="28"/>
          <w:szCs w:val="28"/>
          <w:lang w:val="ro-RO" w:eastAsia="en-US"/>
        </w:rPr>
        <w:t>5</w:t>
      </w:r>
    </w:p>
    <w:p w14:paraId="77ED448A" w14:textId="77777777" w:rsidR="00785ABE" w:rsidRDefault="00785ABE" w:rsidP="002D7A1E">
      <w:pPr>
        <w:rPr>
          <w:rFonts w:ascii="Times New Roman" w:hAnsi="Times New Roman" w:cs="Times New Roman"/>
          <w:b/>
          <w:color w:val="000000" w:themeColor="text1"/>
          <w:sz w:val="28"/>
          <w:szCs w:val="28"/>
          <w:lang w:val="ro-RO"/>
        </w:rPr>
      </w:pPr>
    </w:p>
    <w:p w14:paraId="65CB35EA" w14:textId="77777777" w:rsidR="00683095" w:rsidRDefault="00683095" w:rsidP="002D7A1E">
      <w:pPr>
        <w:rPr>
          <w:rFonts w:ascii="Times New Roman" w:hAnsi="Times New Roman" w:cs="Times New Roman"/>
          <w:b/>
          <w:color w:val="000000" w:themeColor="text1"/>
          <w:sz w:val="28"/>
          <w:szCs w:val="28"/>
          <w:lang w:val="ro-RO"/>
        </w:rPr>
      </w:pPr>
    </w:p>
    <w:p w14:paraId="00335E1D" w14:textId="77777777" w:rsidR="00683095" w:rsidRPr="001C7B32" w:rsidRDefault="00683095" w:rsidP="002D7A1E">
      <w:pPr>
        <w:rPr>
          <w:rFonts w:ascii="Times New Roman" w:hAnsi="Times New Roman" w:cs="Times New Roman"/>
          <w:b/>
          <w:color w:val="000000" w:themeColor="text1"/>
          <w:sz w:val="28"/>
          <w:szCs w:val="28"/>
          <w:lang w:val="ro-RO"/>
        </w:rPr>
      </w:pPr>
    </w:p>
    <w:p w14:paraId="646B47F5" w14:textId="2503DC8B" w:rsidR="00785ABE" w:rsidRPr="001C7B32" w:rsidRDefault="00785ABE" w:rsidP="002D7A1E">
      <w:pPr>
        <w:jc w:val="center"/>
        <w:rPr>
          <w:rFonts w:ascii="Times New Roman" w:hAnsi="Times New Roman" w:cs="Times New Roman"/>
          <w:b/>
          <w:color w:val="000000" w:themeColor="text1"/>
          <w:sz w:val="28"/>
          <w:szCs w:val="28"/>
          <w:lang w:val="ro-RO"/>
        </w:rPr>
      </w:pPr>
      <w:r w:rsidRPr="001C7B32">
        <w:rPr>
          <w:rFonts w:ascii="Times New Roman" w:hAnsi="Times New Roman" w:cs="Times New Roman"/>
          <w:b/>
          <w:color w:val="000000" w:themeColor="text1"/>
          <w:sz w:val="28"/>
          <w:szCs w:val="28"/>
          <w:lang w:val="ro-RO"/>
        </w:rPr>
        <w:t xml:space="preserve">RECALCULAREA </w:t>
      </w:r>
      <w:r w:rsidRPr="001C7B32">
        <w:rPr>
          <w:rFonts w:ascii="Times New Roman" w:hAnsi="Times New Roman" w:cs="Times New Roman"/>
          <w:b/>
          <w:color w:val="000000" w:themeColor="text1"/>
          <w:sz w:val="28"/>
          <w:szCs w:val="28"/>
          <w:lang w:val="ro-RO"/>
        </w:rPr>
        <w:br/>
        <w:t>valorii estimate în prețuri 2022 și a rezervei de ajustare a prețurilor pentru anii 2022-2023</w:t>
      </w:r>
    </w:p>
    <w:p w14:paraId="20308F9F" w14:textId="77777777" w:rsidR="00A031BA" w:rsidRPr="001C7B32" w:rsidRDefault="00A031BA" w:rsidP="002D7A1E">
      <w:pPr>
        <w:jc w:val="center"/>
        <w:rPr>
          <w:rFonts w:ascii="Times New Roman" w:hAnsi="Times New Roman" w:cs="Times New Roman"/>
          <w:b/>
          <w:color w:val="000000" w:themeColor="text1"/>
          <w:sz w:val="28"/>
          <w:szCs w:val="28"/>
          <w:lang w:val="ro-RO"/>
        </w:rPr>
      </w:pPr>
    </w:p>
    <w:p w14:paraId="02B47C84" w14:textId="42101E73" w:rsidR="00785ABE" w:rsidRPr="001C7B32" w:rsidRDefault="00785ABE" w:rsidP="005D39A5">
      <w:pPr>
        <w:pStyle w:val="al"/>
        <w:ind w:firstLine="720"/>
        <w:rPr>
          <w:color w:val="000000" w:themeColor="text1"/>
          <w:sz w:val="28"/>
          <w:szCs w:val="28"/>
          <w:lang w:val="ro-RO" w:eastAsia="en-US"/>
        </w:rPr>
      </w:pPr>
      <w:r w:rsidRPr="001C7B32">
        <w:rPr>
          <w:b/>
          <w:color w:val="000000" w:themeColor="text1"/>
          <w:sz w:val="28"/>
          <w:szCs w:val="28"/>
          <w:lang w:val="ro-RO" w:eastAsia="en-US"/>
        </w:rPr>
        <w:t>1. Calculul valorii estimate</w:t>
      </w:r>
      <w:r w:rsidR="005D39A5" w:rsidRPr="001C7B32">
        <w:rPr>
          <w:b/>
          <w:color w:val="000000" w:themeColor="text1"/>
          <w:sz w:val="28"/>
          <w:szCs w:val="28"/>
          <w:lang w:val="ro-RO" w:eastAsia="en-US"/>
        </w:rPr>
        <w:t>, respectiv a costului investițiilor,</w:t>
      </w:r>
      <w:r w:rsidRPr="001C7B32">
        <w:rPr>
          <w:b/>
          <w:color w:val="000000" w:themeColor="text1"/>
          <w:sz w:val="28"/>
          <w:szCs w:val="28"/>
          <w:lang w:val="ro-RO" w:eastAsia="en-US"/>
        </w:rPr>
        <w:t xml:space="preserve"> în prețuri </w:t>
      </w:r>
      <w:r w:rsidR="00C425F2" w:rsidRPr="001C7B32">
        <w:rPr>
          <w:b/>
          <w:color w:val="000000" w:themeColor="text1"/>
          <w:sz w:val="28"/>
          <w:szCs w:val="28"/>
          <w:lang w:val="ro-RO" w:eastAsia="en-US"/>
        </w:rPr>
        <w:t xml:space="preserve">ianuarie </w:t>
      </w:r>
      <w:r w:rsidRPr="001C7B32">
        <w:rPr>
          <w:b/>
          <w:color w:val="000000" w:themeColor="text1"/>
          <w:sz w:val="28"/>
          <w:szCs w:val="28"/>
          <w:lang w:val="ro-RO" w:eastAsia="en-US"/>
        </w:rPr>
        <w:t>2022 se face folosind</w:t>
      </w:r>
      <w:r w:rsidRPr="001C7B32">
        <w:rPr>
          <w:color w:val="000000" w:themeColor="text1"/>
          <w:sz w:val="28"/>
          <w:szCs w:val="28"/>
          <w:lang w:val="ro-RO" w:eastAsia="en-US"/>
        </w:rPr>
        <w:t>:</w:t>
      </w:r>
    </w:p>
    <w:p w14:paraId="611986C1" w14:textId="77777777" w:rsidR="00785ABE" w:rsidRPr="001C7B32" w:rsidRDefault="00785ABE" w:rsidP="005D39A5">
      <w:pPr>
        <w:pStyle w:val="al"/>
        <w:ind w:firstLine="720"/>
        <w:rPr>
          <w:color w:val="000000" w:themeColor="text1"/>
          <w:sz w:val="28"/>
          <w:szCs w:val="28"/>
          <w:lang w:val="ro-RO" w:eastAsia="en-US"/>
        </w:rPr>
      </w:pPr>
      <w:r w:rsidRPr="001C7B32">
        <w:rPr>
          <w:color w:val="000000" w:themeColor="text1"/>
          <w:sz w:val="28"/>
          <w:szCs w:val="28"/>
          <w:lang w:val="ro-RO" w:eastAsia="en-US"/>
        </w:rPr>
        <w:t>a) valoarea estimată în lei, exprimată în anul de bază (2014, 2015, 2016, 2017, 2018, 2019, 2020 sau 2021, după caz). Aceasta este valoare în prețuri constante, fără TVA și fără a lua în considerare rezerva pentru ajustare de prețuri;</w:t>
      </w:r>
    </w:p>
    <w:p w14:paraId="2B5379CD" w14:textId="6E18E309" w:rsidR="00785ABE" w:rsidRPr="001C7B32" w:rsidRDefault="00785ABE" w:rsidP="005D39A5">
      <w:pPr>
        <w:pStyle w:val="al"/>
        <w:ind w:firstLine="720"/>
        <w:rPr>
          <w:color w:val="000000" w:themeColor="text1"/>
          <w:sz w:val="28"/>
          <w:szCs w:val="28"/>
          <w:lang w:val="ro-RO" w:eastAsia="en-US"/>
        </w:rPr>
      </w:pPr>
      <w:r w:rsidRPr="001C7B32">
        <w:rPr>
          <w:color w:val="000000" w:themeColor="text1"/>
          <w:sz w:val="28"/>
          <w:szCs w:val="28"/>
          <w:lang w:val="ro-RO" w:eastAsia="en-US"/>
        </w:rPr>
        <w:t xml:space="preserve">b) </w:t>
      </w:r>
      <w:r w:rsidR="005D39A5" w:rsidRPr="001C7B32">
        <w:rPr>
          <w:color w:val="000000" w:themeColor="text1"/>
          <w:sz w:val="28"/>
          <w:szCs w:val="28"/>
          <w:lang w:val="ro-RO" w:eastAsia="en-US"/>
        </w:rPr>
        <w:t>indicii</w:t>
      </w:r>
      <w:r w:rsidRPr="001C7B32">
        <w:rPr>
          <w:color w:val="000000" w:themeColor="text1"/>
          <w:sz w:val="28"/>
          <w:szCs w:val="28"/>
          <w:lang w:val="ro-RO" w:eastAsia="en-US"/>
        </w:rPr>
        <w:t xml:space="preserve"> de creștere a costurilor</w:t>
      </w:r>
      <w:r w:rsidR="005D39A5" w:rsidRPr="001C7B32">
        <w:rPr>
          <w:color w:val="000000" w:themeColor="text1"/>
          <w:sz w:val="28"/>
          <w:szCs w:val="28"/>
          <w:lang w:val="ro-RO" w:eastAsia="en-US"/>
        </w:rPr>
        <w:t xml:space="preserve"> totale</w:t>
      </w:r>
      <w:r w:rsidRPr="001C7B32">
        <w:rPr>
          <w:color w:val="000000" w:themeColor="text1"/>
          <w:sz w:val="28"/>
          <w:szCs w:val="28"/>
          <w:lang w:val="ro-RO" w:eastAsia="en-US"/>
        </w:rPr>
        <w:t xml:space="preserve"> în construcții pentru fiecare an (coeficienți publicați de către Institutul Național de Statistică pentru perioada 201</w:t>
      </w:r>
      <w:r w:rsidR="00C425F2" w:rsidRPr="001C7B32">
        <w:rPr>
          <w:color w:val="000000" w:themeColor="text1"/>
          <w:sz w:val="28"/>
          <w:szCs w:val="28"/>
          <w:lang w:val="ro-RO" w:eastAsia="en-US"/>
        </w:rPr>
        <w:t>4</w:t>
      </w:r>
      <w:r w:rsidRPr="001C7B32">
        <w:rPr>
          <w:color w:val="000000" w:themeColor="text1"/>
          <w:sz w:val="28"/>
          <w:szCs w:val="28"/>
          <w:lang w:val="ro-RO" w:eastAsia="en-US"/>
        </w:rPr>
        <w:t>-2021 și în funcție de prognoza realizată de către Comisia Națională de Strategie și Prognoză pentru</w:t>
      </w:r>
      <w:r w:rsidR="005D39A5" w:rsidRPr="001C7B32">
        <w:rPr>
          <w:color w:val="000000" w:themeColor="text1"/>
          <w:sz w:val="28"/>
          <w:szCs w:val="28"/>
          <w:lang w:val="ro-RO" w:eastAsia="en-US"/>
        </w:rPr>
        <w:t xml:space="preserve"> anul</w:t>
      </w:r>
      <w:r w:rsidRPr="001C7B32">
        <w:rPr>
          <w:color w:val="000000" w:themeColor="text1"/>
          <w:sz w:val="28"/>
          <w:szCs w:val="28"/>
          <w:lang w:val="ro-RO" w:eastAsia="en-US"/>
        </w:rPr>
        <w:t xml:space="preserve"> 2022), din tabelul următor:</w:t>
      </w:r>
    </w:p>
    <w:p w14:paraId="3C74763B" w14:textId="77777777" w:rsidR="00785ABE" w:rsidRPr="00683095" w:rsidRDefault="00785ABE" w:rsidP="002D7A1E">
      <w:pPr>
        <w:pStyle w:val="al"/>
        <w:rPr>
          <w:color w:val="000000" w:themeColor="text1"/>
          <w:lang w:val="ro-RO" w:eastAsia="en-US"/>
        </w:rPr>
      </w:pPr>
    </w:p>
    <w:tbl>
      <w:tblPr>
        <w:tblW w:w="8686" w:type="dxa"/>
        <w:jc w:val="center"/>
        <w:tblLook w:val="04A0" w:firstRow="1" w:lastRow="0" w:firstColumn="1" w:lastColumn="0" w:noHBand="0" w:noVBand="1"/>
      </w:tblPr>
      <w:tblGrid>
        <w:gridCol w:w="800"/>
        <w:gridCol w:w="860"/>
        <w:gridCol w:w="860"/>
        <w:gridCol w:w="860"/>
        <w:gridCol w:w="860"/>
        <w:gridCol w:w="860"/>
        <w:gridCol w:w="860"/>
        <w:gridCol w:w="860"/>
        <w:gridCol w:w="860"/>
        <w:gridCol w:w="1006"/>
      </w:tblGrid>
      <w:tr w:rsidR="00785ABE" w:rsidRPr="008B688F" w14:paraId="5A32E593" w14:textId="77777777" w:rsidTr="00A031BA">
        <w:trPr>
          <w:trHeight w:val="266"/>
          <w:jc w:val="center"/>
        </w:trPr>
        <w:tc>
          <w:tcPr>
            <w:tcW w:w="800" w:type="dxa"/>
            <w:tcBorders>
              <w:top w:val="single" w:sz="8" w:space="0" w:color="333333"/>
              <w:left w:val="single" w:sz="8" w:space="0" w:color="333333"/>
              <w:bottom w:val="single" w:sz="8" w:space="0" w:color="333333"/>
              <w:right w:val="single" w:sz="8" w:space="0" w:color="333333"/>
            </w:tcBorders>
            <w:shd w:val="clear" w:color="auto" w:fill="auto"/>
            <w:vAlign w:val="center"/>
            <w:hideMark/>
          </w:tcPr>
          <w:p w14:paraId="5AE87738" w14:textId="77777777" w:rsidR="00785ABE" w:rsidRPr="008B688F" w:rsidRDefault="00785ABE" w:rsidP="002D7A1E">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indice</w:t>
            </w:r>
          </w:p>
        </w:tc>
        <w:tc>
          <w:tcPr>
            <w:tcW w:w="860" w:type="dxa"/>
            <w:tcBorders>
              <w:top w:val="single" w:sz="8" w:space="0" w:color="333333"/>
              <w:left w:val="nil"/>
              <w:bottom w:val="single" w:sz="8" w:space="0" w:color="333333"/>
              <w:right w:val="single" w:sz="8" w:space="0" w:color="333333"/>
            </w:tcBorders>
            <w:shd w:val="clear" w:color="auto" w:fill="auto"/>
            <w:vAlign w:val="center"/>
            <w:hideMark/>
          </w:tcPr>
          <w:p w14:paraId="23328B9E" w14:textId="77777777" w:rsidR="00785ABE" w:rsidRPr="008B688F" w:rsidRDefault="00785ABE" w:rsidP="002D7A1E">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2014</w:t>
            </w:r>
          </w:p>
        </w:tc>
        <w:tc>
          <w:tcPr>
            <w:tcW w:w="860" w:type="dxa"/>
            <w:tcBorders>
              <w:top w:val="single" w:sz="8" w:space="0" w:color="333333"/>
              <w:left w:val="nil"/>
              <w:bottom w:val="single" w:sz="8" w:space="0" w:color="333333"/>
              <w:right w:val="single" w:sz="8" w:space="0" w:color="333333"/>
            </w:tcBorders>
            <w:shd w:val="clear" w:color="auto" w:fill="auto"/>
            <w:vAlign w:val="center"/>
            <w:hideMark/>
          </w:tcPr>
          <w:p w14:paraId="6522F1EE" w14:textId="77777777" w:rsidR="00785ABE" w:rsidRPr="008B688F" w:rsidRDefault="00785ABE" w:rsidP="002D7A1E">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2015</w:t>
            </w:r>
          </w:p>
        </w:tc>
        <w:tc>
          <w:tcPr>
            <w:tcW w:w="0" w:type="auto"/>
            <w:tcBorders>
              <w:top w:val="single" w:sz="8" w:space="0" w:color="333333"/>
              <w:left w:val="nil"/>
              <w:bottom w:val="single" w:sz="8" w:space="0" w:color="333333"/>
              <w:right w:val="single" w:sz="8" w:space="0" w:color="333333"/>
            </w:tcBorders>
            <w:shd w:val="clear" w:color="auto" w:fill="auto"/>
            <w:vAlign w:val="center"/>
            <w:hideMark/>
          </w:tcPr>
          <w:p w14:paraId="08A826E2" w14:textId="77777777" w:rsidR="00785ABE" w:rsidRPr="008B688F" w:rsidRDefault="00785ABE" w:rsidP="002D7A1E">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2016</w:t>
            </w:r>
          </w:p>
        </w:tc>
        <w:tc>
          <w:tcPr>
            <w:tcW w:w="0" w:type="auto"/>
            <w:tcBorders>
              <w:top w:val="single" w:sz="8" w:space="0" w:color="333333"/>
              <w:left w:val="nil"/>
              <w:bottom w:val="single" w:sz="8" w:space="0" w:color="333333"/>
              <w:right w:val="single" w:sz="8" w:space="0" w:color="333333"/>
            </w:tcBorders>
            <w:shd w:val="clear" w:color="auto" w:fill="auto"/>
            <w:vAlign w:val="center"/>
            <w:hideMark/>
          </w:tcPr>
          <w:p w14:paraId="35E86366" w14:textId="77777777" w:rsidR="00785ABE" w:rsidRPr="008B688F" w:rsidRDefault="00785ABE" w:rsidP="002D7A1E">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2017</w:t>
            </w:r>
          </w:p>
        </w:tc>
        <w:tc>
          <w:tcPr>
            <w:tcW w:w="0" w:type="auto"/>
            <w:tcBorders>
              <w:top w:val="single" w:sz="8" w:space="0" w:color="333333"/>
              <w:left w:val="nil"/>
              <w:bottom w:val="single" w:sz="8" w:space="0" w:color="333333"/>
              <w:right w:val="single" w:sz="8" w:space="0" w:color="333333"/>
            </w:tcBorders>
            <w:shd w:val="clear" w:color="auto" w:fill="auto"/>
            <w:vAlign w:val="center"/>
            <w:hideMark/>
          </w:tcPr>
          <w:p w14:paraId="2F3A1BD8" w14:textId="77777777" w:rsidR="00785ABE" w:rsidRPr="008B688F" w:rsidRDefault="00785ABE" w:rsidP="002D7A1E">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2018</w:t>
            </w:r>
          </w:p>
        </w:tc>
        <w:tc>
          <w:tcPr>
            <w:tcW w:w="0" w:type="auto"/>
            <w:tcBorders>
              <w:top w:val="single" w:sz="8" w:space="0" w:color="333333"/>
              <w:left w:val="nil"/>
              <w:bottom w:val="single" w:sz="8" w:space="0" w:color="333333"/>
              <w:right w:val="single" w:sz="8" w:space="0" w:color="333333"/>
            </w:tcBorders>
            <w:shd w:val="clear" w:color="auto" w:fill="auto"/>
            <w:vAlign w:val="center"/>
            <w:hideMark/>
          </w:tcPr>
          <w:p w14:paraId="634AF480" w14:textId="77777777" w:rsidR="00785ABE" w:rsidRPr="008B688F" w:rsidRDefault="00785ABE" w:rsidP="002D7A1E">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2019</w:t>
            </w:r>
          </w:p>
        </w:tc>
        <w:tc>
          <w:tcPr>
            <w:tcW w:w="0" w:type="auto"/>
            <w:tcBorders>
              <w:top w:val="single" w:sz="8" w:space="0" w:color="333333"/>
              <w:left w:val="nil"/>
              <w:bottom w:val="single" w:sz="8" w:space="0" w:color="333333"/>
              <w:right w:val="single" w:sz="8" w:space="0" w:color="333333"/>
            </w:tcBorders>
            <w:shd w:val="clear" w:color="auto" w:fill="auto"/>
            <w:vAlign w:val="center"/>
            <w:hideMark/>
          </w:tcPr>
          <w:p w14:paraId="4D92B3D5" w14:textId="77777777" w:rsidR="00785ABE" w:rsidRPr="008B688F" w:rsidRDefault="00785ABE" w:rsidP="002D7A1E">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2020</w:t>
            </w:r>
          </w:p>
        </w:tc>
        <w:tc>
          <w:tcPr>
            <w:tcW w:w="0" w:type="auto"/>
            <w:tcBorders>
              <w:top w:val="single" w:sz="8" w:space="0" w:color="333333"/>
              <w:left w:val="nil"/>
              <w:bottom w:val="single" w:sz="8" w:space="0" w:color="333333"/>
              <w:right w:val="single" w:sz="8" w:space="0" w:color="333333"/>
            </w:tcBorders>
            <w:shd w:val="clear" w:color="auto" w:fill="auto"/>
            <w:vAlign w:val="center"/>
            <w:hideMark/>
          </w:tcPr>
          <w:p w14:paraId="1009CA59" w14:textId="77777777" w:rsidR="00785ABE" w:rsidRPr="008B688F" w:rsidRDefault="00785ABE" w:rsidP="002D7A1E">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2021</w:t>
            </w:r>
          </w:p>
        </w:tc>
        <w:tc>
          <w:tcPr>
            <w:tcW w:w="1006" w:type="dxa"/>
            <w:tcBorders>
              <w:top w:val="single" w:sz="8" w:space="0" w:color="333333"/>
              <w:left w:val="nil"/>
              <w:bottom w:val="single" w:sz="8" w:space="0" w:color="333333"/>
              <w:right w:val="single" w:sz="8" w:space="0" w:color="333333"/>
            </w:tcBorders>
            <w:shd w:val="clear" w:color="auto" w:fill="auto"/>
            <w:vAlign w:val="center"/>
            <w:hideMark/>
          </w:tcPr>
          <w:p w14:paraId="62A4753F" w14:textId="77777777" w:rsidR="00785ABE" w:rsidRPr="008B688F" w:rsidRDefault="00785ABE" w:rsidP="002D7A1E">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ianuarie 2022</w:t>
            </w:r>
          </w:p>
        </w:tc>
      </w:tr>
      <w:tr w:rsidR="00A031BA" w:rsidRPr="008B688F" w14:paraId="3BDC154A" w14:textId="77777777" w:rsidTr="00A031BA">
        <w:trPr>
          <w:trHeight w:val="266"/>
          <w:jc w:val="center"/>
        </w:trPr>
        <w:tc>
          <w:tcPr>
            <w:tcW w:w="800" w:type="dxa"/>
            <w:tcBorders>
              <w:top w:val="nil"/>
              <w:left w:val="single" w:sz="8" w:space="0" w:color="333333"/>
              <w:bottom w:val="single" w:sz="8" w:space="0" w:color="333333"/>
              <w:right w:val="single" w:sz="8" w:space="0" w:color="333333"/>
            </w:tcBorders>
            <w:shd w:val="clear" w:color="auto" w:fill="auto"/>
            <w:vAlign w:val="center"/>
            <w:hideMark/>
          </w:tcPr>
          <w:p w14:paraId="6D9E239F" w14:textId="77777777"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baza 2014</w:t>
            </w:r>
          </w:p>
        </w:tc>
        <w:tc>
          <w:tcPr>
            <w:tcW w:w="860" w:type="dxa"/>
            <w:tcBorders>
              <w:top w:val="nil"/>
              <w:left w:val="nil"/>
              <w:bottom w:val="single" w:sz="8" w:space="0" w:color="333333"/>
              <w:right w:val="single" w:sz="8" w:space="0" w:color="333333"/>
            </w:tcBorders>
            <w:shd w:val="clear" w:color="auto" w:fill="auto"/>
            <w:vAlign w:val="center"/>
            <w:hideMark/>
          </w:tcPr>
          <w:p w14:paraId="66C98831" w14:textId="4C754BAE"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100.00</w:t>
            </w:r>
          </w:p>
        </w:tc>
        <w:tc>
          <w:tcPr>
            <w:tcW w:w="860" w:type="dxa"/>
            <w:tcBorders>
              <w:top w:val="nil"/>
              <w:left w:val="nil"/>
              <w:bottom w:val="single" w:sz="8" w:space="0" w:color="333333"/>
              <w:right w:val="single" w:sz="8" w:space="0" w:color="333333"/>
            </w:tcBorders>
            <w:shd w:val="clear" w:color="auto" w:fill="auto"/>
            <w:vAlign w:val="center"/>
            <w:hideMark/>
          </w:tcPr>
          <w:p w14:paraId="5C7A9C56" w14:textId="55421B9C"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97.99</w:t>
            </w:r>
          </w:p>
        </w:tc>
        <w:tc>
          <w:tcPr>
            <w:tcW w:w="0" w:type="auto"/>
            <w:tcBorders>
              <w:top w:val="nil"/>
              <w:left w:val="nil"/>
              <w:bottom w:val="single" w:sz="8" w:space="0" w:color="333333"/>
              <w:right w:val="single" w:sz="8" w:space="0" w:color="333333"/>
            </w:tcBorders>
            <w:shd w:val="clear" w:color="auto" w:fill="auto"/>
            <w:vAlign w:val="center"/>
            <w:hideMark/>
          </w:tcPr>
          <w:p w14:paraId="66CC7598" w14:textId="3BCFD75B"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99.45</w:t>
            </w:r>
          </w:p>
        </w:tc>
        <w:tc>
          <w:tcPr>
            <w:tcW w:w="0" w:type="auto"/>
            <w:tcBorders>
              <w:top w:val="nil"/>
              <w:left w:val="nil"/>
              <w:bottom w:val="single" w:sz="8" w:space="0" w:color="333333"/>
              <w:right w:val="single" w:sz="8" w:space="0" w:color="333333"/>
            </w:tcBorders>
            <w:shd w:val="clear" w:color="auto" w:fill="auto"/>
            <w:vAlign w:val="center"/>
            <w:hideMark/>
          </w:tcPr>
          <w:p w14:paraId="4CC826B4" w14:textId="347CF494"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106.04</w:t>
            </w:r>
          </w:p>
        </w:tc>
        <w:tc>
          <w:tcPr>
            <w:tcW w:w="0" w:type="auto"/>
            <w:tcBorders>
              <w:top w:val="nil"/>
              <w:left w:val="nil"/>
              <w:bottom w:val="single" w:sz="8" w:space="0" w:color="333333"/>
              <w:right w:val="single" w:sz="8" w:space="0" w:color="333333"/>
            </w:tcBorders>
            <w:shd w:val="clear" w:color="auto" w:fill="auto"/>
            <w:vAlign w:val="center"/>
            <w:hideMark/>
          </w:tcPr>
          <w:p w14:paraId="3581A31B" w14:textId="2C18CBA1"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121.95</w:t>
            </w:r>
          </w:p>
        </w:tc>
        <w:tc>
          <w:tcPr>
            <w:tcW w:w="0" w:type="auto"/>
            <w:tcBorders>
              <w:top w:val="nil"/>
              <w:left w:val="nil"/>
              <w:bottom w:val="single" w:sz="8" w:space="0" w:color="333333"/>
              <w:right w:val="single" w:sz="8" w:space="0" w:color="333333"/>
            </w:tcBorders>
            <w:shd w:val="clear" w:color="auto" w:fill="auto"/>
            <w:vAlign w:val="center"/>
            <w:hideMark/>
          </w:tcPr>
          <w:p w14:paraId="495B02DF" w14:textId="54401C9D"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132.21</w:t>
            </w:r>
          </w:p>
        </w:tc>
        <w:tc>
          <w:tcPr>
            <w:tcW w:w="0" w:type="auto"/>
            <w:tcBorders>
              <w:top w:val="nil"/>
              <w:left w:val="nil"/>
              <w:bottom w:val="single" w:sz="8" w:space="0" w:color="333333"/>
              <w:right w:val="single" w:sz="8" w:space="0" w:color="333333"/>
            </w:tcBorders>
            <w:shd w:val="clear" w:color="auto" w:fill="auto"/>
            <w:vAlign w:val="center"/>
            <w:hideMark/>
          </w:tcPr>
          <w:p w14:paraId="438A0A77" w14:textId="3D2E58F8"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133.70</w:t>
            </w:r>
          </w:p>
        </w:tc>
        <w:tc>
          <w:tcPr>
            <w:tcW w:w="0" w:type="auto"/>
            <w:tcBorders>
              <w:top w:val="nil"/>
              <w:left w:val="nil"/>
              <w:bottom w:val="single" w:sz="8" w:space="0" w:color="333333"/>
              <w:right w:val="single" w:sz="8" w:space="0" w:color="333333"/>
            </w:tcBorders>
            <w:shd w:val="clear" w:color="auto" w:fill="auto"/>
            <w:vAlign w:val="center"/>
            <w:hideMark/>
          </w:tcPr>
          <w:p w14:paraId="21C04ED3" w14:textId="50CFB581"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149.89</w:t>
            </w:r>
          </w:p>
        </w:tc>
        <w:tc>
          <w:tcPr>
            <w:tcW w:w="1006" w:type="dxa"/>
            <w:tcBorders>
              <w:top w:val="nil"/>
              <w:left w:val="nil"/>
              <w:bottom w:val="single" w:sz="8" w:space="0" w:color="333333"/>
              <w:right w:val="single" w:sz="8" w:space="0" w:color="333333"/>
            </w:tcBorders>
            <w:shd w:val="clear" w:color="auto" w:fill="auto"/>
            <w:vAlign w:val="center"/>
            <w:hideMark/>
          </w:tcPr>
          <w:p w14:paraId="699CB517" w14:textId="153728FC"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161.44</w:t>
            </w:r>
          </w:p>
        </w:tc>
      </w:tr>
      <w:tr w:rsidR="00A031BA" w:rsidRPr="008B688F" w14:paraId="6EF409BB" w14:textId="77777777" w:rsidTr="00A031BA">
        <w:trPr>
          <w:trHeight w:val="266"/>
          <w:jc w:val="center"/>
        </w:trPr>
        <w:tc>
          <w:tcPr>
            <w:tcW w:w="800" w:type="dxa"/>
            <w:tcBorders>
              <w:top w:val="nil"/>
              <w:left w:val="single" w:sz="8" w:space="0" w:color="333333"/>
              <w:bottom w:val="single" w:sz="8" w:space="0" w:color="333333"/>
              <w:right w:val="single" w:sz="8" w:space="0" w:color="333333"/>
            </w:tcBorders>
            <w:shd w:val="clear" w:color="auto" w:fill="auto"/>
            <w:vAlign w:val="center"/>
            <w:hideMark/>
          </w:tcPr>
          <w:p w14:paraId="05297ADF" w14:textId="77777777"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baza 2015</w:t>
            </w:r>
          </w:p>
        </w:tc>
        <w:tc>
          <w:tcPr>
            <w:tcW w:w="860" w:type="dxa"/>
            <w:tcBorders>
              <w:top w:val="nil"/>
              <w:left w:val="nil"/>
              <w:bottom w:val="single" w:sz="8" w:space="0" w:color="333333"/>
              <w:right w:val="single" w:sz="8" w:space="0" w:color="333333"/>
            </w:tcBorders>
            <w:shd w:val="clear" w:color="auto" w:fill="auto"/>
            <w:vAlign w:val="center"/>
            <w:hideMark/>
          </w:tcPr>
          <w:p w14:paraId="235B7F53" w14:textId="35A39B2B"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 xml:space="preserve"> </w:t>
            </w:r>
          </w:p>
        </w:tc>
        <w:tc>
          <w:tcPr>
            <w:tcW w:w="860" w:type="dxa"/>
            <w:tcBorders>
              <w:top w:val="nil"/>
              <w:left w:val="nil"/>
              <w:bottom w:val="single" w:sz="8" w:space="0" w:color="333333"/>
              <w:right w:val="single" w:sz="8" w:space="0" w:color="333333"/>
            </w:tcBorders>
            <w:shd w:val="clear" w:color="auto" w:fill="auto"/>
            <w:vAlign w:val="center"/>
            <w:hideMark/>
          </w:tcPr>
          <w:p w14:paraId="0830637B" w14:textId="5840B6C8"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100.00</w:t>
            </w:r>
          </w:p>
        </w:tc>
        <w:tc>
          <w:tcPr>
            <w:tcW w:w="0" w:type="auto"/>
            <w:tcBorders>
              <w:top w:val="nil"/>
              <w:left w:val="nil"/>
              <w:bottom w:val="single" w:sz="8" w:space="0" w:color="333333"/>
              <w:right w:val="single" w:sz="8" w:space="0" w:color="333333"/>
            </w:tcBorders>
            <w:shd w:val="clear" w:color="auto" w:fill="auto"/>
            <w:vAlign w:val="center"/>
            <w:hideMark/>
          </w:tcPr>
          <w:p w14:paraId="43650E5F" w14:textId="3020E8A5"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101.49</w:t>
            </w:r>
          </w:p>
        </w:tc>
        <w:tc>
          <w:tcPr>
            <w:tcW w:w="0" w:type="auto"/>
            <w:tcBorders>
              <w:top w:val="nil"/>
              <w:left w:val="nil"/>
              <w:bottom w:val="single" w:sz="8" w:space="0" w:color="333333"/>
              <w:right w:val="single" w:sz="8" w:space="0" w:color="333333"/>
            </w:tcBorders>
            <w:shd w:val="clear" w:color="auto" w:fill="auto"/>
            <w:vAlign w:val="center"/>
            <w:hideMark/>
          </w:tcPr>
          <w:p w14:paraId="16E51E31" w14:textId="38E0F7E8"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108.22</w:t>
            </w:r>
          </w:p>
        </w:tc>
        <w:tc>
          <w:tcPr>
            <w:tcW w:w="0" w:type="auto"/>
            <w:tcBorders>
              <w:top w:val="nil"/>
              <w:left w:val="nil"/>
              <w:bottom w:val="single" w:sz="8" w:space="0" w:color="333333"/>
              <w:right w:val="single" w:sz="8" w:space="0" w:color="333333"/>
            </w:tcBorders>
            <w:shd w:val="clear" w:color="auto" w:fill="auto"/>
            <w:vAlign w:val="center"/>
            <w:hideMark/>
          </w:tcPr>
          <w:p w14:paraId="6EC402CF" w14:textId="13B5189C"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124.45</w:t>
            </w:r>
          </w:p>
        </w:tc>
        <w:tc>
          <w:tcPr>
            <w:tcW w:w="0" w:type="auto"/>
            <w:tcBorders>
              <w:top w:val="nil"/>
              <w:left w:val="nil"/>
              <w:bottom w:val="single" w:sz="8" w:space="0" w:color="333333"/>
              <w:right w:val="single" w:sz="8" w:space="0" w:color="333333"/>
            </w:tcBorders>
            <w:shd w:val="clear" w:color="auto" w:fill="auto"/>
            <w:vAlign w:val="center"/>
            <w:hideMark/>
          </w:tcPr>
          <w:p w14:paraId="70ACA433" w14:textId="69047D55"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134.92</w:t>
            </w:r>
          </w:p>
        </w:tc>
        <w:tc>
          <w:tcPr>
            <w:tcW w:w="0" w:type="auto"/>
            <w:tcBorders>
              <w:top w:val="nil"/>
              <w:left w:val="nil"/>
              <w:bottom w:val="single" w:sz="8" w:space="0" w:color="333333"/>
              <w:right w:val="single" w:sz="8" w:space="0" w:color="333333"/>
            </w:tcBorders>
            <w:shd w:val="clear" w:color="auto" w:fill="auto"/>
            <w:vAlign w:val="center"/>
            <w:hideMark/>
          </w:tcPr>
          <w:p w14:paraId="2A243309" w14:textId="4B249DDF"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136.44</w:t>
            </w:r>
          </w:p>
        </w:tc>
        <w:tc>
          <w:tcPr>
            <w:tcW w:w="0" w:type="auto"/>
            <w:tcBorders>
              <w:top w:val="nil"/>
              <w:left w:val="nil"/>
              <w:bottom w:val="single" w:sz="8" w:space="0" w:color="333333"/>
              <w:right w:val="single" w:sz="8" w:space="0" w:color="333333"/>
            </w:tcBorders>
            <w:shd w:val="clear" w:color="auto" w:fill="auto"/>
            <w:vAlign w:val="center"/>
            <w:hideMark/>
          </w:tcPr>
          <w:p w14:paraId="49C6B982" w14:textId="0606DB7D"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152.96</w:t>
            </w:r>
          </w:p>
        </w:tc>
        <w:tc>
          <w:tcPr>
            <w:tcW w:w="1006" w:type="dxa"/>
            <w:tcBorders>
              <w:top w:val="nil"/>
              <w:left w:val="nil"/>
              <w:bottom w:val="single" w:sz="8" w:space="0" w:color="333333"/>
              <w:right w:val="single" w:sz="8" w:space="0" w:color="333333"/>
            </w:tcBorders>
            <w:shd w:val="clear" w:color="auto" w:fill="auto"/>
            <w:vAlign w:val="center"/>
            <w:hideMark/>
          </w:tcPr>
          <w:p w14:paraId="67C796E0" w14:textId="506BFA39"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164.75</w:t>
            </w:r>
          </w:p>
        </w:tc>
      </w:tr>
      <w:tr w:rsidR="00A031BA" w:rsidRPr="008B688F" w14:paraId="3074434C" w14:textId="77777777" w:rsidTr="00A031BA">
        <w:trPr>
          <w:trHeight w:val="266"/>
          <w:jc w:val="center"/>
        </w:trPr>
        <w:tc>
          <w:tcPr>
            <w:tcW w:w="800" w:type="dxa"/>
            <w:tcBorders>
              <w:top w:val="nil"/>
              <w:left w:val="single" w:sz="8" w:space="0" w:color="333333"/>
              <w:bottom w:val="single" w:sz="8" w:space="0" w:color="333333"/>
              <w:right w:val="single" w:sz="8" w:space="0" w:color="333333"/>
            </w:tcBorders>
            <w:shd w:val="clear" w:color="auto" w:fill="auto"/>
            <w:vAlign w:val="center"/>
            <w:hideMark/>
          </w:tcPr>
          <w:p w14:paraId="23263C87" w14:textId="77777777"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baza 2016</w:t>
            </w:r>
          </w:p>
        </w:tc>
        <w:tc>
          <w:tcPr>
            <w:tcW w:w="860" w:type="dxa"/>
            <w:tcBorders>
              <w:top w:val="nil"/>
              <w:left w:val="nil"/>
              <w:bottom w:val="single" w:sz="8" w:space="0" w:color="333333"/>
              <w:right w:val="single" w:sz="8" w:space="0" w:color="333333"/>
            </w:tcBorders>
            <w:shd w:val="clear" w:color="auto" w:fill="auto"/>
            <w:vAlign w:val="center"/>
            <w:hideMark/>
          </w:tcPr>
          <w:p w14:paraId="0CECC89C" w14:textId="008E70BE"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 xml:space="preserve"> </w:t>
            </w:r>
          </w:p>
        </w:tc>
        <w:tc>
          <w:tcPr>
            <w:tcW w:w="860" w:type="dxa"/>
            <w:tcBorders>
              <w:top w:val="nil"/>
              <w:left w:val="nil"/>
              <w:bottom w:val="single" w:sz="8" w:space="0" w:color="333333"/>
              <w:right w:val="single" w:sz="8" w:space="0" w:color="333333"/>
            </w:tcBorders>
            <w:shd w:val="clear" w:color="auto" w:fill="auto"/>
            <w:vAlign w:val="center"/>
            <w:hideMark/>
          </w:tcPr>
          <w:p w14:paraId="72D8B9AC" w14:textId="3EF7A29A"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7F57F3BE" w14:textId="6F626530"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100.00</w:t>
            </w:r>
          </w:p>
        </w:tc>
        <w:tc>
          <w:tcPr>
            <w:tcW w:w="0" w:type="auto"/>
            <w:tcBorders>
              <w:top w:val="nil"/>
              <w:left w:val="nil"/>
              <w:bottom w:val="single" w:sz="8" w:space="0" w:color="333333"/>
              <w:right w:val="single" w:sz="8" w:space="0" w:color="333333"/>
            </w:tcBorders>
            <w:shd w:val="clear" w:color="auto" w:fill="auto"/>
            <w:vAlign w:val="center"/>
            <w:hideMark/>
          </w:tcPr>
          <w:p w14:paraId="6C2EAE64" w14:textId="6088ADE1"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106.63</w:t>
            </w:r>
          </w:p>
        </w:tc>
        <w:tc>
          <w:tcPr>
            <w:tcW w:w="0" w:type="auto"/>
            <w:tcBorders>
              <w:top w:val="nil"/>
              <w:left w:val="nil"/>
              <w:bottom w:val="single" w:sz="8" w:space="0" w:color="333333"/>
              <w:right w:val="single" w:sz="8" w:space="0" w:color="333333"/>
            </w:tcBorders>
            <w:shd w:val="clear" w:color="auto" w:fill="auto"/>
            <w:vAlign w:val="center"/>
            <w:hideMark/>
          </w:tcPr>
          <w:p w14:paraId="55E52198" w14:textId="2F7369B3"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122.62</w:t>
            </w:r>
          </w:p>
        </w:tc>
        <w:tc>
          <w:tcPr>
            <w:tcW w:w="0" w:type="auto"/>
            <w:tcBorders>
              <w:top w:val="nil"/>
              <w:left w:val="nil"/>
              <w:bottom w:val="single" w:sz="8" w:space="0" w:color="333333"/>
              <w:right w:val="single" w:sz="8" w:space="0" w:color="333333"/>
            </w:tcBorders>
            <w:shd w:val="clear" w:color="auto" w:fill="auto"/>
            <w:vAlign w:val="center"/>
            <w:hideMark/>
          </w:tcPr>
          <w:p w14:paraId="5246BA61" w14:textId="277BD7C1"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132.93</w:t>
            </w:r>
          </w:p>
        </w:tc>
        <w:tc>
          <w:tcPr>
            <w:tcW w:w="0" w:type="auto"/>
            <w:tcBorders>
              <w:top w:val="nil"/>
              <w:left w:val="nil"/>
              <w:bottom w:val="single" w:sz="8" w:space="0" w:color="333333"/>
              <w:right w:val="single" w:sz="8" w:space="0" w:color="333333"/>
            </w:tcBorders>
            <w:shd w:val="clear" w:color="auto" w:fill="auto"/>
            <w:vAlign w:val="center"/>
            <w:hideMark/>
          </w:tcPr>
          <w:p w14:paraId="7E69063B" w14:textId="035944E7"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134.43</w:t>
            </w:r>
          </w:p>
        </w:tc>
        <w:tc>
          <w:tcPr>
            <w:tcW w:w="0" w:type="auto"/>
            <w:tcBorders>
              <w:top w:val="nil"/>
              <w:left w:val="nil"/>
              <w:bottom w:val="single" w:sz="8" w:space="0" w:color="333333"/>
              <w:right w:val="single" w:sz="8" w:space="0" w:color="333333"/>
            </w:tcBorders>
            <w:shd w:val="clear" w:color="auto" w:fill="auto"/>
            <w:vAlign w:val="center"/>
            <w:hideMark/>
          </w:tcPr>
          <w:p w14:paraId="1E211453" w14:textId="4665FC4F"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150.71</w:t>
            </w:r>
          </w:p>
        </w:tc>
        <w:tc>
          <w:tcPr>
            <w:tcW w:w="1006" w:type="dxa"/>
            <w:tcBorders>
              <w:top w:val="nil"/>
              <w:left w:val="nil"/>
              <w:bottom w:val="single" w:sz="8" w:space="0" w:color="333333"/>
              <w:right w:val="single" w:sz="8" w:space="0" w:color="333333"/>
            </w:tcBorders>
            <w:shd w:val="clear" w:color="auto" w:fill="auto"/>
            <w:vAlign w:val="center"/>
            <w:hideMark/>
          </w:tcPr>
          <w:p w14:paraId="7615769C" w14:textId="350A2CC4"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162.33</w:t>
            </w:r>
          </w:p>
        </w:tc>
      </w:tr>
      <w:tr w:rsidR="00A031BA" w:rsidRPr="008B688F" w14:paraId="3E41D542" w14:textId="77777777" w:rsidTr="00A031BA">
        <w:trPr>
          <w:trHeight w:val="266"/>
          <w:jc w:val="center"/>
        </w:trPr>
        <w:tc>
          <w:tcPr>
            <w:tcW w:w="800" w:type="dxa"/>
            <w:tcBorders>
              <w:top w:val="nil"/>
              <w:left w:val="single" w:sz="8" w:space="0" w:color="333333"/>
              <w:bottom w:val="single" w:sz="8" w:space="0" w:color="333333"/>
              <w:right w:val="single" w:sz="8" w:space="0" w:color="333333"/>
            </w:tcBorders>
            <w:shd w:val="clear" w:color="auto" w:fill="auto"/>
            <w:vAlign w:val="center"/>
            <w:hideMark/>
          </w:tcPr>
          <w:p w14:paraId="77468190" w14:textId="77777777"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baza 2017</w:t>
            </w:r>
          </w:p>
        </w:tc>
        <w:tc>
          <w:tcPr>
            <w:tcW w:w="860" w:type="dxa"/>
            <w:tcBorders>
              <w:top w:val="nil"/>
              <w:left w:val="nil"/>
              <w:bottom w:val="single" w:sz="8" w:space="0" w:color="333333"/>
              <w:right w:val="single" w:sz="8" w:space="0" w:color="333333"/>
            </w:tcBorders>
            <w:shd w:val="clear" w:color="auto" w:fill="auto"/>
            <w:vAlign w:val="center"/>
            <w:hideMark/>
          </w:tcPr>
          <w:p w14:paraId="66E5720A" w14:textId="3A846AF6"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 xml:space="preserve"> </w:t>
            </w:r>
          </w:p>
        </w:tc>
        <w:tc>
          <w:tcPr>
            <w:tcW w:w="860" w:type="dxa"/>
            <w:tcBorders>
              <w:top w:val="nil"/>
              <w:left w:val="nil"/>
              <w:bottom w:val="single" w:sz="8" w:space="0" w:color="333333"/>
              <w:right w:val="single" w:sz="8" w:space="0" w:color="333333"/>
            </w:tcBorders>
            <w:shd w:val="clear" w:color="auto" w:fill="auto"/>
            <w:vAlign w:val="center"/>
            <w:hideMark/>
          </w:tcPr>
          <w:p w14:paraId="0B54C5E0" w14:textId="253D124F"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4E37C67D" w14:textId="5DE6D845"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4CC69861" w14:textId="35848628"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100.00</w:t>
            </w:r>
          </w:p>
        </w:tc>
        <w:tc>
          <w:tcPr>
            <w:tcW w:w="0" w:type="auto"/>
            <w:tcBorders>
              <w:top w:val="nil"/>
              <w:left w:val="nil"/>
              <w:bottom w:val="single" w:sz="8" w:space="0" w:color="333333"/>
              <w:right w:val="single" w:sz="8" w:space="0" w:color="333333"/>
            </w:tcBorders>
            <w:shd w:val="clear" w:color="auto" w:fill="auto"/>
            <w:vAlign w:val="center"/>
            <w:hideMark/>
          </w:tcPr>
          <w:p w14:paraId="79D09B73" w14:textId="144C2D2F"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115.00</w:t>
            </w:r>
          </w:p>
        </w:tc>
        <w:tc>
          <w:tcPr>
            <w:tcW w:w="0" w:type="auto"/>
            <w:tcBorders>
              <w:top w:val="nil"/>
              <w:left w:val="nil"/>
              <w:bottom w:val="single" w:sz="8" w:space="0" w:color="333333"/>
              <w:right w:val="single" w:sz="8" w:space="0" w:color="333333"/>
            </w:tcBorders>
            <w:shd w:val="clear" w:color="auto" w:fill="auto"/>
            <w:vAlign w:val="center"/>
            <w:hideMark/>
          </w:tcPr>
          <w:p w14:paraId="52E87F4A" w14:textId="22926AFB"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124.67</w:t>
            </w:r>
          </w:p>
        </w:tc>
        <w:tc>
          <w:tcPr>
            <w:tcW w:w="0" w:type="auto"/>
            <w:tcBorders>
              <w:top w:val="nil"/>
              <w:left w:val="nil"/>
              <w:bottom w:val="single" w:sz="8" w:space="0" w:color="333333"/>
              <w:right w:val="single" w:sz="8" w:space="0" w:color="333333"/>
            </w:tcBorders>
            <w:shd w:val="clear" w:color="auto" w:fill="auto"/>
            <w:vAlign w:val="center"/>
            <w:hideMark/>
          </w:tcPr>
          <w:p w14:paraId="3C68251B" w14:textId="476D701A"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126.08</w:t>
            </w:r>
          </w:p>
        </w:tc>
        <w:tc>
          <w:tcPr>
            <w:tcW w:w="0" w:type="auto"/>
            <w:tcBorders>
              <w:top w:val="nil"/>
              <w:left w:val="nil"/>
              <w:bottom w:val="single" w:sz="8" w:space="0" w:color="333333"/>
              <w:right w:val="single" w:sz="8" w:space="0" w:color="333333"/>
            </w:tcBorders>
            <w:shd w:val="clear" w:color="auto" w:fill="auto"/>
            <w:vAlign w:val="center"/>
            <w:hideMark/>
          </w:tcPr>
          <w:p w14:paraId="026453E1" w14:textId="5C43DF47"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141.35</w:t>
            </w:r>
          </w:p>
        </w:tc>
        <w:tc>
          <w:tcPr>
            <w:tcW w:w="1006" w:type="dxa"/>
            <w:tcBorders>
              <w:top w:val="nil"/>
              <w:left w:val="nil"/>
              <w:bottom w:val="single" w:sz="8" w:space="0" w:color="333333"/>
              <w:right w:val="single" w:sz="8" w:space="0" w:color="333333"/>
            </w:tcBorders>
            <w:shd w:val="clear" w:color="auto" w:fill="auto"/>
            <w:vAlign w:val="center"/>
            <w:hideMark/>
          </w:tcPr>
          <w:p w14:paraId="5DF294C3" w14:textId="5F450035"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152.25</w:t>
            </w:r>
          </w:p>
        </w:tc>
      </w:tr>
      <w:tr w:rsidR="00A031BA" w:rsidRPr="008B688F" w14:paraId="213F6CE5" w14:textId="77777777" w:rsidTr="00A031BA">
        <w:trPr>
          <w:trHeight w:val="266"/>
          <w:jc w:val="center"/>
        </w:trPr>
        <w:tc>
          <w:tcPr>
            <w:tcW w:w="800" w:type="dxa"/>
            <w:tcBorders>
              <w:top w:val="nil"/>
              <w:left w:val="single" w:sz="8" w:space="0" w:color="333333"/>
              <w:bottom w:val="single" w:sz="8" w:space="0" w:color="333333"/>
              <w:right w:val="single" w:sz="8" w:space="0" w:color="333333"/>
            </w:tcBorders>
            <w:shd w:val="clear" w:color="auto" w:fill="auto"/>
            <w:vAlign w:val="center"/>
            <w:hideMark/>
          </w:tcPr>
          <w:p w14:paraId="7E9F1C57" w14:textId="77777777"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baza 2018</w:t>
            </w:r>
          </w:p>
        </w:tc>
        <w:tc>
          <w:tcPr>
            <w:tcW w:w="860" w:type="dxa"/>
            <w:tcBorders>
              <w:top w:val="nil"/>
              <w:left w:val="nil"/>
              <w:bottom w:val="single" w:sz="8" w:space="0" w:color="333333"/>
              <w:right w:val="single" w:sz="8" w:space="0" w:color="333333"/>
            </w:tcBorders>
            <w:shd w:val="clear" w:color="auto" w:fill="auto"/>
            <w:vAlign w:val="center"/>
            <w:hideMark/>
          </w:tcPr>
          <w:p w14:paraId="390F2DDE" w14:textId="4A7C34E2"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 xml:space="preserve"> </w:t>
            </w:r>
          </w:p>
        </w:tc>
        <w:tc>
          <w:tcPr>
            <w:tcW w:w="860" w:type="dxa"/>
            <w:tcBorders>
              <w:top w:val="nil"/>
              <w:left w:val="nil"/>
              <w:bottom w:val="single" w:sz="8" w:space="0" w:color="333333"/>
              <w:right w:val="single" w:sz="8" w:space="0" w:color="333333"/>
            </w:tcBorders>
            <w:shd w:val="clear" w:color="auto" w:fill="auto"/>
            <w:vAlign w:val="center"/>
            <w:hideMark/>
          </w:tcPr>
          <w:p w14:paraId="165F65A8" w14:textId="66642564"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64CBA6DC" w14:textId="06FCB63E"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73CD350A" w14:textId="0E927D28"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2278A8C9" w14:textId="14C7086A"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100.00</w:t>
            </w:r>
          </w:p>
        </w:tc>
        <w:tc>
          <w:tcPr>
            <w:tcW w:w="0" w:type="auto"/>
            <w:tcBorders>
              <w:top w:val="nil"/>
              <w:left w:val="nil"/>
              <w:bottom w:val="single" w:sz="8" w:space="0" w:color="333333"/>
              <w:right w:val="single" w:sz="8" w:space="0" w:color="333333"/>
            </w:tcBorders>
            <w:shd w:val="clear" w:color="auto" w:fill="auto"/>
            <w:vAlign w:val="center"/>
            <w:hideMark/>
          </w:tcPr>
          <w:p w14:paraId="09EFED15" w14:textId="6D66ECA1"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108.41</w:t>
            </w:r>
          </w:p>
        </w:tc>
        <w:tc>
          <w:tcPr>
            <w:tcW w:w="0" w:type="auto"/>
            <w:tcBorders>
              <w:top w:val="nil"/>
              <w:left w:val="nil"/>
              <w:bottom w:val="single" w:sz="8" w:space="0" w:color="333333"/>
              <w:right w:val="single" w:sz="8" w:space="0" w:color="333333"/>
            </w:tcBorders>
            <w:shd w:val="clear" w:color="auto" w:fill="auto"/>
            <w:vAlign w:val="center"/>
            <w:hideMark/>
          </w:tcPr>
          <w:p w14:paraId="5466EBBC" w14:textId="6CDD2D2C"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109.64</w:t>
            </w:r>
          </w:p>
        </w:tc>
        <w:tc>
          <w:tcPr>
            <w:tcW w:w="0" w:type="auto"/>
            <w:tcBorders>
              <w:top w:val="nil"/>
              <w:left w:val="nil"/>
              <w:bottom w:val="single" w:sz="8" w:space="0" w:color="333333"/>
              <w:right w:val="single" w:sz="8" w:space="0" w:color="333333"/>
            </w:tcBorders>
            <w:shd w:val="clear" w:color="auto" w:fill="auto"/>
            <w:vAlign w:val="center"/>
            <w:hideMark/>
          </w:tcPr>
          <w:p w14:paraId="0B6E727A" w14:textId="2CC99C78"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122.92</w:t>
            </w:r>
          </w:p>
        </w:tc>
        <w:tc>
          <w:tcPr>
            <w:tcW w:w="1006" w:type="dxa"/>
            <w:tcBorders>
              <w:top w:val="nil"/>
              <w:left w:val="nil"/>
              <w:bottom w:val="single" w:sz="8" w:space="0" w:color="333333"/>
              <w:right w:val="single" w:sz="8" w:space="0" w:color="333333"/>
            </w:tcBorders>
            <w:shd w:val="clear" w:color="auto" w:fill="auto"/>
            <w:vAlign w:val="center"/>
            <w:hideMark/>
          </w:tcPr>
          <w:p w14:paraId="272A6A5E" w14:textId="6E74DBDB"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132.40</w:t>
            </w:r>
          </w:p>
        </w:tc>
      </w:tr>
      <w:tr w:rsidR="00A031BA" w:rsidRPr="008B688F" w14:paraId="3486AD68" w14:textId="77777777" w:rsidTr="00A031BA">
        <w:trPr>
          <w:trHeight w:val="266"/>
          <w:jc w:val="center"/>
        </w:trPr>
        <w:tc>
          <w:tcPr>
            <w:tcW w:w="800" w:type="dxa"/>
            <w:tcBorders>
              <w:top w:val="nil"/>
              <w:left w:val="single" w:sz="8" w:space="0" w:color="333333"/>
              <w:bottom w:val="single" w:sz="8" w:space="0" w:color="333333"/>
              <w:right w:val="single" w:sz="8" w:space="0" w:color="333333"/>
            </w:tcBorders>
            <w:shd w:val="clear" w:color="auto" w:fill="auto"/>
            <w:vAlign w:val="center"/>
            <w:hideMark/>
          </w:tcPr>
          <w:p w14:paraId="19415161" w14:textId="77777777"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baza 2019</w:t>
            </w:r>
          </w:p>
        </w:tc>
        <w:tc>
          <w:tcPr>
            <w:tcW w:w="860" w:type="dxa"/>
            <w:tcBorders>
              <w:top w:val="nil"/>
              <w:left w:val="nil"/>
              <w:bottom w:val="single" w:sz="8" w:space="0" w:color="333333"/>
              <w:right w:val="single" w:sz="8" w:space="0" w:color="333333"/>
            </w:tcBorders>
            <w:shd w:val="clear" w:color="auto" w:fill="auto"/>
            <w:vAlign w:val="center"/>
            <w:hideMark/>
          </w:tcPr>
          <w:p w14:paraId="79DBB4F3" w14:textId="2C5529D0"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 xml:space="preserve"> </w:t>
            </w:r>
          </w:p>
        </w:tc>
        <w:tc>
          <w:tcPr>
            <w:tcW w:w="860" w:type="dxa"/>
            <w:tcBorders>
              <w:top w:val="nil"/>
              <w:left w:val="nil"/>
              <w:bottom w:val="single" w:sz="8" w:space="0" w:color="333333"/>
              <w:right w:val="single" w:sz="8" w:space="0" w:color="333333"/>
            </w:tcBorders>
            <w:shd w:val="clear" w:color="auto" w:fill="auto"/>
            <w:vAlign w:val="center"/>
            <w:hideMark/>
          </w:tcPr>
          <w:p w14:paraId="7CB9CFC0" w14:textId="453FC284"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7F63F427" w14:textId="7DBC2656"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389A82AA" w14:textId="45A61818"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1A938F66" w14:textId="19FD0C8B"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29F0F527" w14:textId="20B4D972"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100.00</w:t>
            </w:r>
          </w:p>
        </w:tc>
        <w:tc>
          <w:tcPr>
            <w:tcW w:w="0" w:type="auto"/>
            <w:tcBorders>
              <w:top w:val="nil"/>
              <w:left w:val="nil"/>
              <w:bottom w:val="single" w:sz="8" w:space="0" w:color="333333"/>
              <w:right w:val="single" w:sz="8" w:space="0" w:color="333333"/>
            </w:tcBorders>
            <w:shd w:val="clear" w:color="auto" w:fill="auto"/>
            <w:vAlign w:val="center"/>
            <w:hideMark/>
          </w:tcPr>
          <w:p w14:paraId="1BF99C62" w14:textId="7DBDF923"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101.13</w:t>
            </w:r>
          </w:p>
        </w:tc>
        <w:tc>
          <w:tcPr>
            <w:tcW w:w="0" w:type="auto"/>
            <w:tcBorders>
              <w:top w:val="nil"/>
              <w:left w:val="nil"/>
              <w:bottom w:val="single" w:sz="8" w:space="0" w:color="333333"/>
              <w:right w:val="single" w:sz="8" w:space="0" w:color="333333"/>
            </w:tcBorders>
            <w:shd w:val="clear" w:color="auto" w:fill="auto"/>
            <w:vAlign w:val="center"/>
            <w:hideMark/>
          </w:tcPr>
          <w:p w14:paraId="51F10C74" w14:textId="68D3E69A"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113.38</w:t>
            </w:r>
          </w:p>
        </w:tc>
        <w:tc>
          <w:tcPr>
            <w:tcW w:w="1006" w:type="dxa"/>
            <w:tcBorders>
              <w:top w:val="nil"/>
              <w:left w:val="nil"/>
              <w:bottom w:val="single" w:sz="8" w:space="0" w:color="333333"/>
              <w:right w:val="single" w:sz="8" w:space="0" w:color="333333"/>
            </w:tcBorders>
            <w:shd w:val="clear" w:color="auto" w:fill="auto"/>
            <w:vAlign w:val="center"/>
            <w:hideMark/>
          </w:tcPr>
          <w:p w14:paraId="2777A877" w14:textId="266E15DD"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122.12</w:t>
            </w:r>
          </w:p>
        </w:tc>
      </w:tr>
      <w:tr w:rsidR="00A031BA" w:rsidRPr="008B688F" w14:paraId="24FD5F4D" w14:textId="77777777" w:rsidTr="00A031BA">
        <w:trPr>
          <w:trHeight w:val="266"/>
          <w:jc w:val="center"/>
        </w:trPr>
        <w:tc>
          <w:tcPr>
            <w:tcW w:w="800" w:type="dxa"/>
            <w:tcBorders>
              <w:top w:val="nil"/>
              <w:left w:val="single" w:sz="8" w:space="0" w:color="333333"/>
              <w:bottom w:val="single" w:sz="8" w:space="0" w:color="333333"/>
              <w:right w:val="single" w:sz="8" w:space="0" w:color="333333"/>
            </w:tcBorders>
            <w:shd w:val="clear" w:color="auto" w:fill="auto"/>
            <w:vAlign w:val="center"/>
            <w:hideMark/>
          </w:tcPr>
          <w:p w14:paraId="2DB72FE5" w14:textId="77777777"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baza 2020</w:t>
            </w:r>
          </w:p>
        </w:tc>
        <w:tc>
          <w:tcPr>
            <w:tcW w:w="860" w:type="dxa"/>
            <w:tcBorders>
              <w:top w:val="nil"/>
              <w:left w:val="nil"/>
              <w:bottom w:val="single" w:sz="8" w:space="0" w:color="333333"/>
              <w:right w:val="single" w:sz="8" w:space="0" w:color="333333"/>
            </w:tcBorders>
            <w:shd w:val="clear" w:color="auto" w:fill="auto"/>
            <w:vAlign w:val="center"/>
            <w:hideMark/>
          </w:tcPr>
          <w:p w14:paraId="67B5381C" w14:textId="69817DEF"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 xml:space="preserve"> </w:t>
            </w:r>
          </w:p>
        </w:tc>
        <w:tc>
          <w:tcPr>
            <w:tcW w:w="860" w:type="dxa"/>
            <w:tcBorders>
              <w:top w:val="nil"/>
              <w:left w:val="nil"/>
              <w:bottom w:val="single" w:sz="8" w:space="0" w:color="333333"/>
              <w:right w:val="single" w:sz="8" w:space="0" w:color="333333"/>
            </w:tcBorders>
            <w:shd w:val="clear" w:color="auto" w:fill="auto"/>
            <w:vAlign w:val="center"/>
            <w:hideMark/>
          </w:tcPr>
          <w:p w14:paraId="2E3674CC" w14:textId="6BCA06F9"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7A2B7BCA" w14:textId="35BEB220"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7138F1BC" w14:textId="58FE3BD7"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309EB528" w14:textId="44B6EDC1"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53987CBF" w14:textId="7FA54EC6"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1BF69497" w14:textId="468B8C4D"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100.00</w:t>
            </w:r>
          </w:p>
        </w:tc>
        <w:tc>
          <w:tcPr>
            <w:tcW w:w="0" w:type="auto"/>
            <w:tcBorders>
              <w:top w:val="nil"/>
              <w:left w:val="nil"/>
              <w:bottom w:val="single" w:sz="8" w:space="0" w:color="333333"/>
              <w:right w:val="single" w:sz="8" w:space="0" w:color="333333"/>
            </w:tcBorders>
            <w:shd w:val="clear" w:color="auto" w:fill="auto"/>
            <w:vAlign w:val="center"/>
            <w:hideMark/>
          </w:tcPr>
          <w:p w14:paraId="5DAF193B" w14:textId="71F9E576"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112.11</w:t>
            </w:r>
          </w:p>
        </w:tc>
        <w:tc>
          <w:tcPr>
            <w:tcW w:w="1006" w:type="dxa"/>
            <w:tcBorders>
              <w:top w:val="nil"/>
              <w:left w:val="nil"/>
              <w:bottom w:val="single" w:sz="8" w:space="0" w:color="333333"/>
              <w:right w:val="single" w:sz="8" w:space="0" w:color="333333"/>
            </w:tcBorders>
            <w:shd w:val="clear" w:color="auto" w:fill="auto"/>
            <w:vAlign w:val="center"/>
            <w:hideMark/>
          </w:tcPr>
          <w:p w14:paraId="2167C500" w14:textId="580AB494"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120.75</w:t>
            </w:r>
          </w:p>
        </w:tc>
      </w:tr>
      <w:tr w:rsidR="00A031BA" w:rsidRPr="008B688F" w14:paraId="6D28FEF8" w14:textId="77777777" w:rsidTr="00A031BA">
        <w:trPr>
          <w:trHeight w:val="266"/>
          <w:jc w:val="center"/>
        </w:trPr>
        <w:tc>
          <w:tcPr>
            <w:tcW w:w="800" w:type="dxa"/>
            <w:tcBorders>
              <w:top w:val="nil"/>
              <w:left w:val="single" w:sz="8" w:space="0" w:color="333333"/>
              <w:bottom w:val="single" w:sz="8" w:space="0" w:color="333333"/>
              <w:right w:val="single" w:sz="8" w:space="0" w:color="333333"/>
            </w:tcBorders>
            <w:shd w:val="clear" w:color="auto" w:fill="auto"/>
            <w:vAlign w:val="center"/>
            <w:hideMark/>
          </w:tcPr>
          <w:p w14:paraId="273DDFB2" w14:textId="77777777"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baza 2021</w:t>
            </w:r>
          </w:p>
        </w:tc>
        <w:tc>
          <w:tcPr>
            <w:tcW w:w="860" w:type="dxa"/>
            <w:tcBorders>
              <w:top w:val="nil"/>
              <w:left w:val="nil"/>
              <w:bottom w:val="single" w:sz="8" w:space="0" w:color="333333"/>
              <w:right w:val="single" w:sz="8" w:space="0" w:color="333333"/>
            </w:tcBorders>
            <w:shd w:val="clear" w:color="auto" w:fill="auto"/>
            <w:vAlign w:val="center"/>
            <w:hideMark/>
          </w:tcPr>
          <w:p w14:paraId="0BBB7786" w14:textId="01409C4C"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 xml:space="preserve"> </w:t>
            </w:r>
          </w:p>
        </w:tc>
        <w:tc>
          <w:tcPr>
            <w:tcW w:w="860" w:type="dxa"/>
            <w:tcBorders>
              <w:top w:val="nil"/>
              <w:left w:val="nil"/>
              <w:bottom w:val="single" w:sz="8" w:space="0" w:color="333333"/>
              <w:right w:val="single" w:sz="8" w:space="0" w:color="333333"/>
            </w:tcBorders>
            <w:shd w:val="clear" w:color="auto" w:fill="auto"/>
            <w:vAlign w:val="center"/>
            <w:hideMark/>
          </w:tcPr>
          <w:p w14:paraId="31E50A93" w14:textId="1A5486D4"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3AD37A67" w14:textId="25F2FCE0"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5E0B8274" w14:textId="11A2366D"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7A988F74" w14:textId="26D36518"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49C443E2" w14:textId="48E0BEA4"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096D20ED" w14:textId="6A9938D2"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3A94E62F" w14:textId="28DF6FEF"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100.00</w:t>
            </w:r>
          </w:p>
        </w:tc>
        <w:tc>
          <w:tcPr>
            <w:tcW w:w="1006" w:type="dxa"/>
            <w:tcBorders>
              <w:top w:val="nil"/>
              <w:left w:val="nil"/>
              <w:bottom w:val="single" w:sz="8" w:space="0" w:color="333333"/>
              <w:right w:val="single" w:sz="8" w:space="0" w:color="333333"/>
            </w:tcBorders>
            <w:shd w:val="clear" w:color="auto" w:fill="auto"/>
            <w:vAlign w:val="center"/>
            <w:hideMark/>
          </w:tcPr>
          <w:p w14:paraId="7D4F7ADA" w14:textId="121AF850" w:rsidR="00A031BA" w:rsidRPr="008B688F" w:rsidRDefault="00A031BA" w:rsidP="00A031BA">
            <w:pPr>
              <w:jc w:val="center"/>
              <w:rPr>
                <w:rFonts w:ascii="Times New Roman" w:hAnsi="Times New Roman" w:cs="Times New Roman"/>
                <w:color w:val="000000" w:themeColor="text1"/>
                <w:sz w:val="20"/>
                <w:szCs w:val="20"/>
                <w:lang w:val="ro-RO"/>
              </w:rPr>
            </w:pPr>
            <w:r w:rsidRPr="008B688F">
              <w:rPr>
                <w:rFonts w:ascii="Times New Roman" w:hAnsi="Times New Roman" w:cs="Times New Roman"/>
                <w:color w:val="000000" w:themeColor="text1"/>
                <w:sz w:val="20"/>
                <w:szCs w:val="20"/>
                <w:lang w:val="ro-RO"/>
              </w:rPr>
              <w:t>107.71</w:t>
            </w:r>
          </w:p>
        </w:tc>
      </w:tr>
    </w:tbl>
    <w:p w14:paraId="571EF8F3" w14:textId="77777777" w:rsidR="00683095" w:rsidRDefault="00683095" w:rsidP="002D7A1E">
      <w:pPr>
        <w:pStyle w:val="al"/>
        <w:rPr>
          <w:color w:val="000000" w:themeColor="text1"/>
          <w:sz w:val="20"/>
          <w:szCs w:val="20"/>
          <w:lang w:val="ro-RO" w:eastAsia="en-US"/>
        </w:rPr>
      </w:pPr>
    </w:p>
    <w:p w14:paraId="31C0F10A" w14:textId="77777777" w:rsidR="008B688F" w:rsidRDefault="008B688F" w:rsidP="002D7A1E">
      <w:pPr>
        <w:pStyle w:val="al"/>
        <w:rPr>
          <w:color w:val="000000" w:themeColor="text1"/>
          <w:sz w:val="20"/>
          <w:szCs w:val="20"/>
          <w:lang w:val="ro-RO" w:eastAsia="en-US"/>
        </w:rPr>
      </w:pPr>
    </w:p>
    <w:p w14:paraId="51EBE3D9" w14:textId="77777777" w:rsidR="008B688F" w:rsidRDefault="008B688F" w:rsidP="002D7A1E">
      <w:pPr>
        <w:pStyle w:val="al"/>
        <w:rPr>
          <w:color w:val="000000" w:themeColor="text1"/>
          <w:sz w:val="20"/>
          <w:szCs w:val="20"/>
          <w:lang w:val="ro-RO" w:eastAsia="en-US"/>
        </w:rPr>
      </w:pPr>
    </w:p>
    <w:p w14:paraId="6190E627" w14:textId="77777777" w:rsidR="008B688F" w:rsidRDefault="008B688F" w:rsidP="002D7A1E">
      <w:pPr>
        <w:pStyle w:val="al"/>
        <w:rPr>
          <w:color w:val="000000" w:themeColor="text1"/>
          <w:sz w:val="20"/>
          <w:szCs w:val="20"/>
          <w:lang w:val="ro-RO" w:eastAsia="en-US"/>
        </w:rPr>
      </w:pPr>
    </w:p>
    <w:p w14:paraId="0EDA5CB5" w14:textId="77777777" w:rsidR="008B688F" w:rsidRDefault="008B688F" w:rsidP="002D7A1E">
      <w:pPr>
        <w:pStyle w:val="al"/>
        <w:rPr>
          <w:color w:val="000000" w:themeColor="text1"/>
          <w:sz w:val="20"/>
          <w:szCs w:val="20"/>
          <w:lang w:val="ro-RO" w:eastAsia="en-US"/>
        </w:rPr>
      </w:pPr>
    </w:p>
    <w:p w14:paraId="6A234CDD" w14:textId="77777777" w:rsidR="008B688F" w:rsidRDefault="008B688F" w:rsidP="002D7A1E">
      <w:pPr>
        <w:pStyle w:val="al"/>
        <w:rPr>
          <w:color w:val="000000" w:themeColor="text1"/>
          <w:sz w:val="20"/>
          <w:szCs w:val="20"/>
          <w:lang w:val="ro-RO" w:eastAsia="en-US"/>
        </w:rPr>
      </w:pPr>
    </w:p>
    <w:p w14:paraId="6748B491" w14:textId="77777777" w:rsidR="008B688F" w:rsidRDefault="008B688F" w:rsidP="002D7A1E">
      <w:pPr>
        <w:pStyle w:val="al"/>
        <w:rPr>
          <w:color w:val="000000" w:themeColor="text1"/>
          <w:sz w:val="20"/>
          <w:szCs w:val="20"/>
          <w:lang w:val="ro-RO" w:eastAsia="en-US"/>
        </w:rPr>
      </w:pPr>
    </w:p>
    <w:p w14:paraId="6B44094C" w14:textId="77777777" w:rsidR="008B688F" w:rsidRPr="001C7B32" w:rsidRDefault="008B688F" w:rsidP="002D7A1E">
      <w:pPr>
        <w:pStyle w:val="al"/>
        <w:rPr>
          <w:color w:val="000000" w:themeColor="text1"/>
          <w:sz w:val="28"/>
          <w:szCs w:val="28"/>
          <w:lang w:val="ro-RO" w:eastAsia="en-US"/>
        </w:rPr>
      </w:pPr>
    </w:p>
    <w:p w14:paraId="3DEA2086" w14:textId="77777777" w:rsidR="00CA7EEC" w:rsidRPr="001C7B32" w:rsidRDefault="00CA7EEC" w:rsidP="002D7A1E">
      <w:pPr>
        <w:pStyle w:val="al"/>
        <w:rPr>
          <w:color w:val="000000" w:themeColor="text1"/>
          <w:sz w:val="28"/>
          <w:szCs w:val="28"/>
          <w:lang w:val="ro-RO" w:eastAsia="en-US"/>
        </w:rPr>
      </w:pPr>
    </w:p>
    <w:p w14:paraId="66F87FBD" w14:textId="77777777" w:rsidR="00785ABE" w:rsidRDefault="00785ABE" w:rsidP="005D39A5">
      <w:pPr>
        <w:pStyle w:val="al"/>
        <w:ind w:firstLine="720"/>
        <w:rPr>
          <w:b/>
          <w:color w:val="000000" w:themeColor="text1"/>
          <w:sz w:val="28"/>
          <w:szCs w:val="28"/>
          <w:lang w:val="ro-RO" w:eastAsia="en-US"/>
        </w:rPr>
      </w:pPr>
      <w:r w:rsidRPr="001C7B32">
        <w:rPr>
          <w:b/>
          <w:color w:val="000000" w:themeColor="text1"/>
          <w:sz w:val="28"/>
          <w:szCs w:val="28"/>
          <w:lang w:val="ro-RO" w:eastAsia="en-US"/>
        </w:rPr>
        <w:t>2. Calculul rezervei de ajustare a prețurilor se face folosind:</w:t>
      </w:r>
    </w:p>
    <w:p w14:paraId="5A41736B" w14:textId="77777777" w:rsidR="00683095" w:rsidRPr="001C7B32" w:rsidRDefault="00683095" w:rsidP="005D39A5">
      <w:pPr>
        <w:pStyle w:val="al"/>
        <w:ind w:firstLine="720"/>
        <w:rPr>
          <w:b/>
          <w:color w:val="000000" w:themeColor="text1"/>
          <w:sz w:val="28"/>
          <w:szCs w:val="28"/>
          <w:lang w:val="ro-RO" w:eastAsia="en-US"/>
        </w:rPr>
      </w:pPr>
    </w:p>
    <w:p w14:paraId="664952B8" w14:textId="0B404D09" w:rsidR="00785ABE" w:rsidRPr="001C7B32" w:rsidRDefault="00785ABE" w:rsidP="005D39A5">
      <w:pPr>
        <w:pStyle w:val="al"/>
        <w:ind w:firstLine="720"/>
        <w:rPr>
          <w:color w:val="000000" w:themeColor="text1"/>
          <w:sz w:val="28"/>
          <w:szCs w:val="28"/>
          <w:lang w:val="ro-RO" w:eastAsia="en-US"/>
        </w:rPr>
      </w:pPr>
      <w:r w:rsidRPr="001C7B32">
        <w:rPr>
          <w:color w:val="000000" w:themeColor="text1"/>
          <w:sz w:val="28"/>
          <w:szCs w:val="28"/>
          <w:lang w:val="ro-RO" w:eastAsia="en-US"/>
        </w:rPr>
        <w:t xml:space="preserve">a) valorile estimate în prețuri </w:t>
      </w:r>
      <w:r w:rsidR="00C425F2" w:rsidRPr="001C7B32">
        <w:rPr>
          <w:color w:val="000000" w:themeColor="text1"/>
          <w:sz w:val="28"/>
          <w:szCs w:val="28"/>
          <w:lang w:val="ro-RO" w:eastAsia="en-US"/>
        </w:rPr>
        <w:t xml:space="preserve">ianuarie </w:t>
      </w:r>
      <w:r w:rsidRPr="001C7B32">
        <w:rPr>
          <w:color w:val="000000" w:themeColor="text1"/>
          <w:sz w:val="28"/>
          <w:szCs w:val="28"/>
          <w:lang w:val="ro-RO" w:eastAsia="en-US"/>
        </w:rPr>
        <w:t xml:space="preserve">2022 pentru </w:t>
      </w:r>
      <w:r w:rsidR="005D39A5" w:rsidRPr="001C7B32">
        <w:rPr>
          <w:color w:val="000000" w:themeColor="text1"/>
          <w:sz w:val="28"/>
          <w:szCs w:val="28"/>
          <w:lang w:val="ro-RO" w:eastAsia="en-US"/>
        </w:rPr>
        <w:t>procedurile de achiziție publicate</w:t>
      </w:r>
      <w:r w:rsidRPr="001C7B32">
        <w:rPr>
          <w:color w:val="000000" w:themeColor="text1"/>
          <w:sz w:val="28"/>
          <w:szCs w:val="28"/>
          <w:lang w:val="ro-RO" w:eastAsia="en-US"/>
        </w:rPr>
        <w:t xml:space="preserve"> nepublicate, </w:t>
      </w:r>
      <w:r w:rsidR="005D39A5" w:rsidRPr="001C7B32">
        <w:rPr>
          <w:color w:val="000000" w:themeColor="text1"/>
          <w:sz w:val="28"/>
          <w:szCs w:val="28"/>
          <w:lang w:val="ro-RO" w:eastAsia="en-US"/>
        </w:rPr>
        <w:t xml:space="preserve">respectiv pentru </w:t>
      </w:r>
      <w:r w:rsidRPr="001C7B32">
        <w:rPr>
          <w:color w:val="000000" w:themeColor="text1"/>
          <w:sz w:val="28"/>
          <w:szCs w:val="28"/>
          <w:lang w:val="ro-RO" w:eastAsia="en-US"/>
        </w:rPr>
        <w:t>proceduri de achiziție</w:t>
      </w:r>
      <w:r w:rsidR="005D39A5" w:rsidRPr="001C7B32">
        <w:rPr>
          <w:color w:val="000000" w:themeColor="text1"/>
          <w:sz w:val="28"/>
          <w:szCs w:val="28"/>
          <w:lang w:val="ro-RO" w:eastAsia="en-US"/>
        </w:rPr>
        <w:t xml:space="preserve"> publică</w:t>
      </w:r>
      <w:r w:rsidRPr="001C7B32">
        <w:rPr>
          <w:color w:val="000000" w:themeColor="text1"/>
          <w:sz w:val="28"/>
          <w:szCs w:val="28"/>
          <w:lang w:val="ro-RO" w:eastAsia="en-US"/>
        </w:rPr>
        <w:t xml:space="preserve"> în situația de fi reluate;</w:t>
      </w:r>
    </w:p>
    <w:p w14:paraId="25F74D9D" w14:textId="77777777" w:rsidR="00785ABE" w:rsidRPr="001C7B32" w:rsidRDefault="00785ABE" w:rsidP="005D39A5">
      <w:pPr>
        <w:pStyle w:val="al"/>
        <w:ind w:firstLine="720"/>
        <w:rPr>
          <w:color w:val="000000" w:themeColor="text1"/>
          <w:sz w:val="28"/>
          <w:szCs w:val="28"/>
          <w:lang w:val="ro-RO" w:eastAsia="en-US"/>
        </w:rPr>
      </w:pPr>
      <w:r w:rsidRPr="001C7B32">
        <w:rPr>
          <w:color w:val="000000" w:themeColor="text1"/>
          <w:sz w:val="28"/>
          <w:szCs w:val="28"/>
          <w:lang w:val="ro-RO" w:eastAsia="en-US"/>
        </w:rPr>
        <w:t>b) restul de executat pentru contractele încheiate anterior și care au formulă de ajustare, în funcție de anul datei de bază din acele contracte;</w:t>
      </w:r>
    </w:p>
    <w:p w14:paraId="1B6941AD" w14:textId="77777777" w:rsidR="00785ABE" w:rsidRPr="001C7B32" w:rsidRDefault="00785ABE" w:rsidP="005D39A5">
      <w:pPr>
        <w:pStyle w:val="al"/>
        <w:ind w:firstLine="720"/>
        <w:rPr>
          <w:color w:val="000000" w:themeColor="text1"/>
          <w:sz w:val="28"/>
          <w:szCs w:val="28"/>
          <w:lang w:val="ro-RO" w:eastAsia="en-US"/>
        </w:rPr>
      </w:pPr>
      <w:r w:rsidRPr="001C7B32">
        <w:rPr>
          <w:color w:val="000000" w:themeColor="text1"/>
          <w:sz w:val="28"/>
          <w:szCs w:val="28"/>
          <w:lang w:val="ro-RO" w:eastAsia="en-US"/>
        </w:rPr>
        <w:t>c) graficul de eșalonare a plăților pe ani;</w:t>
      </w:r>
    </w:p>
    <w:p w14:paraId="300941D2" w14:textId="28CE0CD8" w:rsidR="00785ABE" w:rsidRPr="001C7B32" w:rsidRDefault="00785ABE" w:rsidP="005D39A5">
      <w:pPr>
        <w:pStyle w:val="al"/>
        <w:ind w:firstLine="720"/>
        <w:rPr>
          <w:color w:val="000000" w:themeColor="text1"/>
          <w:sz w:val="28"/>
          <w:szCs w:val="28"/>
          <w:lang w:val="ro-RO" w:eastAsia="en-US"/>
        </w:rPr>
      </w:pPr>
      <w:r w:rsidRPr="001C7B32">
        <w:rPr>
          <w:color w:val="000000" w:themeColor="text1"/>
          <w:sz w:val="28"/>
          <w:szCs w:val="28"/>
          <w:lang w:val="ro-RO" w:eastAsia="en-US"/>
        </w:rPr>
        <w:t xml:space="preserve">d) </w:t>
      </w:r>
      <w:r w:rsidR="005D39A5" w:rsidRPr="001C7B32">
        <w:rPr>
          <w:color w:val="000000" w:themeColor="text1"/>
          <w:sz w:val="28"/>
          <w:szCs w:val="28"/>
          <w:lang w:val="ro-RO" w:eastAsia="en-US"/>
        </w:rPr>
        <w:t xml:space="preserve">indicii </w:t>
      </w:r>
      <w:r w:rsidRPr="001C7B32">
        <w:rPr>
          <w:color w:val="000000" w:themeColor="text1"/>
          <w:sz w:val="28"/>
          <w:szCs w:val="28"/>
          <w:lang w:val="ro-RO" w:eastAsia="en-US"/>
        </w:rPr>
        <w:t xml:space="preserve">de creștere a costurilor </w:t>
      </w:r>
      <w:r w:rsidR="005D39A5" w:rsidRPr="001C7B32">
        <w:rPr>
          <w:color w:val="000000" w:themeColor="text1"/>
          <w:sz w:val="28"/>
          <w:szCs w:val="28"/>
          <w:lang w:val="ro-RO" w:eastAsia="en-US"/>
        </w:rPr>
        <w:t xml:space="preserve">totale </w:t>
      </w:r>
      <w:r w:rsidRPr="001C7B32">
        <w:rPr>
          <w:color w:val="000000" w:themeColor="text1"/>
          <w:sz w:val="28"/>
          <w:szCs w:val="28"/>
          <w:lang w:val="ro-RO" w:eastAsia="en-US"/>
        </w:rPr>
        <w:t>în construcții pentru anii 20</w:t>
      </w:r>
      <w:r w:rsidR="00A031BA" w:rsidRPr="001C7B32">
        <w:rPr>
          <w:color w:val="000000" w:themeColor="text1"/>
          <w:sz w:val="28"/>
          <w:szCs w:val="28"/>
          <w:lang w:val="ro-RO" w:eastAsia="en-US"/>
        </w:rPr>
        <w:t>2</w:t>
      </w:r>
      <w:r w:rsidRPr="001C7B32">
        <w:rPr>
          <w:color w:val="000000" w:themeColor="text1"/>
          <w:sz w:val="28"/>
          <w:szCs w:val="28"/>
          <w:lang w:val="ro-RO" w:eastAsia="en-US"/>
        </w:rPr>
        <w:t>2 și 2023, din tabelul următor:</w:t>
      </w:r>
    </w:p>
    <w:p w14:paraId="4F70001E" w14:textId="6E8FD4ED" w:rsidR="00CA7EEC" w:rsidRPr="008B688F" w:rsidRDefault="00CA7EEC" w:rsidP="005D39A5">
      <w:pPr>
        <w:pStyle w:val="al"/>
        <w:ind w:firstLine="720"/>
        <w:rPr>
          <w:color w:val="000000" w:themeColor="text1"/>
          <w:sz w:val="20"/>
          <w:szCs w:val="20"/>
          <w:lang w:val="ro-RO" w:eastAsia="en-US"/>
        </w:rPr>
      </w:pPr>
    </w:p>
    <w:p w14:paraId="1EE87CD7" w14:textId="3A5E45CC" w:rsidR="00CA7EEC" w:rsidRPr="008B688F" w:rsidRDefault="00CA7EEC" w:rsidP="005D39A5">
      <w:pPr>
        <w:pStyle w:val="al"/>
        <w:ind w:firstLine="720"/>
        <w:rPr>
          <w:color w:val="000000" w:themeColor="text1"/>
          <w:sz w:val="20"/>
          <w:szCs w:val="20"/>
          <w:lang w:val="ro-RO" w:eastAsia="en-US"/>
        </w:rPr>
      </w:pPr>
    </w:p>
    <w:p w14:paraId="4DA877A1" w14:textId="77777777" w:rsidR="00CA7EEC" w:rsidRPr="008B688F" w:rsidRDefault="00CA7EEC" w:rsidP="005D39A5">
      <w:pPr>
        <w:pStyle w:val="al"/>
        <w:ind w:firstLine="720"/>
        <w:rPr>
          <w:color w:val="000000" w:themeColor="text1"/>
          <w:sz w:val="20"/>
          <w:szCs w:val="20"/>
          <w:lang w:val="ro-RO" w:eastAsia="en-US"/>
        </w:rPr>
      </w:pPr>
    </w:p>
    <w:tbl>
      <w:tblPr>
        <w:tblW w:w="4632" w:type="dxa"/>
        <w:jc w:val="center"/>
        <w:tblLook w:val="04A0" w:firstRow="1" w:lastRow="0" w:firstColumn="1" w:lastColumn="0" w:noHBand="0" w:noVBand="1"/>
      </w:tblPr>
      <w:tblGrid>
        <w:gridCol w:w="3119"/>
        <w:gridCol w:w="766"/>
        <w:gridCol w:w="766"/>
      </w:tblGrid>
      <w:tr w:rsidR="00A031BA" w:rsidRPr="008B688F" w14:paraId="28DED030" w14:textId="77777777" w:rsidTr="00A031BA">
        <w:trPr>
          <w:trHeight w:val="300"/>
          <w:jc w:val="center"/>
        </w:trPr>
        <w:tc>
          <w:tcPr>
            <w:tcW w:w="3119" w:type="dxa"/>
            <w:tcBorders>
              <w:top w:val="nil"/>
              <w:left w:val="nil"/>
              <w:bottom w:val="nil"/>
              <w:right w:val="nil"/>
            </w:tcBorders>
            <w:shd w:val="clear" w:color="auto" w:fill="auto"/>
            <w:noWrap/>
            <w:vAlign w:val="bottom"/>
            <w:hideMark/>
          </w:tcPr>
          <w:p w14:paraId="199418C7" w14:textId="77777777" w:rsidR="00A031BA" w:rsidRPr="008B688F" w:rsidRDefault="00A031BA" w:rsidP="00A031BA">
            <w:pPr>
              <w:pStyle w:val="al"/>
              <w:rPr>
                <w:color w:val="000000" w:themeColor="text1"/>
                <w:sz w:val="20"/>
                <w:szCs w:val="20"/>
              </w:rPr>
            </w:pPr>
          </w:p>
        </w:tc>
        <w:tc>
          <w:tcPr>
            <w:tcW w:w="493" w:type="dxa"/>
            <w:tcBorders>
              <w:top w:val="single" w:sz="8" w:space="0" w:color="333333"/>
              <w:left w:val="single" w:sz="8" w:space="0" w:color="333333"/>
              <w:bottom w:val="single" w:sz="8" w:space="0" w:color="333333"/>
              <w:right w:val="single" w:sz="8" w:space="0" w:color="333333"/>
            </w:tcBorders>
            <w:shd w:val="clear" w:color="auto" w:fill="auto"/>
            <w:vAlign w:val="center"/>
            <w:hideMark/>
          </w:tcPr>
          <w:p w14:paraId="618737D9" w14:textId="77777777" w:rsidR="00A031BA" w:rsidRPr="008B688F" w:rsidRDefault="00A031BA" w:rsidP="006D02C4">
            <w:pPr>
              <w:pStyle w:val="al"/>
              <w:jc w:val="center"/>
              <w:rPr>
                <w:color w:val="000000" w:themeColor="text1"/>
                <w:sz w:val="20"/>
                <w:szCs w:val="20"/>
              </w:rPr>
            </w:pPr>
            <w:r w:rsidRPr="008B688F">
              <w:rPr>
                <w:color w:val="000000" w:themeColor="text1"/>
                <w:sz w:val="20"/>
                <w:szCs w:val="20"/>
              </w:rPr>
              <w:t>2022</w:t>
            </w:r>
          </w:p>
        </w:tc>
        <w:tc>
          <w:tcPr>
            <w:tcW w:w="1020" w:type="dxa"/>
            <w:tcBorders>
              <w:top w:val="single" w:sz="8" w:space="0" w:color="333333"/>
              <w:left w:val="nil"/>
              <w:bottom w:val="single" w:sz="8" w:space="0" w:color="333333"/>
              <w:right w:val="single" w:sz="8" w:space="0" w:color="333333"/>
            </w:tcBorders>
            <w:shd w:val="clear" w:color="auto" w:fill="auto"/>
            <w:vAlign w:val="center"/>
            <w:hideMark/>
          </w:tcPr>
          <w:p w14:paraId="1B766A75" w14:textId="77777777" w:rsidR="00A031BA" w:rsidRPr="008B688F" w:rsidRDefault="00A031BA" w:rsidP="006D02C4">
            <w:pPr>
              <w:pStyle w:val="al"/>
              <w:jc w:val="center"/>
              <w:rPr>
                <w:color w:val="000000" w:themeColor="text1"/>
                <w:sz w:val="20"/>
                <w:szCs w:val="20"/>
              </w:rPr>
            </w:pPr>
            <w:r w:rsidRPr="008B688F">
              <w:rPr>
                <w:color w:val="000000" w:themeColor="text1"/>
                <w:sz w:val="20"/>
                <w:szCs w:val="20"/>
              </w:rPr>
              <w:t>2023</w:t>
            </w:r>
          </w:p>
        </w:tc>
      </w:tr>
      <w:tr w:rsidR="00A031BA" w:rsidRPr="008B688F" w14:paraId="2C29D449" w14:textId="77777777" w:rsidTr="00A031BA">
        <w:trPr>
          <w:trHeight w:val="300"/>
          <w:jc w:val="center"/>
        </w:trPr>
        <w:tc>
          <w:tcPr>
            <w:tcW w:w="3119" w:type="dxa"/>
            <w:tcBorders>
              <w:top w:val="single" w:sz="8" w:space="0" w:color="333333"/>
              <w:left w:val="single" w:sz="8" w:space="0" w:color="333333"/>
              <w:bottom w:val="single" w:sz="8" w:space="0" w:color="333333"/>
              <w:right w:val="single" w:sz="8" w:space="0" w:color="333333"/>
            </w:tcBorders>
            <w:shd w:val="clear" w:color="auto" w:fill="auto"/>
            <w:vAlign w:val="center"/>
            <w:hideMark/>
          </w:tcPr>
          <w:p w14:paraId="06E5986F" w14:textId="77777777" w:rsidR="00A031BA" w:rsidRPr="008B688F" w:rsidRDefault="00A031BA" w:rsidP="00A031BA">
            <w:pPr>
              <w:pStyle w:val="al"/>
              <w:rPr>
                <w:color w:val="000000" w:themeColor="text1"/>
                <w:sz w:val="20"/>
                <w:szCs w:val="20"/>
              </w:rPr>
            </w:pPr>
            <w:r w:rsidRPr="008B688F">
              <w:rPr>
                <w:color w:val="000000" w:themeColor="text1"/>
                <w:sz w:val="20"/>
                <w:szCs w:val="20"/>
              </w:rPr>
              <w:t xml:space="preserve">data de </w:t>
            </w:r>
            <w:proofErr w:type="spellStart"/>
            <w:r w:rsidRPr="008B688F">
              <w:rPr>
                <w:color w:val="000000" w:themeColor="text1"/>
                <w:sz w:val="20"/>
                <w:szCs w:val="20"/>
              </w:rPr>
              <w:t>baza</w:t>
            </w:r>
            <w:proofErr w:type="spellEnd"/>
            <w:r w:rsidRPr="008B688F">
              <w:rPr>
                <w:color w:val="000000" w:themeColor="text1"/>
                <w:sz w:val="20"/>
                <w:szCs w:val="20"/>
              </w:rPr>
              <w:t xml:space="preserve"> 2014</w:t>
            </w:r>
          </w:p>
        </w:tc>
        <w:tc>
          <w:tcPr>
            <w:tcW w:w="493" w:type="dxa"/>
            <w:tcBorders>
              <w:top w:val="nil"/>
              <w:left w:val="nil"/>
              <w:bottom w:val="single" w:sz="8" w:space="0" w:color="333333"/>
              <w:right w:val="single" w:sz="8" w:space="0" w:color="333333"/>
            </w:tcBorders>
            <w:shd w:val="clear" w:color="auto" w:fill="auto"/>
            <w:vAlign w:val="center"/>
            <w:hideMark/>
          </w:tcPr>
          <w:p w14:paraId="31158961" w14:textId="77777777" w:rsidR="00A031BA" w:rsidRPr="008B688F" w:rsidRDefault="00A031BA" w:rsidP="00A031BA">
            <w:pPr>
              <w:pStyle w:val="al"/>
              <w:rPr>
                <w:color w:val="000000" w:themeColor="text1"/>
                <w:sz w:val="20"/>
                <w:szCs w:val="20"/>
              </w:rPr>
            </w:pPr>
            <w:r w:rsidRPr="008B688F">
              <w:rPr>
                <w:color w:val="000000" w:themeColor="text1"/>
                <w:sz w:val="20"/>
                <w:szCs w:val="20"/>
              </w:rPr>
              <w:t>171.32</w:t>
            </w:r>
          </w:p>
        </w:tc>
        <w:tc>
          <w:tcPr>
            <w:tcW w:w="1020" w:type="dxa"/>
            <w:tcBorders>
              <w:top w:val="nil"/>
              <w:left w:val="nil"/>
              <w:bottom w:val="single" w:sz="8" w:space="0" w:color="333333"/>
              <w:right w:val="single" w:sz="8" w:space="0" w:color="333333"/>
            </w:tcBorders>
            <w:shd w:val="clear" w:color="auto" w:fill="auto"/>
            <w:vAlign w:val="center"/>
            <w:hideMark/>
          </w:tcPr>
          <w:p w14:paraId="22442AC7" w14:textId="77777777" w:rsidR="00A031BA" w:rsidRPr="008B688F" w:rsidRDefault="00A031BA" w:rsidP="00A031BA">
            <w:pPr>
              <w:pStyle w:val="al"/>
              <w:rPr>
                <w:color w:val="000000" w:themeColor="text1"/>
                <w:sz w:val="20"/>
                <w:szCs w:val="20"/>
              </w:rPr>
            </w:pPr>
            <w:r w:rsidRPr="008B688F">
              <w:rPr>
                <w:color w:val="000000" w:themeColor="text1"/>
                <w:sz w:val="20"/>
                <w:szCs w:val="20"/>
              </w:rPr>
              <w:t>183.83</w:t>
            </w:r>
          </w:p>
        </w:tc>
      </w:tr>
      <w:tr w:rsidR="00A031BA" w:rsidRPr="008B688F" w14:paraId="23DD2827" w14:textId="77777777" w:rsidTr="00A031BA">
        <w:trPr>
          <w:trHeight w:val="300"/>
          <w:jc w:val="center"/>
        </w:trPr>
        <w:tc>
          <w:tcPr>
            <w:tcW w:w="3119" w:type="dxa"/>
            <w:tcBorders>
              <w:top w:val="nil"/>
              <w:left w:val="single" w:sz="8" w:space="0" w:color="333333"/>
              <w:bottom w:val="single" w:sz="8" w:space="0" w:color="333333"/>
              <w:right w:val="single" w:sz="8" w:space="0" w:color="333333"/>
            </w:tcBorders>
            <w:shd w:val="clear" w:color="auto" w:fill="auto"/>
            <w:vAlign w:val="center"/>
            <w:hideMark/>
          </w:tcPr>
          <w:p w14:paraId="5BC1ACA4" w14:textId="77777777" w:rsidR="00A031BA" w:rsidRPr="008B688F" w:rsidRDefault="00A031BA" w:rsidP="00A031BA">
            <w:pPr>
              <w:pStyle w:val="al"/>
              <w:rPr>
                <w:color w:val="000000" w:themeColor="text1"/>
                <w:sz w:val="20"/>
                <w:szCs w:val="20"/>
              </w:rPr>
            </w:pPr>
            <w:r w:rsidRPr="008B688F">
              <w:rPr>
                <w:color w:val="000000" w:themeColor="text1"/>
                <w:sz w:val="20"/>
                <w:szCs w:val="20"/>
              </w:rPr>
              <w:t xml:space="preserve">data de </w:t>
            </w:r>
            <w:proofErr w:type="spellStart"/>
            <w:r w:rsidRPr="008B688F">
              <w:rPr>
                <w:color w:val="000000" w:themeColor="text1"/>
                <w:sz w:val="20"/>
                <w:szCs w:val="20"/>
              </w:rPr>
              <w:t>baza</w:t>
            </w:r>
            <w:proofErr w:type="spellEnd"/>
            <w:r w:rsidRPr="008B688F">
              <w:rPr>
                <w:color w:val="000000" w:themeColor="text1"/>
                <w:sz w:val="20"/>
                <w:szCs w:val="20"/>
              </w:rPr>
              <w:t xml:space="preserve"> 2015</w:t>
            </w:r>
          </w:p>
        </w:tc>
        <w:tc>
          <w:tcPr>
            <w:tcW w:w="493" w:type="dxa"/>
            <w:tcBorders>
              <w:top w:val="nil"/>
              <w:left w:val="nil"/>
              <w:bottom w:val="single" w:sz="8" w:space="0" w:color="333333"/>
              <w:right w:val="single" w:sz="8" w:space="0" w:color="333333"/>
            </w:tcBorders>
            <w:shd w:val="clear" w:color="auto" w:fill="auto"/>
            <w:vAlign w:val="center"/>
            <w:hideMark/>
          </w:tcPr>
          <w:p w14:paraId="3008EB4B" w14:textId="77777777" w:rsidR="00A031BA" w:rsidRPr="008B688F" w:rsidRDefault="00A031BA" w:rsidP="00A031BA">
            <w:pPr>
              <w:pStyle w:val="al"/>
              <w:rPr>
                <w:color w:val="000000" w:themeColor="text1"/>
                <w:sz w:val="20"/>
                <w:szCs w:val="20"/>
              </w:rPr>
            </w:pPr>
            <w:r w:rsidRPr="008B688F">
              <w:rPr>
                <w:color w:val="000000" w:themeColor="text1"/>
                <w:sz w:val="20"/>
                <w:szCs w:val="20"/>
              </w:rPr>
              <w:t>174.83</w:t>
            </w:r>
          </w:p>
        </w:tc>
        <w:tc>
          <w:tcPr>
            <w:tcW w:w="1020" w:type="dxa"/>
            <w:tcBorders>
              <w:top w:val="nil"/>
              <w:left w:val="nil"/>
              <w:bottom w:val="single" w:sz="8" w:space="0" w:color="333333"/>
              <w:right w:val="single" w:sz="8" w:space="0" w:color="333333"/>
            </w:tcBorders>
            <w:shd w:val="clear" w:color="auto" w:fill="auto"/>
            <w:vAlign w:val="center"/>
            <w:hideMark/>
          </w:tcPr>
          <w:p w14:paraId="61375C4F" w14:textId="77777777" w:rsidR="00A031BA" w:rsidRPr="008B688F" w:rsidRDefault="00A031BA" w:rsidP="00A031BA">
            <w:pPr>
              <w:pStyle w:val="al"/>
              <w:rPr>
                <w:color w:val="000000" w:themeColor="text1"/>
                <w:sz w:val="20"/>
                <w:szCs w:val="20"/>
              </w:rPr>
            </w:pPr>
            <w:r w:rsidRPr="008B688F">
              <w:rPr>
                <w:color w:val="000000" w:themeColor="text1"/>
                <w:sz w:val="20"/>
                <w:szCs w:val="20"/>
              </w:rPr>
              <w:t>187.59</w:t>
            </w:r>
          </w:p>
        </w:tc>
      </w:tr>
      <w:tr w:rsidR="00A031BA" w:rsidRPr="008B688F" w14:paraId="27F687A2" w14:textId="77777777" w:rsidTr="00A031BA">
        <w:trPr>
          <w:trHeight w:val="300"/>
          <w:jc w:val="center"/>
        </w:trPr>
        <w:tc>
          <w:tcPr>
            <w:tcW w:w="3119" w:type="dxa"/>
            <w:tcBorders>
              <w:top w:val="nil"/>
              <w:left w:val="single" w:sz="8" w:space="0" w:color="333333"/>
              <w:bottom w:val="single" w:sz="8" w:space="0" w:color="333333"/>
              <w:right w:val="single" w:sz="8" w:space="0" w:color="333333"/>
            </w:tcBorders>
            <w:shd w:val="clear" w:color="auto" w:fill="auto"/>
            <w:vAlign w:val="center"/>
            <w:hideMark/>
          </w:tcPr>
          <w:p w14:paraId="765A37C2" w14:textId="77777777" w:rsidR="00A031BA" w:rsidRPr="008B688F" w:rsidRDefault="00A031BA" w:rsidP="00A031BA">
            <w:pPr>
              <w:pStyle w:val="al"/>
              <w:rPr>
                <w:color w:val="000000" w:themeColor="text1"/>
                <w:sz w:val="20"/>
                <w:szCs w:val="20"/>
              </w:rPr>
            </w:pPr>
            <w:r w:rsidRPr="008B688F">
              <w:rPr>
                <w:color w:val="000000" w:themeColor="text1"/>
                <w:sz w:val="20"/>
                <w:szCs w:val="20"/>
              </w:rPr>
              <w:t xml:space="preserve">data de </w:t>
            </w:r>
            <w:proofErr w:type="spellStart"/>
            <w:r w:rsidRPr="008B688F">
              <w:rPr>
                <w:color w:val="000000" w:themeColor="text1"/>
                <w:sz w:val="20"/>
                <w:szCs w:val="20"/>
              </w:rPr>
              <w:t>baza</w:t>
            </w:r>
            <w:proofErr w:type="spellEnd"/>
            <w:r w:rsidRPr="008B688F">
              <w:rPr>
                <w:color w:val="000000" w:themeColor="text1"/>
                <w:sz w:val="20"/>
                <w:szCs w:val="20"/>
              </w:rPr>
              <w:t xml:space="preserve"> 2016</w:t>
            </w:r>
          </w:p>
        </w:tc>
        <w:tc>
          <w:tcPr>
            <w:tcW w:w="493" w:type="dxa"/>
            <w:tcBorders>
              <w:top w:val="nil"/>
              <w:left w:val="nil"/>
              <w:bottom w:val="single" w:sz="8" w:space="0" w:color="333333"/>
              <w:right w:val="single" w:sz="8" w:space="0" w:color="333333"/>
            </w:tcBorders>
            <w:shd w:val="clear" w:color="auto" w:fill="auto"/>
            <w:vAlign w:val="center"/>
            <w:hideMark/>
          </w:tcPr>
          <w:p w14:paraId="7E19F446" w14:textId="77777777" w:rsidR="00A031BA" w:rsidRPr="008B688F" w:rsidRDefault="00A031BA" w:rsidP="00A031BA">
            <w:pPr>
              <w:pStyle w:val="al"/>
              <w:rPr>
                <w:color w:val="000000" w:themeColor="text1"/>
                <w:sz w:val="20"/>
                <w:szCs w:val="20"/>
              </w:rPr>
            </w:pPr>
            <w:r w:rsidRPr="008B688F">
              <w:rPr>
                <w:color w:val="000000" w:themeColor="text1"/>
                <w:sz w:val="20"/>
                <w:szCs w:val="20"/>
              </w:rPr>
              <w:t>172.26</w:t>
            </w:r>
          </w:p>
        </w:tc>
        <w:tc>
          <w:tcPr>
            <w:tcW w:w="1020" w:type="dxa"/>
            <w:tcBorders>
              <w:top w:val="nil"/>
              <w:left w:val="nil"/>
              <w:bottom w:val="single" w:sz="8" w:space="0" w:color="333333"/>
              <w:right w:val="single" w:sz="8" w:space="0" w:color="333333"/>
            </w:tcBorders>
            <w:shd w:val="clear" w:color="auto" w:fill="auto"/>
            <w:vAlign w:val="center"/>
            <w:hideMark/>
          </w:tcPr>
          <w:p w14:paraId="44BD29B9" w14:textId="77777777" w:rsidR="00A031BA" w:rsidRPr="008B688F" w:rsidRDefault="00A031BA" w:rsidP="00A031BA">
            <w:pPr>
              <w:pStyle w:val="al"/>
              <w:rPr>
                <w:color w:val="000000" w:themeColor="text1"/>
                <w:sz w:val="20"/>
                <w:szCs w:val="20"/>
              </w:rPr>
            </w:pPr>
            <w:r w:rsidRPr="008B688F">
              <w:rPr>
                <w:color w:val="000000" w:themeColor="text1"/>
                <w:sz w:val="20"/>
                <w:szCs w:val="20"/>
              </w:rPr>
              <w:t>184.83</w:t>
            </w:r>
          </w:p>
        </w:tc>
      </w:tr>
      <w:tr w:rsidR="00A031BA" w:rsidRPr="008B688F" w14:paraId="7508213E" w14:textId="77777777" w:rsidTr="00A031BA">
        <w:trPr>
          <w:trHeight w:val="300"/>
          <w:jc w:val="center"/>
        </w:trPr>
        <w:tc>
          <w:tcPr>
            <w:tcW w:w="3119" w:type="dxa"/>
            <w:tcBorders>
              <w:top w:val="nil"/>
              <w:left w:val="single" w:sz="8" w:space="0" w:color="333333"/>
              <w:bottom w:val="single" w:sz="8" w:space="0" w:color="333333"/>
              <w:right w:val="single" w:sz="8" w:space="0" w:color="333333"/>
            </w:tcBorders>
            <w:shd w:val="clear" w:color="auto" w:fill="auto"/>
            <w:vAlign w:val="center"/>
            <w:hideMark/>
          </w:tcPr>
          <w:p w14:paraId="37BE1B22" w14:textId="77777777" w:rsidR="00A031BA" w:rsidRPr="008B688F" w:rsidRDefault="00A031BA" w:rsidP="00A031BA">
            <w:pPr>
              <w:pStyle w:val="al"/>
              <w:rPr>
                <w:color w:val="000000" w:themeColor="text1"/>
                <w:sz w:val="20"/>
                <w:szCs w:val="20"/>
              </w:rPr>
            </w:pPr>
            <w:r w:rsidRPr="008B688F">
              <w:rPr>
                <w:color w:val="000000" w:themeColor="text1"/>
                <w:sz w:val="20"/>
                <w:szCs w:val="20"/>
              </w:rPr>
              <w:t xml:space="preserve">data de </w:t>
            </w:r>
            <w:proofErr w:type="spellStart"/>
            <w:r w:rsidRPr="008B688F">
              <w:rPr>
                <w:color w:val="000000" w:themeColor="text1"/>
                <w:sz w:val="20"/>
                <w:szCs w:val="20"/>
              </w:rPr>
              <w:t>baza</w:t>
            </w:r>
            <w:proofErr w:type="spellEnd"/>
            <w:r w:rsidRPr="008B688F">
              <w:rPr>
                <w:color w:val="000000" w:themeColor="text1"/>
                <w:sz w:val="20"/>
                <w:szCs w:val="20"/>
              </w:rPr>
              <w:t xml:space="preserve"> 2017</w:t>
            </w:r>
          </w:p>
        </w:tc>
        <w:tc>
          <w:tcPr>
            <w:tcW w:w="493" w:type="dxa"/>
            <w:tcBorders>
              <w:top w:val="nil"/>
              <w:left w:val="nil"/>
              <w:bottom w:val="single" w:sz="8" w:space="0" w:color="333333"/>
              <w:right w:val="single" w:sz="8" w:space="0" w:color="333333"/>
            </w:tcBorders>
            <w:shd w:val="clear" w:color="auto" w:fill="auto"/>
            <w:vAlign w:val="center"/>
            <w:hideMark/>
          </w:tcPr>
          <w:p w14:paraId="1323B38F" w14:textId="77777777" w:rsidR="00A031BA" w:rsidRPr="008B688F" w:rsidRDefault="00A031BA" w:rsidP="00A031BA">
            <w:pPr>
              <w:pStyle w:val="al"/>
              <w:rPr>
                <w:color w:val="000000" w:themeColor="text1"/>
                <w:sz w:val="20"/>
                <w:szCs w:val="20"/>
              </w:rPr>
            </w:pPr>
            <w:r w:rsidRPr="008B688F">
              <w:rPr>
                <w:color w:val="000000" w:themeColor="text1"/>
                <w:sz w:val="20"/>
                <w:szCs w:val="20"/>
              </w:rPr>
              <w:t>161.56</w:t>
            </w:r>
          </w:p>
        </w:tc>
        <w:tc>
          <w:tcPr>
            <w:tcW w:w="1020" w:type="dxa"/>
            <w:tcBorders>
              <w:top w:val="nil"/>
              <w:left w:val="nil"/>
              <w:bottom w:val="single" w:sz="8" w:space="0" w:color="333333"/>
              <w:right w:val="single" w:sz="8" w:space="0" w:color="333333"/>
            </w:tcBorders>
            <w:shd w:val="clear" w:color="auto" w:fill="auto"/>
            <w:vAlign w:val="center"/>
            <w:hideMark/>
          </w:tcPr>
          <w:p w14:paraId="5BAC1E02" w14:textId="77777777" w:rsidR="00A031BA" w:rsidRPr="008B688F" w:rsidRDefault="00A031BA" w:rsidP="00A031BA">
            <w:pPr>
              <w:pStyle w:val="al"/>
              <w:rPr>
                <w:color w:val="000000" w:themeColor="text1"/>
                <w:sz w:val="20"/>
                <w:szCs w:val="20"/>
              </w:rPr>
            </w:pPr>
            <w:r w:rsidRPr="008B688F">
              <w:rPr>
                <w:color w:val="000000" w:themeColor="text1"/>
                <w:sz w:val="20"/>
                <w:szCs w:val="20"/>
              </w:rPr>
              <w:t>173.35</w:t>
            </w:r>
          </w:p>
        </w:tc>
      </w:tr>
      <w:tr w:rsidR="00A031BA" w:rsidRPr="008B688F" w14:paraId="5D89EDB3" w14:textId="77777777" w:rsidTr="00A031BA">
        <w:trPr>
          <w:trHeight w:val="300"/>
          <w:jc w:val="center"/>
        </w:trPr>
        <w:tc>
          <w:tcPr>
            <w:tcW w:w="3119" w:type="dxa"/>
            <w:tcBorders>
              <w:top w:val="nil"/>
              <w:left w:val="single" w:sz="8" w:space="0" w:color="333333"/>
              <w:bottom w:val="single" w:sz="8" w:space="0" w:color="333333"/>
              <w:right w:val="single" w:sz="8" w:space="0" w:color="333333"/>
            </w:tcBorders>
            <w:shd w:val="clear" w:color="auto" w:fill="auto"/>
            <w:vAlign w:val="center"/>
            <w:hideMark/>
          </w:tcPr>
          <w:p w14:paraId="53F044A7" w14:textId="77777777" w:rsidR="00A031BA" w:rsidRPr="008B688F" w:rsidRDefault="00A031BA" w:rsidP="00A031BA">
            <w:pPr>
              <w:pStyle w:val="al"/>
              <w:rPr>
                <w:color w:val="000000" w:themeColor="text1"/>
                <w:sz w:val="20"/>
                <w:szCs w:val="20"/>
              </w:rPr>
            </w:pPr>
            <w:r w:rsidRPr="008B688F">
              <w:rPr>
                <w:color w:val="000000" w:themeColor="text1"/>
                <w:sz w:val="20"/>
                <w:szCs w:val="20"/>
              </w:rPr>
              <w:t xml:space="preserve">data de </w:t>
            </w:r>
            <w:proofErr w:type="spellStart"/>
            <w:r w:rsidRPr="008B688F">
              <w:rPr>
                <w:color w:val="000000" w:themeColor="text1"/>
                <w:sz w:val="20"/>
                <w:szCs w:val="20"/>
              </w:rPr>
              <w:t>baza</w:t>
            </w:r>
            <w:proofErr w:type="spellEnd"/>
            <w:r w:rsidRPr="008B688F">
              <w:rPr>
                <w:color w:val="000000" w:themeColor="text1"/>
                <w:sz w:val="20"/>
                <w:szCs w:val="20"/>
              </w:rPr>
              <w:t xml:space="preserve"> 2018</w:t>
            </w:r>
          </w:p>
        </w:tc>
        <w:tc>
          <w:tcPr>
            <w:tcW w:w="493" w:type="dxa"/>
            <w:tcBorders>
              <w:top w:val="nil"/>
              <w:left w:val="nil"/>
              <w:bottom w:val="single" w:sz="8" w:space="0" w:color="333333"/>
              <w:right w:val="single" w:sz="8" w:space="0" w:color="333333"/>
            </w:tcBorders>
            <w:shd w:val="clear" w:color="auto" w:fill="auto"/>
            <w:vAlign w:val="center"/>
            <w:hideMark/>
          </w:tcPr>
          <w:p w14:paraId="4386A1B2" w14:textId="77777777" w:rsidR="00A031BA" w:rsidRPr="008B688F" w:rsidRDefault="00A031BA" w:rsidP="00A031BA">
            <w:pPr>
              <w:pStyle w:val="al"/>
              <w:rPr>
                <w:color w:val="000000" w:themeColor="text1"/>
                <w:sz w:val="20"/>
                <w:szCs w:val="20"/>
              </w:rPr>
            </w:pPr>
            <w:r w:rsidRPr="008B688F">
              <w:rPr>
                <w:color w:val="000000" w:themeColor="text1"/>
                <w:sz w:val="20"/>
                <w:szCs w:val="20"/>
              </w:rPr>
              <w:t>140.5</w:t>
            </w:r>
          </w:p>
        </w:tc>
        <w:tc>
          <w:tcPr>
            <w:tcW w:w="1020" w:type="dxa"/>
            <w:tcBorders>
              <w:top w:val="nil"/>
              <w:left w:val="nil"/>
              <w:bottom w:val="single" w:sz="8" w:space="0" w:color="333333"/>
              <w:right w:val="single" w:sz="8" w:space="0" w:color="333333"/>
            </w:tcBorders>
            <w:shd w:val="clear" w:color="auto" w:fill="auto"/>
            <w:vAlign w:val="center"/>
            <w:hideMark/>
          </w:tcPr>
          <w:p w14:paraId="1EF5FA24" w14:textId="77777777" w:rsidR="00A031BA" w:rsidRPr="008B688F" w:rsidRDefault="00A031BA" w:rsidP="00A031BA">
            <w:pPr>
              <w:pStyle w:val="al"/>
              <w:rPr>
                <w:color w:val="000000" w:themeColor="text1"/>
                <w:sz w:val="20"/>
                <w:szCs w:val="20"/>
              </w:rPr>
            </w:pPr>
            <w:r w:rsidRPr="008B688F">
              <w:rPr>
                <w:color w:val="000000" w:themeColor="text1"/>
                <w:sz w:val="20"/>
                <w:szCs w:val="20"/>
              </w:rPr>
              <w:t>150.76</w:t>
            </w:r>
          </w:p>
        </w:tc>
      </w:tr>
      <w:tr w:rsidR="00A031BA" w:rsidRPr="008B688F" w14:paraId="7A6F4446" w14:textId="77777777" w:rsidTr="00A031BA">
        <w:trPr>
          <w:trHeight w:val="300"/>
          <w:jc w:val="center"/>
        </w:trPr>
        <w:tc>
          <w:tcPr>
            <w:tcW w:w="3119" w:type="dxa"/>
            <w:tcBorders>
              <w:top w:val="nil"/>
              <w:left w:val="single" w:sz="8" w:space="0" w:color="333333"/>
              <w:bottom w:val="single" w:sz="8" w:space="0" w:color="333333"/>
              <w:right w:val="single" w:sz="8" w:space="0" w:color="333333"/>
            </w:tcBorders>
            <w:shd w:val="clear" w:color="auto" w:fill="auto"/>
            <w:vAlign w:val="center"/>
            <w:hideMark/>
          </w:tcPr>
          <w:p w14:paraId="0F70D5D4" w14:textId="77777777" w:rsidR="00A031BA" w:rsidRPr="008B688F" w:rsidRDefault="00A031BA" w:rsidP="00A031BA">
            <w:pPr>
              <w:pStyle w:val="al"/>
              <w:rPr>
                <w:color w:val="000000" w:themeColor="text1"/>
                <w:sz w:val="20"/>
                <w:szCs w:val="20"/>
              </w:rPr>
            </w:pPr>
            <w:r w:rsidRPr="008B688F">
              <w:rPr>
                <w:color w:val="000000" w:themeColor="text1"/>
                <w:sz w:val="20"/>
                <w:szCs w:val="20"/>
              </w:rPr>
              <w:t xml:space="preserve">data de </w:t>
            </w:r>
            <w:proofErr w:type="spellStart"/>
            <w:r w:rsidRPr="008B688F">
              <w:rPr>
                <w:color w:val="000000" w:themeColor="text1"/>
                <w:sz w:val="20"/>
                <w:szCs w:val="20"/>
              </w:rPr>
              <w:t>baza</w:t>
            </w:r>
            <w:proofErr w:type="spellEnd"/>
            <w:r w:rsidRPr="008B688F">
              <w:rPr>
                <w:color w:val="000000" w:themeColor="text1"/>
                <w:sz w:val="20"/>
                <w:szCs w:val="20"/>
              </w:rPr>
              <w:t xml:space="preserve"> 2019</w:t>
            </w:r>
          </w:p>
        </w:tc>
        <w:tc>
          <w:tcPr>
            <w:tcW w:w="493" w:type="dxa"/>
            <w:tcBorders>
              <w:top w:val="nil"/>
              <w:left w:val="nil"/>
              <w:bottom w:val="single" w:sz="8" w:space="0" w:color="333333"/>
              <w:right w:val="single" w:sz="8" w:space="0" w:color="333333"/>
            </w:tcBorders>
            <w:shd w:val="clear" w:color="auto" w:fill="auto"/>
            <w:vAlign w:val="center"/>
            <w:hideMark/>
          </w:tcPr>
          <w:p w14:paraId="76C7EBC5" w14:textId="77777777" w:rsidR="00A031BA" w:rsidRPr="008B688F" w:rsidRDefault="00A031BA" w:rsidP="00A031BA">
            <w:pPr>
              <w:pStyle w:val="al"/>
              <w:rPr>
                <w:color w:val="000000" w:themeColor="text1"/>
                <w:sz w:val="20"/>
                <w:szCs w:val="20"/>
              </w:rPr>
            </w:pPr>
            <w:r w:rsidRPr="008B688F">
              <w:rPr>
                <w:color w:val="000000" w:themeColor="text1"/>
                <w:sz w:val="20"/>
                <w:szCs w:val="20"/>
              </w:rPr>
              <w:t>129.59</w:t>
            </w:r>
          </w:p>
        </w:tc>
        <w:tc>
          <w:tcPr>
            <w:tcW w:w="1020" w:type="dxa"/>
            <w:tcBorders>
              <w:top w:val="nil"/>
              <w:left w:val="nil"/>
              <w:bottom w:val="single" w:sz="8" w:space="0" w:color="333333"/>
              <w:right w:val="single" w:sz="8" w:space="0" w:color="333333"/>
            </w:tcBorders>
            <w:shd w:val="clear" w:color="auto" w:fill="auto"/>
            <w:vAlign w:val="center"/>
            <w:hideMark/>
          </w:tcPr>
          <w:p w14:paraId="6EACE8E3" w14:textId="77777777" w:rsidR="00A031BA" w:rsidRPr="008B688F" w:rsidRDefault="00A031BA" w:rsidP="00A031BA">
            <w:pPr>
              <w:pStyle w:val="al"/>
              <w:rPr>
                <w:color w:val="000000" w:themeColor="text1"/>
                <w:sz w:val="20"/>
                <w:szCs w:val="20"/>
              </w:rPr>
            </w:pPr>
            <w:r w:rsidRPr="008B688F">
              <w:rPr>
                <w:color w:val="000000" w:themeColor="text1"/>
                <w:sz w:val="20"/>
                <w:szCs w:val="20"/>
              </w:rPr>
              <w:t>139.05</w:t>
            </w:r>
          </w:p>
        </w:tc>
      </w:tr>
      <w:tr w:rsidR="00A031BA" w:rsidRPr="008B688F" w14:paraId="5B1F3438" w14:textId="77777777" w:rsidTr="00A031BA">
        <w:trPr>
          <w:trHeight w:val="300"/>
          <w:jc w:val="center"/>
        </w:trPr>
        <w:tc>
          <w:tcPr>
            <w:tcW w:w="3119" w:type="dxa"/>
            <w:tcBorders>
              <w:top w:val="nil"/>
              <w:left w:val="single" w:sz="8" w:space="0" w:color="333333"/>
              <w:bottom w:val="single" w:sz="8" w:space="0" w:color="333333"/>
              <w:right w:val="single" w:sz="8" w:space="0" w:color="333333"/>
            </w:tcBorders>
            <w:shd w:val="clear" w:color="auto" w:fill="auto"/>
            <w:vAlign w:val="center"/>
            <w:hideMark/>
          </w:tcPr>
          <w:p w14:paraId="199B1C5B" w14:textId="77777777" w:rsidR="00A031BA" w:rsidRPr="008B688F" w:rsidRDefault="00A031BA" w:rsidP="00A031BA">
            <w:pPr>
              <w:pStyle w:val="al"/>
              <w:rPr>
                <w:color w:val="000000" w:themeColor="text1"/>
                <w:sz w:val="20"/>
                <w:szCs w:val="20"/>
              </w:rPr>
            </w:pPr>
            <w:r w:rsidRPr="008B688F">
              <w:rPr>
                <w:color w:val="000000" w:themeColor="text1"/>
                <w:sz w:val="20"/>
                <w:szCs w:val="20"/>
              </w:rPr>
              <w:t xml:space="preserve">data de </w:t>
            </w:r>
            <w:proofErr w:type="spellStart"/>
            <w:r w:rsidRPr="008B688F">
              <w:rPr>
                <w:color w:val="000000" w:themeColor="text1"/>
                <w:sz w:val="20"/>
                <w:szCs w:val="20"/>
              </w:rPr>
              <w:t>baza</w:t>
            </w:r>
            <w:proofErr w:type="spellEnd"/>
            <w:r w:rsidRPr="008B688F">
              <w:rPr>
                <w:color w:val="000000" w:themeColor="text1"/>
                <w:sz w:val="20"/>
                <w:szCs w:val="20"/>
              </w:rPr>
              <w:t xml:space="preserve"> 2020</w:t>
            </w:r>
          </w:p>
        </w:tc>
        <w:tc>
          <w:tcPr>
            <w:tcW w:w="493" w:type="dxa"/>
            <w:tcBorders>
              <w:top w:val="nil"/>
              <w:left w:val="nil"/>
              <w:bottom w:val="single" w:sz="8" w:space="0" w:color="333333"/>
              <w:right w:val="single" w:sz="8" w:space="0" w:color="333333"/>
            </w:tcBorders>
            <w:shd w:val="clear" w:color="auto" w:fill="auto"/>
            <w:vAlign w:val="center"/>
            <w:hideMark/>
          </w:tcPr>
          <w:p w14:paraId="6E9B8A53" w14:textId="77777777" w:rsidR="00A031BA" w:rsidRPr="008B688F" w:rsidRDefault="00A031BA" w:rsidP="00A031BA">
            <w:pPr>
              <w:pStyle w:val="al"/>
              <w:rPr>
                <w:color w:val="000000" w:themeColor="text1"/>
                <w:sz w:val="20"/>
                <w:szCs w:val="20"/>
              </w:rPr>
            </w:pPr>
            <w:r w:rsidRPr="008B688F">
              <w:rPr>
                <w:color w:val="000000" w:themeColor="text1"/>
                <w:sz w:val="20"/>
                <w:szCs w:val="20"/>
              </w:rPr>
              <w:t>128.14</w:t>
            </w:r>
          </w:p>
        </w:tc>
        <w:tc>
          <w:tcPr>
            <w:tcW w:w="1020" w:type="dxa"/>
            <w:tcBorders>
              <w:top w:val="nil"/>
              <w:left w:val="nil"/>
              <w:bottom w:val="single" w:sz="8" w:space="0" w:color="333333"/>
              <w:right w:val="single" w:sz="8" w:space="0" w:color="333333"/>
            </w:tcBorders>
            <w:shd w:val="clear" w:color="auto" w:fill="auto"/>
            <w:vAlign w:val="center"/>
            <w:hideMark/>
          </w:tcPr>
          <w:p w14:paraId="601685FD" w14:textId="77777777" w:rsidR="00A031BA" w:rsidRPr="008B688F" w:rsidRDefault="00A031BA" w:rsidP="00A031BA">
            <w:pPr>
              <w:pStyle w:val="al"/>
              <w:rPr>
                <w:color w:val="000000" w:themeColor="text1"/>
                <w:sz w:val="20"/>
                <w:szCs w:val="20"/>
              </w:rPr>
            </w:pPr>
            <w:r w:rsidRPr="008B688F">
              <w:rPr>
                <w:color w:val="000000" w:themeColor="text1"/>
                <w:sz w:val="20"/>
                <w:szCs w:val="20"/>
              </w:rPr>
              <w:t>137.49</w:t>
            </w:r>
          </w:p>
        </w:tc>
      </w:tr>
      <w:tr w:rsidR="00A031BA" w:rsidRPr="008B688F" w14:paraId="5DEED66D" w14:textId="77777777" w:rsidTr="00A031BA">
        <w:trPr>
          <w:trHeight w:val="300"/>
          <w:jc w:val="center"/>
        </w:trPr>
        <w:tc>
          <w:tcPr>
            <w:tcW w:w="3119" w:type="dxa"/>
            <w:tcBorders>
              <w:top w:val="nil"/>
              <w:left w:val="single" w:sz="8" w:space="0" w:color="333333"/>
              <w:bottom w:val="single" w:sz="8" w:space="0" w:color="333333"/>
              <w:right w:val="single" w:sz="8" w:space="0" w:color="333333"/>
            </w:tcBorders>
            <w:shd w:val="clear" w:color="auto" w:fill="auto"/>
            <w:vAlign w:val="center"/>
            <w:hideMark/>
          </w:tcPr>
          <w:p w14:paraId="5723251B" w14:textId="77777777" w:rsidR="00A031BA" w:rsidRPr="008B688F" w:rsidRDefault="00A031BA" w:rsidP="00A031BA">
            <w:pPr>
              <w:pStyle w:val="al"/>
              <w:rPr>
                <w:color w:val="000000" w:themeColor="text1"/>
                <w:sz w:val="20"/>
                <w:szCs w:val="20"/>
              </w:rPr>
            </w:pPr>
            <w:r w:rsidRPr="008B688F">
              <w:rPr>
                <w:color w:val="000000" w:themeColor="text1"/>
                <w:sz w:val="20"/>
                <w:szCs w:val="20"/>
              </w:rPr>
              <w:t xml:space="preserve">data de </w:t>
            </w:r>
            <w:proofErr w:type="spellStart"/>
            <w:r w:rsidRPr="008B688F">
              <w:rPr>
                <w:color w:val="000000" w:themeColor="text1"/>
                <w:sz w:val="20"/>
                <w:szCs w:val="20"/>
              </w:rPr>
              <w:t>baza</w:t>
            </w:r>
            <w:proofErr w:type="spellEnd"/>
            <w:r w:rsidRPr="008B688F">
              <w:rPr>
                <w:color w:val="000000" w:themeColor="text1"/>
                <w:sz w:val="20"/>
                <w:szCs w:val="20"/>
              </w:rPr>
              <w:t xml:space="preserve"> 2021</w:t>
            </w:r>
          </w:p>
        </w:tc>
        <w:tc>
          <w:tcPr>
            <w:tcW w:w="493" w:type="dxa"/>
            <w:tcBorders>
              <w:top w:val="nil"/>
              <w:left w:val="nil"/>
              <w:bottom w:val="single" w:sz="8" w:space="0" w:color="333333"/>
              <w:right w:val="single" w:sz="8" w:space="0" w:color="333333"/>
            </w:tcBorders>
            <w:shd w:val="clear" w:color="auto" w:fill="auto"/>
            <w:vAlign w:val="center"/>
            <w:hideMark/>
          </w:tcPr>
          <w:p w14:paraId="7A5351B3" w14:textId="77777777" w:rsidR="00A031BA" w:rsidRPr="008B688F" w:rsidRDefault="00A031BA" w:rsidP="00A031BA">
            <w:pPr>
              <w:pStyle w:val="al"/>
              <w:rPr>
                <w:color w:val="000000" w:themeColor="text1"/>
                <w:sz w:val="20"/>
                <w:szCs w:val="20"/>
              </w:rPr>
            </w:pPr>
            <w:r w:rsidRPr="008B688F">
              <w:rPr>
                <w:color w:val="000000" w:themeColor="text1"/>
                <w:sz w:val="20"/>
                <w:szCs w:val="20"/>
              </w:rPr>
              <w:t>114.3</w:t>
            </w:r>
          </w:p>
        </w:tc>
        <w:tc>
          <w:tcPr>
            <w:tcW w:w="1020" w:type="dxa"/>
            <w:tcBorders>
              <w:top w:val="nil"/>
              <w:left w:val="nil"/>
              <w:bottom w:val="single" w:sz="8" w:space="0" w:color="333333"/>
              <w:right w:val="single" w:sz="8" w:space="0" w:color="333333"/>
            </w:tcBorders>
            <w:shd w:val="clear" w:color="auto" w:fill="auto"/>
            <w:vAlign w:val="center"/>
            <w:hideMark/>
          </w:tcPr>
          <w:p w14:paraId="69723883" w14:textId="77777777" w:rsidR="00A031BA" w:rsidRPr="008B688F" w:rsidRDefault="00A031BA" w:rsidP="00A031BA">
            <w:pPr>
              <w:pStyle w:val="al"/>
              <w:rPr>
                <w:color w:val="000000" w:themeColor="text1"/>
                <w:sz w:val="20"/>
                <w:szCs w:val="20"/>
              </w:rPr>
            </w:pPr>
            <w:r w:rsidRPr="008B688F">
              <w:rPr>
                <w:color w:val="000000" w:themeColor="text1"/>
                <w:sz w:val="20"/>
                <w:szCs w:val="20"/>
              </w:rPr>
              <w:t>122.64</w:t>
            </w:r>
          </w:p>
        </w:tc>
      </w:tr>
      <w:tr w:rsidR="00A031BA" w:rsidRPr="008B688F" w14:paraId="6541D443" w14:textId="77777777" w:rsidTr="00A031BA">
        <w:trPr>
          <w:trHeight w:val="472"/>
          <w:jc w:val="center"/>
        </w:trPr>
        <w:tc>
          <w:tcPr>
            <w:tcW w:w="3119" w:type="dxa"/>
            <w:tcBorders>
              <w:top w:val="nil"/>
              <w:left w:val="single" w:sz="8" w:space="0" w:color="333333"/>
              <w:bottom w:val="single" w:sz="8" w:space="0" w:color="333333"/>
              <w:right w:val="single" w:sz="8" w:space="0" w:color="333333"/>
            </w:tcBorders>
            <w:shd w:val="clear" w:color="auto" w:fill="auto"/>
            <w:vAlign w:val="center"/>
            <w:hideMark/>
          </w:tcPr>
          <w:p w14:paraId="2EA4EF76" w14:textId="77777777" w:rsidR="00A031BA" w:rsidRPr="008B688F" w:rsidRDefault="00A031BA" w:rsidP="00A031BA">
            <w:pPr>
              <w:pStyle w:val="al"/>
              <w:rPr>
                <w:color w:val="000000" w:themeColor="text1"/>
                <w:sz w:val="20"/>
                <w:szCs w:val="20"/>
              </w:rPr>
            </w:pPr>
            <w:r w:rsidRPr="008B688F">
              <w:rPr>
                <w:color w:val="000000" w:themeColor="text1"/>
                <w:sz w:val="20"/>
                <w:szCs w:val="20"/>
              </w:rPr>
              <w:t xml:space="preserve">data de </w:t>
            </w:r>
            <w:proofErr w:type="spellStart"/>
            <w:r w:rsidRPr="008B688F">
              <w:rPr>
                <w:color w:val="000000" w:themeColor="text1"/>
                <w:sz w:val="20"/>
                <w:szCs w:val="20"/>
              </w:rPr>
              <w:t>baza</w:t>
            </w:r>
            <w:proofErr w:type="spellEnd"/>
            <w:r w:rsidRPr="008B688F">
              <w:rPr>
                <w:color w:val="000000" w:themeColor="text1"/>
                <w:sz w:val="20"/>
                <w:szCs w:val="20"/>
              </w:rPr>
              <w:t xml:space="preserve"> </w:t>
            </w:r>
            <w:proofErr w:type="spellStart"/>
            <w:r w:rsidRPr="008B688F">
              <w:rPr>
                <w:color w:val="000000" w:themeColor="text1"/>
                <w:sz w:val="20"/>
                <w:szCs w:val="20"/>
              </w:rPr>
              <w:t>ianuarie</w:t>
            </w:r>
            <w:proofErr w:type="spellEnd"/>
            <w:r w:rsidRPr="008B688F">
              <w:rPr>
                <w:color w:val="000000" w:themeColor="text1"/>
                <w:sz w:val="20"/>
                <w:szCs w:val="20"/>
              </w:rPr>
              <w:t xml:space="preserve"> 2022</w:t>
            </w:r>
          </w:p>
        </w:tc>
        <w:tc>
          <w:tcPr>
            <w:tcW w:w="493" w:type="dxa"/>
            <w:tcBorders>
              <w:top w:val="nil"/>
              <w:left w:val="nil"/>
              <w:bottom w:val="single" w:sz="8" w:space="0" w:color="333333"/>
              <w:right w:val="single" w:sz="8" w:space="0" w:color="333333"/>
            </w:tcBorders>
            <w:shd w:val="clear" w:color="auto" w:fill="auto"/>
            <w:vAlign w:val="center"/>
            <w:hideMark/>
          </w:tcPr>
          <w:p w14:paraId="08834FDF" w14:textId="77777777" w:rsidR="00A031BA" w:rsidRPr="008B688F" w:rsidRDefault="00A031BA" w:rsidP="00A031BA">
            <w:pPr>
              <w:pStyle w:val="al"/>
              <w:rPr>
                <w:color w:val="000000" w:themeColor="text1"/>
                <w:sz w:val="20"/>
                <w:szCs w:val="20"/>
              </w:rPr>
            </w:pPr>
            <w:r w:rsidRPr="008B688F">
              <w:rPr>
                <w:color w:val="000000" w:themeColor="text1"/>
                <w:sz w:val="20"/>
                <w:szCs w:val="20"/>
              </w:rPr>
              <w:t>106.12</w:t>
            </w:r>
          </w:p>
        </w:tc>
        <w:tc>
          <w:tcPr>
            <w:tcW w:w="1020" w:type="dxa"/>
            <w:tcBorders>
              <w:top w:val="nil"/>
              <w:left w:val="nil"/>
              <w:bottom w:val="single" w:sz="8" w:space="0" w:color="333333"/>
              <w:right w:val="single" w:sz="8" w:space="0" w:color="333333"/>
            </w:tcBorders>
            <w:shd w:val="clear" w:color="auto" w:fill="auto"/>
            <w:vAlign w:val="center"/>
            <w:hideMark/>
          </w:tcPr>
          <w:p w14:paraId="309BD4DC" w14:textId="77777777" w:rsidR="00A031BA" w:rsidRPr="008B688F" w:rsidRDefault="00A031BA" w:rsidP="00A031BA">
            <w:pPr>
              <w:pStyle w:val="al"/>
              <w:rPr>
                <w:color w:val="000000" w:themeColor="text1"/>
                <w:sz w:val="20"/>
                <w:szCs w:val="20"/>
              </w:rPr>
            </w:pPr>
            <w:r w:rsidRPr="008B688F">
              <w:rPr>
                <w:color w:val="000000" w:themeColor="text1"/>
                <w:sz w:val="20"/>
                <w:szCs w:val="20"/>
              </w:rPr>
              <w:t>113.87</w:t>
            </w:r>
          </w:p>
        </w:tc>
      </w:tr>
    </w:tbl>
    <w:p w14:paraId="60D7CA1D" w14:textId="14041CF0" w:rsidR="00A031BA" w:rsidRPr="008B688F" w:rsidRDefault="00A031BA" w:rsidP="00A031BA">
      <w:pPr>
        <w:pStyle w:val="al"/>
        <w:rPr>
          <w:color w:val="000000" w:themeColor="text1"/>
          <w:sz w:val="20"/>
          <w:szCs w:val="20"/>
          <w:lang w:val="ro-RO" w:eastAsia="en-US"/>
        </w:rPr>
      </w:pPr>
    </w:p>
    <w:p w14:paraId="7CD6CC78" w14:textId="4EA2CEE0" w:rsidR="00A031BA" w:rsidRPr="008B688F" w:rsidRDefault="00A031BA" w:rsidP="005D39A5">
      <w:pPr>
        <w:pStyle w:val="al"/>
        <w:ind w:firstLine="720"/>
        <w:rPr>
          <w:color w:val="000000" w:themeColor="text1"/>
          <w:sz w:val="20"/>
          <w:szCs w:val="20"/>
          <w:lang w:val="ro-RO" w:eastAsia="en-US"/>
        </w:rPr>
      </w:pPr>
    </w:p>
    <w:p w14:paraId="56E73753" w14:textId="77777777" w:rsidR="00A031BA" w:rsidRPr="008B688F" w:rsidRDefault="00A031BA" w:rsidP="005D39A5">
      <w:pPr>
        <w:pStyle w:val="al"/>
        <w:ind w:firstLine="720"/>
        <w:rPr>
          <w:color w:val="000000" w:themeColor="text1"/>
          <w:sz w:val="20"/>
          <w:szCs w:val="20"/>
          <w:lang w:val="ro-RO" w:eastAsia="en-US"/>
        </w:rPr>
      </w:pPr>
    </w:p>
    <w:p w14:paraId="6E2EE310" w14:textId="77777777" w:rsidR="00785ABE" w:rsidRPr="001C7B32" w:rsidRDefault="00785ABE" w:rsidP="002D7A1E">
      <w:pPr>
        <w:rPr>
          <w:rFonts w:ascii="Times New Roman" w:hAnsi="Times New Roman" w:cs="Times New Roman"/>
          <w:color w:val="000000" w:themeColor="text1"/>
          <w:sz w:val="28"/>
          <w:szCs w:val="28"/>
          <w:lang w:val="ro-RO"/>
        </w:rPr>
      </w:pPr>
    </w:p>
    <w:p w14:paraId="36C297D6" w14:textId="77777777" w:rsidR="00785ABE" w:rsidRPr="001C7B32" w:rsidRDefault="00785ABE" w:rsidP="00A80874">
      <w:pPr>
        <w:ind w:firstLine="720"/>
        <w:jc w:val="center"/>
        <w:rPr>
          <w:rFonts w:ascii="Times New Roman" w:hAnsi="Times New Roman" w:cs="Times New Roman"/>
          <w:b/>
          <w:sz w:val="28"/>
          <w:szCs w:val="28"/>
          <w:lang w:val="ro-RO"/>
        </w:rPr>
      </w:pPr>
    </w:p>
    <w:sectPr w:rsidR="00785ABE" w:rsidRPr="001C7B32" w:rsidSect="00662864">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E90264" w14:textId="77777777" w:rsidR="00E60D62" w:rsidRDefault="00E60D62" w:rsidP="00405FD8">
      <w:r>
        <w:separator/>
      </w:r>
    </w:p>
  </w:endnote>
  <w:endnote w:type="continuationSeparator" w:id="0">
    <w:p w14:paraId="6B155420" w14:textId="77777777" w:rsidR="00E60D62" w:rsidRDefault="00E60D62" w:rsidP="00405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6457489"/>
      <w:docPartObj>
        <w:docPartGallery w:val="Page Numbers (Bottom of Page)"/>
        <w:docPartUnique/>
      </w:docPartObj>
    </w:sdtPr>
    <w:sdtEndPr>
      <w:rPr>
        <w:noProof/>
      </w:rPr>
    </w:sdtEndPr>
    <w:sdtContent>
      <w:p w14:paraId="595ACD20" w14:textId="12D2AC28" w:rsidR="001027B7" w:rsidRDefault="001027B7">
        <w:pPr>
          <w:pStyle w:val="Footer"/>
          <w:jc w:val="center"/>
        </w:pPr>
        <w:r>
          <w:fldChar w:fldCharType="begin"/>
        </w:r>
        <w:r>
          <w:instrText xml:space="preserve"> PAGE   \* MERGEFORMAT </w:instrText>
        </w:r>
        <w:r>
          <w:fldChar w:fldCharType="separate"/>
        </w:r>
        <w:r w:rsidR="009F3E67">
          <w:rPr>
            <w:noProof/>
          </w:rPr>
          <w:t>44</w:t>
        </w:r>
        <w:r>
          <w:rPr>
            <w:noProof/>
          </w:rPr>
          <w:fldChar w:fldCharType="end"/>
        </w:r>
      </w:p>
    </w:sdtContent>
  </w:sdt>
  <w:p w14:paraId="5FC3AE11" w14:textId="77777777" w:rsidR="001027B7" w:rsidRDefault="001027B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3C286F" w14:textId="77777777" w:rsidR="00E60D62" w:rsidRDefault="00E60D62" w:rsidP="00405FD8">
      <w:r>
        <w:separator/>
      </w:r>
    </w:p>
  </w:footnote>
  <w:footnote w:type="continuationSeparator" w:id="0">
    <w:p w14:paraId="65680E49" w14:textId="77777777" w:rsidR="00E60D62" w:rsidRDefault="00E60D62" w:rsidP="00405FD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81C91"/>
    <w:multiLevelType w:val="hybridMultilevel"/>
    <w:tmpl w:val="35EE7C20"/>
    <w:lvl w:ilvl="0" w:tplc="20523972">
      <w:start w:val="1"/>
      <w:numFmt w:val="lowerLetter"/>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1">
    <w:nsid w:val="0C43252A"/>
    <w:multiLevelType w:val="hybridMultilevel"/>
    <w:tmpl w:val="91F29C3E"/>
    <w:lvl w:ilvl="0" w:tplc="95684104">
      <w:start w:val="1"/>
      <w:numFmt w:val="lowerLetter"/>
      <w:lvlText w:val="%1)"/>
      <w:lvlJc w:val="left"/>
      <w:pPr>
        <w:ind w:left="990" w:hanging="360"/>
      </w:pPr>
      <w:rPr>
        <w:rFonts w:hint="default"/>
      </w:rPr>
    </w:lvl>
    <w:lvl w:ilvl="1" w:tplc="04180019" w:tentative="1">
      <w:start w:val="1"/>
      <w:numFmt w:val="lowerLetter"/>
      <w:lvlText w:val="%2."/>
      <w:lvlJc w:val="left"/>
      <w:pPr>
        <w:ind w:left="1710" w:hanging="360"/>
      </w:pPr>
    </w:lvl>
    <w:lvl w:ilvl="2" w:tplc="0418001B" w:tentative="1">
      <w:start w:val="1"/>
      <w:numFmt w:val="lowerRoman"/>
      <w:lvlText w:val="%3."/>
      <w:lvlJc w:val="right"/>
      <w:pPr>
        <w:ind w:left="2430" w:hanging="180"/>
      </w:pPr>
    </w:lvl>
    <w:lvl w:ilvl="3" w:tplc="0418000F" w:tentative="1">
      <w:start w:val="1"/>
      <w:numFmt w:val="decimal"/>
      <w:lvlText w:val="%4."/>
      <w:lvlJc w:val="left"/>
      <w:pPr>
        <w:ind w:left="3150" w:hanging="360"/>
      </w:pPr>
    </w:lvl>
    <w:lvl w:ilvl="4" w:tplc="04180019" w:tentative="1">
      <w:start w:val="1"/>
      <w:numFmt w:val="lowerLetter"/>
      <w:lvlText w:val="%5."/>
      <w:lvlJc w:val="left"/>
      <w:pPr>
        <w:ind w:left="3870" w:hanging="360"/>
      </w:pPr>
    </w:lvl>
    <w:lvl w:ilvl="5" w:tplc="0418001B" w:tentative="1">
      <w:start w:val="1"/>
      <w:numFmt w:val="lowerRoman"/>
      <w:lvlText w:val="%6."/>
      <w:lvlJc w:val="right"/>
      <w:pPr>
        <w:ind w:left="4590" w:hanging="180"/>
      </w:pPr>
    </w:lvl>
    <w:lvl w:ilvl="6" w:tplc="0418000F" w:tentative="1">
      <w:start w:val="1"/>
      <w:numFmt w:val="decimal"/>
      <w:lvlText w:val="%7."/>
      <w:lvlJc w:val="left"/>
      <w:pPr>
        <w:ind w:left="5310" w:hanging="360"/>
      </w:pPr>
    </w:lvl>
    <w:lvl w:ilvl="7" w:tplc="04180019" w:tentative="1">
      <w:start w:val="1"/>
      <w:numFmt w:val="lowerLetter"/>
      <w:lvlText w:val="%8."/>
      <w:lvlJc w:val="left"/>
      <w:pPr>
        <w:ind w:left="6030" w:hanging="360"/>
      </w:pPr>
    </w:lvl>
    <w:lvl w:ilvl="8" w:tplc="0418001B" w:tentative="1">
      <w:start w:val="1"/>
      <w:numFmt w:val="lowerRoman"/>
      <w:lvlText w:val="%9."/>
      <w:lvlJc w:val="right"/>
      <w:pPr>
        <w:ind w:left="6750" w:hanging="180"/>
      </w:pPr>
    </w:lvl>
  </w:abstractNum>
  <w:abstractNum w:abstractNumId="2">
    <w:nsid w:val="12947581"/>
    <w:multiLevelType w:val="hybridMultilevel"/>
    <w:tmpl w:val="799E28BC"/>
    <w:lvl w:ilvl="0" w:tplc="523AF13E">
      <w:start w:val="1"/>
      <w:numFmt w:val="lowerLetter"/>
      <w:lvlText w:val="%1)"/>
      <w:lvlJc w:val="left"/>
      <w:pPr>
        <w:ind w:left="990" w:hanging="360"/>
      </w:pPr>
      <w:rPr>
        <w:rFonts w:hint="default"/>
      </w:rPr>
    </w:lvl>
    <w:lvl w:ilvl="1" w:tplc="04180019" w:tentative="1">
      <w:start w:val="1"/>
      <w:numFmt w:val="lowerLetter"/>
      <w:lvlText w:val="%2."/>
      <w:lvlJc w:val="left"/>
      <w:pPr>
        <w:ind w:left="1710" w:hanging="360"/>
      </w:pPr>
    </w:lvl>
    <w:lvl w:ilvl="2" w:tplc="0418001B" w:tentative="1">
      <w:start w:val="1"/>
      <w:numFmt w:val="lowerRoman"/>
      <w:lvlText w:val="%3."/>
      <w:lvlJc w:val="right"/>
      <w:pPr>
        <w:ind w:left="2430" w:hanging="180"/>
      </w:pPr>
    </w:lvl>
    <w:lvl w:ilvl="3" w:tplc="0418000F" w:tentative="1">
      <w:start w:val="1"/>
      <w:numFmt w:val="decimal"/>
      <w:lvlText w:val="%4."/>
      <w:lvlJc w:val="left"/>
      <w:pPr>
        <w:ind w:left="3150" w:hanging="360"/>
      </w:pPr>
    </w:lvl>
    <w:lvl w:ilvl="4" w:tplc="04180019" w:tentative="1">
      <w:start w:val="1"/>
      <w:numFmt w:val="lowerLetter"/>
      <w:lvlText w:val="%5."/>
      <w:lvlJc w:val="left"/>
      <w:pPr>
        <w:ind w:left="3870" w:hanging="360"/>
      </w:pPr>
    </w:lvl>
    <w:lvl w:ilvl="5" w:tplc="0418001B" w:tentative="1">
      <w:start w:val="1"/>
      <w:numFmt w:val="lowerRoman"/>
      <w:lvlText w:val="%6."/>
      <w:lvlJc w:val="right"/>
      <w:pPr>
        <w:ind w:left="4590" w:hanging="180"/>
      </w:pPr>
    </w:lvl>
    <w:lvl w:ilvl="6" w:tplc="0418000F" w:tentative="1">
      <w:start w:val="1"/>
      <w:numFmt w:val="decimal"/>
      <w:lvlText w:val="%7."/>
      <w:lvlJc w:val="left"/>
      <w:pPr>
        <w:ind w:left="5310" w:hanging="360"/>
      </w:pPr>
    </w:lvl>
    <w:lvl w:ilvl="7" w:tplc="04180019" w:tentative="1">
      <w:start w:val="1"/>
      <w:numFmt w:val="lowerLetter"/>
      <w:lvlText w:val="%8."/>
      <w:lvlJc w:val="left"/>
      <w:pPr>
        <w:ind w:left="6030" w:hanging="360"/>
      </w:pPr>
    </w:lvl>
    <w:lvl w:ilvl="8" w:tplc="0418001B" w:tentative="1">
      <w:start w:val="1"/>
      <w:numFmt w:val="lowerRoman"/>
      <w:lvlText w:val="%9."/>
      <w:lvlJc w:val="right"/>
      <w:pPr>
        <w:ind w:left="6750" w:hanging="180"/>
      </w:pPr>
    </w:lvl>
  </w:abstractNum>
  <w:abstractNum w:abstractNumId="3">
    <w:nsid w:val="165D354D"/>
    <w:multiLevelType w:val="hybridMultilevel"/>
    <w:tmpl w:val="43F207C4"/>
    <w:lvl w:ilvl="0" w:tplc="64FEF002">
      <w:start w:val="1"/>
      <w:numFmt w:val="lowerLetter"/>
      <w:lvlText w:val="%1)"/>
      <w:lvlJc w:val="left"/>
      <w:pPr>
        <w:ind w:left="1550" w:hanging="9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nsid w:val="16770465"/>
    <w:multiLevelType w:val="hybridMultilevel"/>
    <w:tmpl w:val="80583184"/>
    <w:lvl w:ilvl="0" w:tplc="CA2CB17C">
      <w:start w:val="1"/>
      <w:numFmt w:val="lowerLetter"/>
      <w:lvlText w:val="%1)"/>
      <w:lvlJc w:val="left"/>
      <w:pPr>
        <w:ind w:left="990" w:hanging="360"/>
      </w:pPr>
      <w:rPr>
        <w:rFonts w:hint="default"/>
      </w:rPr>
    </w:lvl>
    <w:lvl w:ilvl="1" w:tplc="04180019" w:tentative="1">
      <w:start w:val="1"/>
      <w:numFmt w:val="lowerLetter"/>
      <w:lvlText w:val="%2."/>
      <w:lvlJc w:val="left"/>
      <w:pPr>
        <w:ind w:left="1710" w:hanging="360"/>
      </w:pPr>
    </w:lvl>
    <w:lvl w:ilvl="2" w:tplc="0418001B" w:tentative="1">
      <w:start w:val="1"/>
      <w:numFmt w:val="lowerRoman"/>
      <w:lvlText w:val="%3."/>
      <w:lvlJc w:val="right"/>
      <w:pPr>
        <w:ind w:left="2430" w:hanging="180"/>
      </w:pPr>
    </w:lvl>
    <w:lvl w:ilvl="3" w:tplc="0418000F" w:tentative="1">
      <w:start w:val="1"/>
      <w:numFmt w:val="decimal"/>
      <w:lvlText w:val="%4."/>
      <w:lvlJc w:val="left"/>
      <w:pPr>
        <w:ind w:left="3150" w:hanging="360"/>
      </w:pPr>
    </w:lvl>
    <w:lvl w:ilvl="4" w:tplc="04180019" w:tentative="1">
      <w:start w:val="1"/>
      <w:numFmt w:val="lowerLetter"/>
      <w:lvlText w:val="%5."/>
      <w:lvlJc w:val="left"/>
      <w:pPr>
        <w:ind w:left="3870" w:hanging="360"/>
      </w:pPr>
    </w:lvl>
    <w:lvl w:ilvl="5" w:tplc="0418001B" w:tentative="1">
      <w:start w:val="1"/>
      <w:numFmt w:val="lowerRoman"/>
      <w:lvlText w:val="%6."/>
      <w:lvlJc w:val="right"/>
      <w:pPr>
        <w:ind w:left="4590" w:hanging="180"/>
      </w:pPr>
    </w:lvl>
    <w:lvl w:ilvl="6" w:tplc="0418000F" w:tentative="1">
      <w:start w:val="1"/>
      <w:numFmt w:val="decimal"/>
      <w:lvlText w:val="%7."/>
      <w:lvlJc w:val="left"/>
      <w:pPr>
        <w:ind w:left="5310" w:hanging="360"/>
      </w:pPr>
    </w:lvl>
    <w:lvl w:ilvl="7" w:tplc="04180019" w:tentative="1">
      <w:start w:val="1"/>
      <w:numFmt w:val="lowerLetter"/>
      <w:lvlText w:val="%8."/>
      <w:lvlJc w:val="left"/>
      <w:pPr>
        <w:ind w:left="6030" w:hanging="360"/>
      </w:pPr>
    </w:lvl>
    <w:lvl w:ilvl="8" w:tplc="0418001B" w:tentative="1">
      <w:start w:val="1"/>
      <w:numFmt w:val="lowerRoman"/>
      <w:lvlText w:val="%9."/>
      <w:lvlJc w:val="right"/>
      <w:pPr>
        <w:ind w:left="6750" w:hanging="180"/>
      </w:pPr>
    </w:lvl>
  </w:abstractNum>
  <w:abstractNum w:abstractNumId="5">
    <w:nsid w:val="1A962DE1"/>
    <w:multiLevelType w:val="hybridMultilevel"/>
    <w:tmpl w:val="B19E93CA"/>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294E4745"/>
    <w:multiLevelType w:val="hybridMultilevel"/>
    <w:tmpl w:val="A67691E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98106EB"/>
    <w:multiLevelType w:val="hybridMultilevel"/>
    <w:tmpl w:val="8BE40ACE"/>
    <w:lvl w:ilvl="0" w:tplc="2AFEA78E">
      <w:start w:val="1"/>
      <w:numFmt w:val="lowerLetter"/>
      <w:lvlText w:val="%1)"/>
      <w:lvlJc w:val="left"/>
      <w:pPr>
        <w:ind w:left="990" w:hanging="360"/>
      </w:pPr>
      <w:rPr>
        <w:rFonts w:hint="default"/>
      </w:rPr>
    </w:lvl>
    <w:lvl w:ilvl="1" w:tplc="04180019" w:tentative="1">
      <w:start w:val="1"/>
      <w:numFmt w:val="lowerLetter"/>
      <w:lvlText w:val="%2."/>
      <w:lvlJc w:val="left"/>
      <w:pPr>
        <w:ind w:left="1710" w:hanging="360"/>
      </w:pPr>
    </w:lvl>
    <w:lvl w:ilvl="2" w:tplc="0418001B" w:tentative="1">
      <w:start w:val="1"/>
      <w:numFmt w:val="lowerRoman"/>
      <w:lvlText w:val="%3."/>
      <w:lvlJc w:val="right"/>
      <w:pPr>
        <w:ind w:left="2430" w:hanging="180"/>
      </w:pPr>
    </w:lvl>
    <w:lvl w:ilvl="3" w:tplc="0418000F" w:tentative="1">
      <w:start w:val="1"/>
      <w:numFmt w:val="decimal"/>
      <w:lvlText w:val="%4."/>
      <w:lvlJc w:val="left"/>
      <w:pPr>
        <w:ind w:left="3150" w:hanging="360"/>
      </w:pPr>
    </w:lvl>
    <w:lvl w:ilvl="4" w:tplc="04180019" w:tentative="1">
      <w:start w:val="1"/>
      <w:numFmt w:val="lowerLetter"/>
      <w:lvlText w:val="%5."/>
      <w:lvlJc w:val="left"/>
      <w:pPr>
        <w:ind w:left="3870" w:hanging="360"/>
      </w:pPr>
    </w:lvl>
    <w:lvl w:ilvl="5" w:tplc="0418001B" w:tentative="1">
      <w:start w:val="1"/>
      <w:numFmt w:val="lowerRoman"/>
      <w:lvlText w:val="%6."/>
      <w:lvlJc w:val="right"/>
      <w:pPr>
        <w:ind w:left="4590" w:hanging="180"/>
      </w:pPr>
    </w:lvl>
    <w:lvl w:ilvl="6" w:tplc="0418000F" w:tentative="1">
      <w:start w:val="1"/>
      <w:numFmt w:val="decimal"/>
      <w:lvlText w:val="%7."/>
      <w:lvlJc w:val="left"/>
      <w:pPr>
        <w:ind w:left="5310" w:hanging="360"/>
      </w:pPr>
    </w:lvl>
    <w:lvl w:ilvl="7" w:tplc="04180019" w:tentative="1">
      <w:start w:val="1"/>
      <w:numFmt w:val="lowerLetter"/>
      <w:lvlText w:val="%8."/>
      <w:lvlJc w:val="left"/>
      <w:pPr>
        <w:ind w:left="6030" w:hanging="360"/>
      </w:pPr>
    </w:lvl>
    <w:lvl w:ilvl="8" w:tplc="0418001B" w:tentative="1">
      <w:start w:val="1"/>
      <w:numFmt w:val="lowerRoman"/>
      <w:lvlText w:val="%9."/>
      <w:lvlJc w:val="right"/>
      <w:pPr>
        <w:ind w:left="6750" w:hanging="180"/>
      </w:pPr>
    </w:lvl>
  </w:abstractNum>
  <w:abstractNum w:abstractNumId="8">
    <w:nsid w:val="315C6626"/>
    <w:multiLevelType w:val="hybridMultilevel"/>
    <w:tmpl w:val="17929842"/>
    <w:lvl w:ilvl="0" w:tplc="05BC4742">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nsid w:val="3161103A"/>
    <w:multiLevelType w:val="hybridMultilevel"/>
    <w:tmpl w:val="61DEE350"/>
    <w:lvl w:ilvl="0" w:tplc="160C2000">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110F5F"/>
    <w:multiLevelType w:val="hybridMultilevel"/>
    <w:tmpl w:val="41E43FA8"/>
    <w:lvl w:ilvl="0" w:tplc="0409001B">
      <w:start w:val="1"/>
      <w:numFmt w:val="lowerRoman"/>
      <w:lvlText w:val="%1."/>
      <w:lvlJc w:val="right"/>
      <w:pPr>
        <w:ind w:left="990" w:hanging="36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11">
    <w:nsid w:val="497D7371"/>
    <w:multiLevelType w:val="hybridMultilevel"/>
    <w:tmpl w:val="AB2C542E"/>
    <w:lvl w:ilvl="0" w:tplc="081C8FF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0633846"/>
    <w:multiLevelType w:val="hybridMultilevel"/>
    <w:tmpl w:val="F4E8EDF6"/>
    <w:lvl w:ilvl="0" w:tplc="9E9EC0F0">
      <w:start w:val="1"/>
      <w:numFmt w:val="lowerLetter"/>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3">
    <w:nsid w:val="525418B2"/>
    <w:multiLevelType w:val="hybridMultilevel"/>
    <w:tmpl w:val="A6B4E1BA"/>
    <w:lvl w:ilvl="0" w:tplc="1130AF0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nsid w:val="544E7E56"/>
    <w:multiLevelType w:val="hybridMultilevel"/>
    <w:tmpl w:val="6CD2514A"/>
    <w:lvl w:ilvl="0" w:tplc="1354BEA2">
      <w:start w:val="1"/>
      <w:numFmt w:val="lowerLetter"/>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5">
    <w:nsid w:val="5759468D"/>
    <w:multiLevelType w:val="hybridMultilevel"/>
    <w:tmpl w:val="10D419BC"/>
    <w:lvl w:ilvl="0" w:tplc="4D505A64">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6">
    <w:nsid w:val="588F2866"/>
    <w:multiLevelType w:val="hybridMultilevel"/>
    <w:tmpl w:val="822C6E9A"/>
    <w:lvl w:ilvl="0" w:tplc="BE242624">
      <w:start w:val="3"/>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nsid w:val="61C34104"/>
    <w:multiLevelType w:val="hybridMultilevel"/>
    <w:tmpl w:val="0F5C94DA"/>
    <w:lvl w:ilvl="0" w:tplc="A7B8C9B0">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6EF35F2"/>
    <w:multiLevelType w:val="hybridMultilevel"/>
    <w:tmpl w:val="73F85DC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9C82DEF"/>
    <w:multiLevelType w:val="hybridMultilevel"/>
    <w:tmpl w:val="143C8C20"/>
    <w:lvl w:ilvl="0" w:tplc="E0D8386C">
      <w:start w:val="1"/>
      <w:numFmt w:val="lowerLetter"/>
      <w:lvlText w:val="%1)"/>
      <w:lvlJc w:val="left"/>
      <w:pPr>
        <w:ind w:left="1080" w:hanging="360"/>
      </w:pPr>
      <w:rPr>
        <w:rFonts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nsid w:val="7E6E0A2D"/>
    <w:multiLevelType w:val="hybridMultilevel"/>
    <w:tmpl w:val="3BA8F70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3"/>
  </w:num>
  <w:num w:numId="3">
    <w:abstractNumId w:val="1"/>
  </w:num>
  <w:num w:numId="4">
    <w:abstractNumId w:val="0"/>
  </w:num>
  <w:num w:numId="5">
    <w:abstractNumId w:val="2"/>
  </w:num>
  <w:num w:numId="6">
    <w:abstractNumId w:val="4"/>
  </w:num>
  <w:num w:numId="7">
    <w:abstractNumId w:val="18"/>
  </w:num>
  <w:num w:numId="8">
    <w:abstractNumId w:val="15"/>
  </w:num>
  <w:num w:numId="9">
    <w:abstractNumId w:val="6"/>
  </w:num>
  <w:num w:numId="10">
    <w:abstractNumId w:val="20"/>
  </w:num>
  <w:num w:numId="11">
    <w:abstractNumId w:val="10"/>
  </w:num>
  <w:num w:numId="12">
    <w:abstractNumId w:val="9"/>
  </w:num>
  <w:num w:numId="13">
    <w:abstractNumId w:val="7"/>
  </w:num>
  <w:num w:numId="14">
    <w:abstractNumId w:val="13"/>
  </w:num>
  <w:num w:numId="15">
    <w:abstractNumId w:val="19"/>
  </w:num>
  <w:num w:numId="16">
    <w:abstractNumId w:val="12"/>
  </w:num>
  <w:num w:numId="17">
    <w:abstractNumId w:val="14"/>
  </w:num>
  <w:num w:numId="18">
    <w:abstractNumId w:val="17"/>
  </w:num>
  <w:num w:numId="19">
    <w:abstractNumId w:val="5"/>
  </w:num>
  <w:num w:numId="20">
    <w:abstractNumId w:val="8"/>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EE9"/>
    <w:rsid w:val="0000183D"/>
    <w:rsid w:val="0000292A"/>
    <w:rsid w:val="00004583"/>
    <w:rsid w:val="000049E5"/>
    <w:rsid w:val="0000507C"/>
    <w:rsid w:val="000133D6"/>
    <w:rsid w:val="00016E45"/>
    <w:rsid w:val="0001717F"/>
    <w:rsid w:val="00020588"/>
    <w:rsid w:val="00025179"/>
    <w:rsid w:val="00026017"/>
    <w:rsid w:val="000279DD"/>
    <w:rsid w:val="000320CA"/>
    <w:rsid w:val="00033B92"/>
    <w:rsid w:val="00033FFD"/>
    <w:rsid w:val="000419AF"/>
    <w:rsid w:val="00047657"/>
    <w:rsid w:val="00051CB9"/>
    <w:rsid w:val="00052A69"/>
    <w:rsid w:val="000530F3"/>
    <w:rsid w:val="000537F8"/>
    <w:rsid w:val="000545A8"/>
    <w:rsid w:val="000552A8"/>
    <w:rsid w:val="00060EB0"/>
    <w:rsid w:val="00063F2B"/>
    <w:rsid w:val="0007004A"/>
    <w:rsid w:val="00072568"/>
    <w:rsid w:val="00075829"/>
    <w:rsid w:val="000823BD"/>
    <w:rsid w:val="00082BB1"/>
    <w:rsid w:val="000852F6"/>
    <w:rsid w:val="00085883"/>
    <w:rsid w:val="00086F46"/>
    <w:rsid w:val="00087C19"/>
    <w:rsid w:val="00092E10"/>
    <w:rsid w:val="000962EB"/>
    <w:rsid w:val="00096E62"/>
    <w:rsid w:val="00097193"/>
    <w:rsid w:val="000A0E11"/>
    <w:rsid w:val="000A34EC"/>
    <w:rsid w:val="000A478C"/>
    <w:rsid w:val="000A7D53"/>
    <w:rsid w:val="000B265E"/>
    <w:rsid w:val="000B38FE"/>
    <w:rsid w:val="000C37A8"/>
    <w:rsid w:val="000C41FD"/>
    <w:rsid w:val="000C4C1E"/>
    <w:rsid w:val="000C67F7"/>
    <w:rsid w:val="000C7322"/>
    <w:rsid w:val="000C7880"/>
    <w:rsid w:val="000D0663"/>
    <w:rsid w:val="000D330C"/>
    <w:rsid w:val="000D428D"/>
    <w:rsid w:val="000D4506"/>
    <w:rsid w:val="000D5274"/>
    <w:rsid w:val="000D5D42"/>
    <w:rsid w:val="000D644C"/>
    <w:rsid w:val="000D6E1F"/>
    <w:rsid w:val="000E0310"/>
    <w:rsid w:val="000E475F"/>
    <w:rsid w:val="000E5570"/>
    <w:rsid w:val="000F0061"/>
    <w:rsid w:val="000F0C9C"/>
    <w:rsid w:val="000F0EB6"/>
    <w:rsid w:val="000F2A2C"/>
    <w:rsid w:val="000F30AC"/>
    <w:rsid w:val="000F3175"/>
    <w:rsid w:val="000F38BD"/>
    <w:rsid w:val="000F4329"/>
    <w:rsid w:val="000F66C9"/>
    <w:rsid w:val="000F7210"/>
    <w:rsid w:val="000F77F3"/>
    <w:rsid w:val="00100B59"/>
    <w:rsid w:val="001027B7"/>
    <w:rsid w:val="00105FB7"/>
    <w:rsid w:val="001062F8"/>
    <w:rsid w:val="00111CF4"/>
    <w:rsid w:val="00113C6B"/>
    <w:rsid w:val="0011676B"/>
    <w:rsid w:val="0011726C"/>
    <w:rsid w:val="00120861"/>
    <w:rsid w:val="00123C9B"/>
    <w:rsid w:val="001321AB"/>
    <w:rsid w:val="00132A50"/>
    <w:rsid w:val="00133E57"/>
    <w:rsid w:val="00134FD9"/>
    <w:rsid w:val="00136712"/>
    <w:rsid w:val="00136CF9"/>
    <w:rsid w:val="00137A3D"/>
    <w:rsid w:val="00141314"/>
    <w:rsid w:val="00142704"/>
    <w:rsid w:val="00143F54"/>
    <w:rsid w:val="001470E0"/>
    <w:rsid w:val="00150F2C"/>
    <w:rsid w:val="001529A2"/>
    <w:rsid w:val="00153CC6"/>
    <w:rsid w:val="00155176"/>
    <w:rsid w:val="00170EDC"/>
    <w:rsid w:val="00174D2E"/>
    <w:rsid w:val="00177BA5"/>
    <w:rsid w:val="00177BC3"/>
    <w:rsid w:val="0018009B"/>
    <w:rsid w:val="00183127"/>
    <w:rsid w:val="001841E3"/>
    <w:rsid w:val="0018772E"/>
    <w:rsid w:val="0019199C"/>
    <w:rsid w:val="00195757"/>
    <w:rsid w:val="001A15BA"/>
    <w:rsid w:val="001A1CE6"/>
    <w:rsid w:val="001A20E9"/>
    <w:rsid w:val="001A3C23"/>
    <w:rsid w:val="001A443D"/>
    <w:rsid w:val="001A7B0E"/>
    <w:rsid w:val="001B0B63"/>
    <w:rsid w:val="001B1D9E"/>
    <w:rsid w:val="001B226F"/>
    <w:rsid w:val="001B2BAD"/>
    <w:rsid w:val="001B6A82"/>
    <w:rsid w:val="001B6CE1"/>
    <w:rsid w:val="001B7855"/>
    <w:rsid w:val="001B78E4"/>
    <w:rsid w:val="001C01F3"/>
    <w:rsid w:val="001C02EE"/>
    <w:rsid w:val="001C2232"/>
    <w:rsid w:val="001C231B"/>
    <w:rsid w:val="001C4609"/>
    <w:rsid w:val="001C6823"/>
    <w:rsid w:val="001C7B32"/>
    <w:rsid w:val="001D0C20"/>
    <w:rsid w:val="001D248F"/>
    <w:rsid w:val="001D44CE"/>
    <w:rsid w:val="001D538A"/>
    <w:rsid w:val="001D6908"/>
    <w:rsid w:val="001E04F5"/>
    <w:rsid w:val="001E2F22"/>
    <w:rsid w:val="001E3B27"/>
    <w:rsid w:val="001E59DA"/>
    <w:rsid w:val="001E6C98"/>
    <w:rsid w:val="001E7998"/>
    <w:rsid w:val="001F2426"/>
    <w:rsid w:val="001F2EAB"/>
    <w:rsid w:val="001F3CC9"/>
    <w:rsid w:val="001F5C5E"/>
    <w:rsid w:val="002006E8"/>
    <w:rsid w:val="00203D11"/>
    <w:rsid w:val="002054E4"/>
    <w:rsid w:val="0020777B"/>
    <w:rsid w:val="002125A7"/>
    <w:rsid w:val="00215952"/>
    <w:rsid w:val="00217883"/>
    <w:rsid w:val="002225B7"/>
    <w:rsid w:val="0022384F"/>
    <w:rsid w:val="00224007"/>
    <w:rsid w:val="0023183F"/>
    <w:rsid w:val="00235641"/>
    <w:rsid w:val="00246B05"/>
    <w:rsid w:val="00246B7D"/>
    <w:rsid w:val="00246F04"/>
    <w:rsid w:val="00250B22"/>
    <w:rsid w:val="00254A13"/>
    <w:rsid w:val="0025502A"/>
    <w:rsid w:val="00257242"/>
    <w:rsid w:val="00261542"/>
    <w:rsid w:val="0026170B"/>
    <w:rsid w:val="0026553C"/>
    <w:rsid w:val="002657B9"/>
    <w:rsid w:val="0026731D"/>
    <w:rsid w:val="00267B80"/>
    <w:rsid w:val="00267D3B"/>
    <w:rsid w:val="00276881"/>
    <w:rsid w:val="002771A9"/>
    <w:rsid w:val="00277EFC"/>
    <w:rsid w:val="00282849"/>
    <w:rsid w:val="002868BF"/>
    <w:rsid w:val="00287BB4"/>
    <w:rsid w:val="00291928"/>
    <w:rsid w:val="00292DD8"/>
    <w:rsid w:val="002968CE"/>
    <w:rsid w:val="002A4994"/>
    <w:rsid w:val="002B27EF"/>
    <w:rsid w:val="002B2B4B"/>
    <w:rsid w:val="002B6145"/>
    <w:rsid w:val="002C0937"/>
    <w:rsid w:val="002C3744"/>
    <w:rsid w:val="002C3CAB"/>
    <w:rsid w:val="002D0088"/>
    <w:rsid w:val="002D1B71"/>
    <w:rsid w:val="002D2608"/>
    <w:rsid w:val="002D7A1E"/>
    <w:rsid w:val="002D7A91"/>
    <w:rsid w:val="002E20FA"/>
    <w:rsid w:val="002E511D"/>
    <w:rsid w:val="002E666F"/>
    <w:rsid w:val="002E6E3A"/>
    <w:rsid w:val="002E6E99"/>
    <w:rsid w:val="002E77B2"/>
    <w:rsid w:val="002E7CC7"/>
    <w:rsid w:val="002F3D30"/>
    <w:rsid w:val="002F436B"/>
    <w:rsid w:val="002F5725"/>
    <w:rsid w:val="003005B1"/>
    <w:rsid w:val="003059B4"/>
    <w:rsid w:val="00306956"/>
    <w:rsid w:val="00310735"/>
    <w:rsid w:val="00312576"/>
    <w:rsid w:val="00313EBB"/>
    <w:rsid w:val="00314C89"/>
    <w:rsid w:val="00314D47"/>
    <w:rsid w:val="00315493"/>
    <w:rsid w:val="00315E72"/>
    <w:rsid w:val="003164B0"/>
    <w:rsid w:val="00316BD1"/>
    <w:rsid w:val="00321F86"/>
    <w:rsid w:val="00322050"/>
    <w:rsid w:val="00324768"/>
    <w:rsid w:val="00326643"/>
    <w:rsid w:val="003279AD"/>
    <w:rsid w:val="0033159B"/>
    <w:rsid w:val="00333967"/>
    <w:rsid w:val="003366A1"/>
    <w:rsid w:val="00336F29"/>
    <w:rsid w:val="00337131"/>
    <w:rsid w:val="00344217"/>
    <w:rsid w:val="003443F4"/>
    <w:rsid w:val="00345AC0"/>
    <w:rsid w:val="00346772"/>
    <w:rsid w:val="0034767C"/>
    <w:rsid w:val="00351461"/>
    <w:rsid w:val="00352B6A"/>
    <w:rsid w:val="003554FA"/>
    <w:rsid w:val="00357506"/>
    <w:rsid w:val="00360816"/>
    <w:rsid w:val="00362528"/>
    <w:rsid w:val="00363B31"/>
    <w:rsid w:val="00364E60"/>
    <w:rsid w:val="00366A99"/>
    <w:rsid w:val="0037323A"/>
    <w:rsid w:val="0037556C"/>
    <w:rsid w:val="00377054"/>
    <w:rsid w:val="00380C41"/>
    <w:rsid w:val="003856AF"/>
    <w:rsid w:val="00386107"/>
    <w:rsid w:val="00386161"/>
    <w:rsid w:val="003877F3"/>
    <w:rsid w:val="00390316"/>
    <w:rsid w:val="003903E6"/>
    <w:rsid w:val="0039137B"/>
    <w:rsid w:val="003951D1"/>
    <w:rsid w:val="003A4DCA"/>
    <w:rsid w:val="003B3934"/>
    <w:rsid w:val="003B3B0F"/>
    <w:rsid w:val="003B52E7"/>
    <w:rsid w:val="003B65D2"/>
    <w:rsid w:val="003B730F"/>
    <w:rsid w:val="003C2438"/>
    <w:rsid w:val="003C33D0"/>
    <w:rsid w:val="003D04C8"/>
    <w:rsid w:val="003D1297"/>
    <w:rsid w:val="003D283C"/>
    <w:rsid w:val="003E039D"/>
    <w:rsid w:val="003E042F"/>
    <w:rsid w:val="003E0667"/>
    <w:rsid w:val="003E0B80"/>
    <w:rsid w:val="003E4FC4"/>
    <w:rsid w:val="003E5FD5"/>
    <w:rsid w:val="003E7DB8"/>
    <w:rsid w:val="003F17D7"/>
    <w:rsid w:val="003F2BDF"/>
    <w:rsid w:val="003F3F87"/>
    <w:rsid w:val="003F53C2"/>
    <w:rsid w:val="003F6AF7"/>
    <w:rsid w:val="003F7410"/>
    <w:rsid w:val="0040395C"/>
    <w:rsid w:val="004058C8"/>
    <w:rsid w:val="00405FD8"/>
    <w:rsid w:val="0040660F"/>
    <w:rsid w:val="004101BE"/>
    <w:rsid w:val="0041317F"/>
    <w:rsid w:val="0041488A"/>
    <w:rsid w:val="00414E4C"/>
    <w:rsid w:val="004160B6"/>
    <w:rsid w:val="0041755B"/>
    <w:rsid w:val="00422FAF"/>
    <w:rsid w:val="00425A9E"/>
    <w:rsid w:val="0042730F"/>
    <w:rsid w:val="004279DF"/>
    <w:rsid w:val="0043093C"/>
    <w:rsid w:val="0043098A"/>
    <w:rsid w:val="00430F36"/>
    <w:rsid w:val="0043135A"/>
    <w:rsid w:val="00431961"/>
    <w:rsid w:val="00434171"/>
    <w:rsid w:val="00441478"/>
    <w:rsid w:val="004430E2"/>
    <w:rsid w:val="004448A3"/>
    <w:rsid w:val="0044511D"/>
    <w:rsid w:val="004514B1"/>
    <w:rsid w:val="004528D6"/>
    <w:rsid w:val="00452993"/>
    <w:rsid w:val="00455698"/>
    <w:rsid w:val="00460624"/>
    <w:rsid w:val="0046334A"/>
    <w:rsid w:val="00464CBC"/>
    <w:rsid w:val="004707E1"/>
    <w:rsid w:val="00472BD8"/>
    <w:rsid w:val="00474118"/>
    <w:rsid w:val="00475131"/>
    <w:rsid w:val="0047786E"/>
    <w:rsid w:val="004813F2"/>
    <w:rsid w:val="00481D83"/>
    <w:rsid w:val="00482866"/>
    <w:rsid w:val="00486ACE"/>
    <w:rsid w:val="00487261"/>
    <w:rsid w:val="004875CE"/>
    <w:rsid w:val="00487847"/>
    <w:rsid w:val="004906CB"/>
    <w:rsid w:val="0049234F"/>
    <w:rsid w:val="00493301"/>
    <w:rsid w:val="004953FD"/>
    <w:rsid w:val="004A3E43"/>
    <w:rsid w:val="004A66E8"/>
    <w:rsid w:val="004A773B"/>
    <w:rsid w:val="004B28A6"/>
    <w:rsid w:val="004B387A"/>
    <w:rsid w:val="004B5BD4"/>
    <w:rsid w:val="004B612A"/>
    <w:rsid w:val="004C1F7D"/>
    <w:rsid w:val="004C28DE"/>
    <w:rsid w:val="004C3BA5"/>
    <w:rsid w:val="004D12A8"/>
    <w:rsid w:val="004D2367"/>
    <w:rsid w:val="004D48D3"/>
    <w:rsid w:val="004D63FF"/>
    <w:rsid w:val="004D6A6B"/>
    <w:rsid w:val="004D70D1"/>
    <w:rsid w:val="004E0287"/>
    <w:rsid w:val="004E1EB3"/>
    <w:rsid w:val="004E4FC4"/>
    <w:rsid w:val="004E70BF"/>
    <w:rsid w:val="004E7E40"/>
    <w:rsid w:val="004F12B2"/>
    <w:rsid w:val="004F13E5"/>
    <w:rsid w:val="004F2E18"/>
    <w:rsid w:val="004F6156"/>
    <w:rsid w:val="00500D9D"/>
    <w:rsid w:val="00502AEE"/>
    <w:rsid w:val="005031D9"/>
    <w:rsid w:val="00506BFD"/>
    <w:rsid w:val="00510ABB"/>
    <w:rsid w:val="00512396"/>
    <w:rsid w:val="00514C81"/>
    <w:rsid w:val="00517579"/>
    <w:rsid w:val="00521564"/>
    <w:rsid w:val="00523FFC"/>
    <w:rsid w:val="00524719"/>
    <w:rsid w:val="00526E85"/>
    <w:rsid w:val="005339C3"/>
    <w:rsid w:val="0053534E"/>
    <w:rsid w:val="00535D78"/>
    <w:rsid w:val="00536572"/>
    <w:rsid w:val="005402DB"/>
    <w:rsid w:val="00543997"/>
    <w:rsid w:val="00546C11"/>
    <w:rsid w:val="0054710B"/>
    <w:rsid w:val="00550FEC"/>
    <w:rsid w:val="00551220"/>
    <w:rsid w:val="00554E12"/>
    <w:rsid w:val="005554D6"/>
    <w:rsid w:val="00555516"/>
    <w:rsid w:val="00557C75"/>
    <w:rsid w:val="00560A87"/>
    <w:rsid w:val="00565CEB"/>
    <w:rsid w:val="00571595"/>
    <w:rsid w:val="00573715"/>
    <w:rsid w:val="00573F35"/>
    <w:rsid w:val="0057501A"/>
    <w:rsid w:val="0057796D"/>
    <w:rsid w:val="00580D1F"/>
    <w:rsid w:val="00582A9E"/>
    <w:rsid w:val="005904BC"/>
    <w:rsid w:val="00592D92"/>
    <w:rsid w:val="005955F7"/>
    <w:rsid w:val="005A4ECB"/>
    <w:rsid w:val="005A7489"/>
    <w:rsid w:val="005B6D21"/>
    <w:rsid w:val="005D39A5"/>
    <w:rsid w:val="005E094B"/>
    <w:rsid w:val="005E4568"/>
    <w:rsid w:val="005E67EF"/>
    <w:rsid w:val="005F408F"/>
    <w:rsid w:val="005F6CDB"/>
    <w:rsid w:val="006017FC"/>
    <w:rsid w:val="00602802"/>
    <w:rsid w:val="00604CB4"/>
    <w:rsid w:val="00610B3B"/>
    <w:rsid w:val="00610C14"/>
    <w:rsid w:val="00612DB2"/>
    <w:rsid w:val="006134B8"/>
    <w:rsid w:val="00613581"/>
    <w:rsid w:val="006140B1"/>
    <w:rsid w:val="00617D17"/>
    <w:rsid w:val="00617ED5"/>
    <w:rsid w:val="0062075D"/>
    <w:rsid w:val="00630A8E"/>
    <w:rsid w:val="006311E3"/>
    <w:rsid w:val="00632FA2"/>
    <w:rsid w:val="006335F5"/>
    <w:rsid w:val="00634B12"/>
    <w:rsid w:val="0063723B"/>
    <w:rsid w:val="006372FE"/>
    <w:rsid w:val="00643D1F"/>
    <w:rsid w:val="006443A7"/>
    <w:rsid w:val="00646D64"/>
    <w:rsid w:val="00650CAC"/>
    <w:rsid w:val="0065559A"/>
    <w:rsid w:val="0066279E"/>
    <w:rsid w:val="00662864"/>
    <w:rsid w:val="006661B6"/>
    <w:rsid w:val="00667207"/>
    <w:rsid w:val="006703D0"/>
    <w:rsid w:val="00672181"/>
    <w:rsid w:val="00672495"/>
    <w:rsid w:val="00676032"/>
    <w:rsid w:val="00680E2E"/>
    <w:rsid w:val="00680EEA"/>
    <w:rsid w:val="00681F88"/>
    <w:rsid w:val="00683095"/>
    <w:rsid w:val="0068603B"/>
    <w:rsid w:val="00687AF8"/>
    <w:rsid w:val="006913A2"/>
    <w:rsid w:val="006A6277"/>
    <w:rsid w:val="006A72D9"/>
    <w:rsid w:val="006B0CA5"/>
    <w:rsid w:val="006B36FD"/>
    <w:rsid w:val="006B4D71"/>
    <w:rsid w:val="006C64BB"/>
    <w:rsid w:val="006D02C4"/>
    <w:rsid w:val="006D0822"/>
    <w:rsid w:val="006D0E9E"/>
    <w:rsid w:val="006D0F88"/>
    <w:rsid w:val="006D12DA"/>
    <w:rsid w:val="006D1FD6"/>
    <w:rsid w:val="006D4B51"/>
    <w:rsid w:val="006D59ED"/>
    <w:rsid w:val="006D7601"/>
    <w:rsid w:val="006E6797"/>
    <w:rsid w:val="006F1543"/>
    <w:rsid w:val="006F25CA"/>
    <w:rsid w:val="006F2D72"/>
    <w:rsid w:val="006F74DA"/>
    <w:rsid w:val="00702F76"/>
    <w:rsid w:val="00705F9D"/>
    <w:rsid w:val="00705FB9"/>
    <w:rsid w:val="007070D9"/>
    <w:rsid w:val="0071010B"/>
    <w:rsid w:val="00711A01"/>
    <w:rsid w:val="007148DC"/>
    <w:rsid w:val="00724990"/>
    <w:rsid w:val="0072530A"/>
    <w:rsid w:val="0072648C"/>
    <w:rsid w:val="00727F70"/>
    <w:rsid w:val="00730D4D"/>
    <w:rsid w:val="00737BD6"/>
    <w:rsid w:val="00740905"/>
    <w:rsid w:val="007414B5"/>
    <w:rsid w:val="00746A43"/>
    <w:rsid w:val="00752DEA"/>
    <w:rsid w:val="0075381A"/>
    <w:rsid w:val="007603F2"/>
    <w:rsid w:val="00764288"/>
    <w:rsid w:val="0076661A"/>
    <w:rsid w:val="0077433E"/>
    <w:rsid w:val="00776B0F"/>
    <w:rsid w:val="007827FD"/>
    <w:rsid w:val="007850FC"/>
    <w:rsid w:val="00785ABE"/>
    <w:rsid w:val="00786EE9"/>
    <w:rsid w:val="00795DE5"/>
    <w:rsid w:val="00796386"/>
    <w:rsid w:val="007A72D6"/>
    <w:rsid w:val="007B1AD7"/>
    <w:rsid w:val="007C784B"/>
    <w:rsid w:val="007C7D5F"/>
    <w:rsid w:val="007D2923"/>
    <w:rsid w:val="007D4379"/>
    <w:rsid w:val="007D4CC8"/>
    <w:rsid w:val="007D5EF0"/>
    <w:rsid w:val="007D6352"/>
    <w:rsid w:val="007D6387"/>
    <w:rsid w:val="007E1E2D"/>
    <w:rsid w:val="007E1F05"/>
    <w:rsid w:val="007E5C4C"/>
    <w:rsid w:val="007E7CB4"/>
    <w:rsid w:val="007F4C52"/>
    <w:rsid w:val="007F4DAB"/>
    <w:rsid w:val="007F7691"/>
    <w:rsid w:val="00800E49"/>
    <w:rsid w:val="00802D18"/>
    <w:rsid w:val="008033A7"/>
    <w:rsid w:val="008056D8"/>
    <w:rsid w:val="0080582A"/>
    <w:rsid w:val="00812A00"/>
    <w:rsid w:val="00812A5E"/>
    <w:rsid w:val="00813237"/>
    <w:rsid w:val="00820056"/>
    <w:rsid w:val="008213A8"/>
    <w:rsid w:val="008257F7"/>
    <w:rsid w:val="008362CF"/>
    <w:rsid w:val="00837BFC"/>
    <w:rsid w:val="00841057"/>
    <w:rsid w:val="00843D97"/>
    <w:rsid w:val="00847104"/>
    <w:rsid w:val="00857C39"/>
    <w:rsid w:val="00860616"/>
    <w:rsid w:val="008608A6"/>
    <w:rsid w:val="0086439E"/>
    <w:rsid w:val="0086555F"/>
    <w:rsid w:val="00866393"/>
    <w:rsid w:val="00866608"/>
    <w:rsid w:val="00867633"/>
    <w:rsid w:val="008717F0"/>
    <w:rsid w:val="00880167"/>
    <w:rsid w:val="00884253"/>
    <w:rsid w:val="00884ACF"/>
    <w:rsid w:val="008856B9"/>
    <w:rsid w:val="00885FAC"/>
    <w:rsid w:val="008900F2"/>
    <w:rsid w:val="00890FD5"/>
    <w:rsid w:val="00891D80"/>
    <w:rsid w:val="00894A50"/>
    <w:rsid w:val="008A2872"/>
    <w:rsid w:val="008A67BF"/>
    <w:rsid w:val="008A73B8"/>
    <w:rsid w:val="008B3D00"/>
    <w:rsid w:val="008B688F"/>
    <w:rsid w:val="008B6E36"/>
    <w:rsid w:val="008C1AE3"/>
    <w:rsid w:val="008C4C0D"/>
    <w:rsid w:val="008C6B6B"/>
    <w:rsid w:val="008D1D2C"/>
    <w:rsid w:val="008D265E"/>
    <w:rsid w:val="008D3C77"/>
    <w:rsid w:val="008E6503"/>
    <w:rsid w:val="008E74F2"/>
    <w:rsid w:val="008F0328"/>
    <w:rsid w:val="008F0814"/>
    <w:rsid w:val="008F3B6E"/>
    <w:rsid w:val="008F68F7"/>
    <w:rsid w:val="008F7974"/>
    <w:rsid w:val="00901A98"/>
    <w:rsid w:val="009025D6"/>
    <w:rsid w:val="00903A1C"/>
    <w:rsid w:val="00905D7C"/>
    <w:rsid w:val="009060A3"/>
    <w:rsid w:val="00906B46"/>
    <w:rsid w:val="009103FC"/>
    <w:rsid w:val="00914479"/>
    <w:rsid w:val="009156AE"/>
    <w:rsid w:val="009173AC"/>
    <w:rsid w:val="00920F45"/>
    <w:rsid w:val="0092163E"/>
    <w:rsid w:val="00922F47"/>
    <w:rsid w:val="00923D04"/>
    <w:rsid w:val="00923E6D"/>
    <w:rsid w:val="00925997"/>
    <w:rsid w:val="00926996"/>
    <w:rsid w:val="00930749"/>
    <w:rsid w:val="00931E27"/>
    <w:rsid w:val="00942FCC"/>
    <w:rsid w:val="009434FF"/>
    <w:rsid w:val="00944F8D"/>
    <w:rsid w:val="009518FD"/>
    <w:rsid w:val="00957C16"/>
    <w:rsid w:val="00964D26"/>
    <w:rsid w:val="00977854"/>
    <w:rsid w:val="0098077A"/>
    <w:rsid w:val="00985197"/>
    <w:rsid w:val="00986F84"/>
    <w:rsid w:val="00992FC3"/>
    <w:rsid w:val="00993CA0"/>
    <w:rsid w:val="0099428C"/>
    <w:rsid w:val="00995ECC"/>
    <w:rsid w:val="009A0EB1"/>
    <w:rsid w:val="009A3A8E"/>
    <w:rsid w:val="009B348C"/>
    <w:rsid w:val="009B3ADA"/>
    <w:rsid w:val="009B437C"/>
    <w:rsid w:val="009B56C2"/>
    <w:rsid w:val="009C23BB"/>
    <w:rsid w:val="009C2BB3"/>
    <w:rsid w:val="009C7117"/>
    <w:rsid w:val="009C76F2"/>
    <w:rsid w:val="009D34F5"/>
    <w:rsid w:val="009D45DE"/>
    <w:rsid w:val="009D5050"/>
    <w:rsid w:val="009E01CD"/>
    <w:rsid w:val="009E4874"/>
    <w:rsid w:val="009E6E5F"/>
    <w:rsid w:val="009E74C1"/>
    <w:rsid w:val="009F09F9"/>
    <w:rsid w:val="009F1FEF"/>
    <w:rsid w:val="009F21C1"/>
    <w:rsid w:val="009F3E67"/>
    <w:rsid w:val="009F4713"/>
    <w:rsid w:val="009F6AEA"/>
    <w:rsid w:val="00A0078E"/>
    <w:rsid w:val="00A0128F"/>
    <w:rsid w:val="00A02E3D"/>
    <w:rsid w:val="00A031BA"/>
    <w:rsid w:val="00A0497B"/>
    <w:rsid w:val="00A10375"/>
    <w:rsid w:val="00A13A1B"/>
    <w:rsid w:val="00A16893"/>
    <w:rsid w:val="00A20669"/>
    <w:rsid w:val="00A20B7D"/>
    <w:rsid w:val="00A2445C"/>
    <w:rsid w:val="00A265B5"/>
    <w:rsid w:val="00A27223"/>
    <w:rsid w:val="00A27EFB"/>
    <w:rsid w:val="00A31020"/>
    <w:rsid w:val="00A32CA7"/>
    <w:rsid w:val="00A36760"/>
    <w:rsid w:val="00A36B65"/>
    <w:rsid w:val="00A41542"/>
    <w:rsid w:val="00A4174B"/>
    <w:rsid w:val="00A44372"/>
    <w:rsid w:val="00A451C7"/>
    <w:rsid w:val="00A4795F"/>
    <w:rsid w:val="00A51B02"/>
    <w:rsid w:val="00A52926"/>
    <w:rsid w:val="00A572BF"/>
    <w:rsid w:val="00A57925"/>
    <w:rsid w:val="00A62DFD"/>
    <w:rsid w:val="00A64081"/>
    <w:rsid w:val="00A64D58"/>
    <w:rsid w:val="00A72EC5"/>
    <w:rsid w:val="00A73786"/>
    <w:rsid w:val="00A75680"/>
    <w:rsid w:val="00A76FA1"/>
    <w:rsid w:val="00A80874"/>
    <w:rsid w:val="00A823BE"/>
    <w:rsid w:val="00A82DDA"/>
    <w:rsid w:val="00A83EF4"/>
    <w:rsid w:val="00A863CC"/>
    <w:rsid w:val="00A86BAA"/>
    <w:rsid w:val="00A871ED"/>
    <w:rsid w:val="00A97F7D"/>
    <w:rsid w:val="00AA36E5"/>
    <w:rsid w:val="00AA6B1D"/>
    <w:rsid w:val="00AA7798"/>
    <w:rsid w:val="00AB31C0"/>
    <w:rsid w:val="00AB4BF6"/>
    <w:rsid w:val="00AC2E25"/>
    <w:rsid w:val="00AC3BFA"/>
    <w:rsid w:val="00AC6369"/>
    <w:rsid w:val="00AD1CD2"/>
    <w:rsid w:val="00AD4204"/>
    <w:rsid w:val="00AD6A12"/>
    <w:rsid w:val="00AE179A"/>
    <w:rsid w:val="00AE2074"/>
    <w:rsid w:val="00AE2225"/>
    <w:rsid w:val="00AF4A2F"/>
    <w:rsid w:val="00AF6DE5"/>
    <w:rsid w:val="00B01436"/>
    <w:rsid w:val="00B02A53"/>
    <w:rsid w:val="00B03754"/>
    <w:rsid w:val="00B10B4E"/>
    <w:rsid w:val="00B129E0"/>
    <w:rsid w:val="00B1404E"/>
    <w:rsid w:val="00B212F4"/>
    <w:rsid w:val="00B25BC7"/>
    <w:rsid w:val="00B276AC"/>
    <w:rsid w:val="00B30B5E"/>
    <w:rsid w:val="00B342E8"/>
    <w:rsid w:val="00B36F42"/>
    <w:rsid w:val="00B42010"/>
    <w:rsid w:val="00B43CA1"/>
    <w:rsid w:val="00B464F8"/>
    <w:rsid w:val="00B511B4"/>
    <w:rsid w:val="00B5284D"/>
    <w:rsid w:val="00B54795"/>
    <w:rsid w:val="00B56824"/>
    <w:rsid w:val="00B608E6"/>
    <w:rsid w:val="00B60FDB"/>
    <w:rsid w:val="00B65F56"/>
    <w:rsid w:val="00B6798D"/>
    <w:rsid w:val="00B67DAA"/>
    <w:rsid w:val="00B80479"/>
    <w:rsid w:val="00B80B8D"/>
    <w:rsid w:val="00B846A1"/>
    <w:rsid w:val="00B84857"/>
    <w:rsid w:val="00B9066D"/>
    <w:rsid w:val="00B92929"/>
    <w:rsid w:val="00B92977"/>
    <w:rsid w:val="00B92F35"/>
    <w:rsid w:val="00B95903"/>
    <w:rsid w:val="00B95F01"/>
    <w:rsid w:val="00BA343A"/>
    <w:rsid w:val="00BA576D"/>
    <w:rsid w:val="00BA5A55"/>
    <w:rsid w:val="00BA6706"/>
    <w:rsid w:val="00BA6ED1"/>
    <w:rsid w:val="00BB0884"/>
    <w:rsid w:val="00BB53C2"/>
    <w:rsid w:val="00BB560B"/>
    <w:rsid w:val="00BB6BC8"/>
    <w:rsid w:val="00BB7EE8"/>
    <w:rsid w:val="00BC0523"/>
    <w:rsid w:val="00BC0602"/>
    <w:rsid w:val="00BC0ECB"/>
    <w:rsid w:val="00BC4E16"/>
    <w:rsid w:val="00BC52E2"/>
    <w:rsid w:val="00BD21DB"/>
    <w:rsid w:val="00BD4513"/>
    <w:rsid w:val="00BD4EEB"/>
    <w:rsid w:val="00BD5AB6"/>
    <w:rsid w:val="00BD6E4F"/>
    <w:rsid w:val="00BD7B43"/>
    <w:rsid w:val="00BD7CD4"/>
    <w:rsid w:val="00BE2568"/>
    <w:rsid w:val="00BE6364"/>
    <w:rsid w:val="00BF08AD"/>
    <w:rsid w:val="00BF1B44"/>
    <w:rsid w:val="00BF7511"/>
    <w:rsid w:val="00C001B0"/>
    <w:rsid w:val="00C0278D"/>
    <w:rsid w:val="00C03E9E"/>
    <w:rsid w:val="00C063FE"/>
    <w:rsid w:val="00C07D1E"/>
    <w:rsid w:val="00C14827"/>
    <w:rsid w:val="00C15C11"/>
    <w:rsid w:val="00C1678B"/>
    <w:rsid w:val="00C17983"/>
    <w:rsid w:val="00C22752"/>
    <w:rsid w:val="00C23492"/>
    <w:rsid w:val="00C24D14"/>
    <w:rsid w:val="00C26781"/>
    <w:rsid w:val="00C34EC7"/>
    <w:rsid w:val="00C366FB"/>
    <w:rsid w:val="00C36883"/>
    <w:rsid w:val="00C36D44"/>
    <w:rsid w:val="00C41B4D"/>
    <w:rsid w:val="00C425F2"/>
    <w:rsid w:val="00C47FDA"/>
    <w:rsid w:val="00C53D1A"/>
    <w:rsid w:val="00C554E9"/>
    <w:rsid w:val="00C56058"/>
    <w:rsid w:val="00C6585E"/>
    <w:rsid w:val="00C661E8"/>
    <w:rsid w:val="00C67085"/>
    <w:rsid w:val="00C6732F"/>
    <w:rsid w:val="00C73B89"/>
    <w:rsid w:val="00C75CC9"/>
    <w:rsid w:val="00C77372"/>
    <w:rsid w:val="00C815D9"/>
    <w:rsid w:val="00C85777"/>
    <w:rsid w:val="00C86A5B"/>
    <w:rsid w:val="00C86E24"/>
    <w:rsid w:val="00C87D96"/>
    <w:rsid w:val="00C90838"/>
    <w:rsid w:val="00C93DE5"/>
    <w:rsid w:val="00CA0B50"/>
    <w:rsid w:val="00CA4F0F"/>
    <w:rsid w:val="00CA5389"/>
    <w:rsid w:val="00CA67FF"/>
    <w:rsid w:val="00CA74F5"/>
    <w:rsid w:val="00CA7EEC"/>
    <w:rsid w:val="00CB1B4E"/>
    <w:rsid w:val="00CB1E80"/>
    <w:rsid w:val="00CB24C6"/>
    <w:rsid w:val="00CB26F8"/>
    <w:rsid w:val="00CB5A7A"/>
    <w:rsid w:val="00CB67DC"/>
    <w:rsid w:val="00CC1A4D"/>
    <w:rsid w:val="00CC1FA4"/>
    <w:rsid w:val="00CC5F5E"/>
    <w:rsid w:val="00CC7B68"/>
    <w:rsid w:val="00CD28EE"/>
    <w:rsid w:val="00CD687F"/>
    <w:rsid w:val="00CD77AD"/>
    <w:rsid w:val="00CE049E"/>
    <w:rsid w:val="00CE18A1"/>
    <w:rsid w:val="00CE511A"/>
    <w:rsid w:val="00CF21F5"/>
    <w:rsid w:val="00CF3587"/>
    <w:rsid w:val="00CF35AE"/>
    <w:rsid w:val="00CF7708"/>
    <w:rsid w:val="00CF7F7B"/>
    <w:rsid w:val="00D00B1F"/>
    <w:rsid w:val="00D012C2"/>
    <w:rsid w:val="00D01B1C"/>
    <w:rsid w:val="00D0358A"/>
    <w:rsid w:val="00D042C1"/>
    <w:rsid w:val="00D107F2"/>
    <w:rsid w:val="00D113F4"/>
    <w:rsid w:val="00D11CDB"/>
    <w:rsid w:val="00D2045E"/>
    <w:rsid w:val="00D21055"/>
    <w:rsid w:val="00D23BE1"/>
    <w:rsid w:val="00D23EA3"/>
    <w:rsid w:val="00D303A4"/>
    <w:rsid w:val="00D310DB"/>
    <w:rsid w:val="00D32BC4"/>
    <w:rsid w:val="00D33475"/>
    <w:rsid w:val="00D34959"/>
    <w:rsid w:val="00D358AC"/>
    <w:rsid w:val="00D4265E"/>
    <w:rsid w:val="00D43D31"/>
    <w:rsid w:val="00D475E0"/>
    <w:rsid w:val="00D5271D"/>
    <w:rsid w:val="00D5301E"/>
    <w:rsid w:val="00D55895"/>
    <w:rsid w:val="00D60607"/>
    <w:rsid w:val="00D62DF7"/>
    <w:rsid w:val="00D63176"/>
    <w:rsid w:val="00D63BA2"/>
    <w:rsid w:val="00D75E8D"/>
    <w:rsid w:val="00D76214"/>
    <w:rsid w:val="00D81130"/>
    <w:rsid w:val="00D860F1"/>
    <w:rsid w:val="00D93A9D"/>
    <w:rsid w:val="00D95B09"/>
    <w:rsid w:val="00D97ADF"/>
    <w:rsid w:val="00DA1A79"/>
    <w:rsid w:val="00DA4D3C"/>
    <w:rsid w:val="00DA5BEA"/>
    <w:rsid w:val="00DA6002"/>
    <w:rsid w:val="00DA6CCC"/>
    <w:rsid w:val="00DB2318"/>
    <w:rsid w:val="00DB3B1F"/>
    <w:rsid w:val="00DB5966"/>
    <w:rsid w:val="00DB5DDA"/>
    <w:rsid w:val="00DB7E19"/>
    <w:rsid w:val="00DC052D"/>
    <w:rsid w:val="00DC36CE"/>
    <w:rsid w:val="00DC395B"/>
    <w:rsid w:val="00DC440D"/>
    <w:rsid w:val="00DC608D"/>
    <w:rsid w:val="00DD1CD3"/>
    <w:rsid w:val="00DD4045"/>
    <w:rsid w:val="00DE65D5"/>
    <w:rsid w:val="00DE663E"/>
    <w:rsid w:val="00DE68F0"/>
    <w:rsid w:val="00DF058C"/>
    <w:rsid w:val="00DF0CE8"/>
    <w:rsid w:val="00DF1264"/>
    <w:rsid w:val="00DF23B4"/>
    <w:rsid w:val="00DF388D"/>
    <w:rsid w:val="00DF3C4C"/>
    <w:rsid w:val="00DF51CE"/>
    <w:rsid w:val="00DF6FE2"/>
    <w:rsid w:val="00DF79A3"/>
    <w:rsid w:val="00E0246C"/>
    <w:rsid w:val="00E026BA"/>
    <w:rsid w:val="00E0306B"/>
    <w:rsid w:val="00E10A4D"/>
    <w:rsid w:val="00E11307"/>
    <w:rsid w:val="00E20FDD"/>
    <w:rsid w:val="00E2297D"/>
    <w:rsid w:val="00E24C82"/>
    <w:rsid w:val="00E3112F"/>
    <w:rsid w:val="00E3454B"/>
    <w:rsid w:val="00E353A3"/>
    <w:rsid w:val="00E4538A"/>
    <w:rsid w:val="00E4771E"/>
    <w:rsid w:val="00E47E84"/>
    <w:rsid w:val="00E5004F"/>
    <w:rsid w:val="00E52C08"/>
    <w:rsid w:val="00E53497"/>
    <w:rsid w:val="00E54C0D"/>
    <w:rsid w:val="00E5722B"/>
    <w:rsid w:val="00E60D62"/>
    <w:rsid w:val="00E62592"/>
    <w:rsid w:val="00E63357"/>
    <w:rsid w:val="00E64540"/>
    <w:rsid w:val="00E675AF"/>
    <w:rsid w:val="00E708C2"/>
    <w:rsid w:val="00E7413A"/>
    <w:rsid w:val="00E744C7"/>
    <w:rsid w:val="00E81687"/>
    <w:rsid w:val="00E8192B"/>
    <w:rsid w:val="00E83673"/>
    <w:rsid w:val="00E83F9C"/>
    <w:rsid w:val="00E852B4"/>
    <w:rsid w:val="00E87124"/>
    <w:rsid w:val="00E87FC7"/>
    <w:rsid w:val="00E91831"/>
    <w:rsid w:val="00EA16E2"/>
    <w:rsid w:val="00EA367F"/>
    <w:rsid w:val="00EA754E"/>
    <w:rsid w:val="00EC1652"/>
    <w:rsid w:val="00ED6606"/>
    <w:rsid w:val="00ED7D5A"/>
    <w:rsid w:val="00EE00F8"/>
    <w:rsid w:val="00EF14F2"/>
    <w:rsid w:val="00EF4D99"/>
    <w:rsid w:val="00F1149E"/>
    <w:rsid w:val="00F1165B"/>
    <w:rsid w:val="00F14274"/>
    <w:rsid w:val="00F31293"/>
    <w:rsid w:val="00F31C13"/>
    <w:rsid w:val="00F32AD7"/>
    <w:rsid w:val="00F333F3"/>
    <w:rsid w:val="00F406AA"/>
    <w:rsid w:val="00F446F6"/>
    <w:rsid w:val="00F5178F"/>
    <w:rsid w:val="00F51C75"/>
    <w:rsid w:val="00F520FE"/>
    <w:rsid w:val="00F54554"/>
    <w:rsid w:val="00F570D3"/>
    <w:rsid w:val="00F57414"/>
    <w:rsid w:val="00F57EFA"/>
    <w:rsid w:val="00F6171A"/>
    <w:rsid w:val="00F61AD1"/>
    <w:rsid w:val="00F6319D"/>
    <w:rsid w:val="00F6320D"/>
    <w:rsid w:val="00F66CED"/>
    <w:rsid w:val="00F7059C"/>
    <w:rsid w:val="00F7257E"/>
    <w:rsid w:val="00F72810"/>
    <w:rsid w:val="00F728D0"/>
    <w:rsid w:val="00F743B5"/>
    <w:rsid w:val="00F83A64"/>
    <w:rsid w:val="00F86ED9"/>
    <w:rsid w:val="00F90D7E"/>
    <w:rsid w:val="00F9493A"/>
    <w:rsid w:val="00FA2A14"/>
    <w:rsid w:val="00FA47CA"/>
    <w:rsid w:val="00FA542A"/>
    <w:rsid w:val="00FB2C3C"/>
    <w:rsid w:val="00FB2DD8"/>
    <w:rsid w:val="00FB4137"/>
    <w:rsid w:val="00FB50DE"/>
    <w:rsid w:val="00FB5BB8"/>
    <w:rsid w:val="00FB776C"/>
    <w:rsid w:val="00FC103A"/>
    <w:rsid w:val="00FC10F9"/>
    <w:rsid w:val="00FC1212"/>
    <w:rsid w:val="00FC2599"/>
    <w:rsid w:val="00FC29EF"/>
    <w:rsid w:val="00FC3BF6"/>
    <w:rsid w:val="00FC3E4B"/>
    <w:rsid w:val="00FD41C4"/>
    <w:rsid w:val="00FD738E"/>
    <w:rsid w:val="00FE20DB"/>
    <w:rsid w:val="00FE26A4"/>
    <w:rsid w:val="00FE2C25"/>
    <w:rsid w:val="00FE4DED"/>
    <w:rsid w:val="00FE71E9"/>
    <w:rsid w:val="00FE7FEE"/>
    <w:rsid w:val="00FF17CC"/>
    <w:rsid w:val="00FF2A82"/>
    <w:rsid w:val="00FF3BCC"/>
    <w:rsid w:val="00FF662A"/>
    <w:rsid w:val="00FF67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F75A96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785ABE"/>
    <w:pPr>
      <w:jc w:val="both"/>
      <w:outlineLvl w:val="3"/>
    </w:pPr>
    <w:rPr>
      <w:rFonts w:ascii="Times New Roman" w:hAnsi="Times New Roman" w:cs="Times New Roman"/>
      <w:b/>
      <w:bCs/>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785ABE"/>
    <w:rPr>
      <w:rFonts w:ascii="Times New Roman" w:hAnsi="Times New Roman" w:cs="Times New Roman"/>
      <w:b/>
      <w:bCs/>
      <w:lang w:val="en-GB" w:eastAsia="en-GB"/>
    </w:rPr>
  </w:style>
  <w:style w:type="paragraph" w:styleId="NormalWeb">
    <w:name w:val="Normal (Web)"/>
    <w:basedOn w:val="Normal"/>
    <w:uiPriority w:val="99"/>
    <w:semiHidden/>
    <w:unhideWhenUsed/>
    <w:rsid w:val="00786EE9"/>
    <w:pPr>
      <w:spacing w:before="100" w:beforeAutospacing="1" w:after="100" w:afterAutospacing="1"/>
    </w:pPr>
    <w:rPr>
      <w:rFonts w:ascii="Times" w:hAnsi="Times" w:cs="Times New Roman"/>
      <w:sz w:val="20"/>
      <w:szCs w:val="20"/>
      <w:lang w:val="ro-RO"/>
    </w:rPr>
  </w:style>
  <w:style w:type="character" w:styleId="Strong">
    <w:name w:val="Strong"/>
    <w:basedOn w:val="DefaultParagraphFont"/>
    <w:uiPriority w:val="22"/>
    <w:qFormat/>
    <w:rsid w:val="00786EE9"/>
    <w:rPr>
      <w:b/>
      <w:bCs/>
    </w:rPr>
  </w:style>
  <w:style w:type="character" w:styleId="Hyperlink">
    <w:name w:val="Hyperlink"/>
    <w:basedOn w:val="DefaultParagraphFont"/>
    <w:uiPriority w:val="99"/>
    <w:semiHidden/>
    <w:unhideWhenUsed/>
    <w:rsid w:val="00786EE9"/>
    <w:rPr>
      <w:color w:val="0000FF"/>
      <w:u w:val="single"/>
    </w:rPr>
  </w:style>
  <w:style w:type="table" w:styleId="TableGrid">
    <w:name w:val="Table Grid"/>
    <w:basedOn w:val="TableNormal"/>
    <w:uiPriority w:val="59"/>
    <w:rsid w:val="00FC3E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44F8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4F8D"/>
    <w:rPr>
      <w:rFonts w:ascii="Lucida Grande" w:hAnsi="Lucida Grande" w:cs="Lucida Grande"/>
      <w:sz w:val="18"/>
      <w:szCs w:val="18"/>
    </w:rPr>
  </w:style>
  <w:style w:type="paragraph" w:styleId="ListParagraph">
    <w:name w:val="List Paragraph"/>
    <w:basedOn w:val="Normal"/>
    <w:uiPriority w:val="34"/>
    <w:qFormat/>
    <w:rsid w:val="00BF08AD"/>
    <w:pPr>
      <w:ind w:left="720"/>
      <w:contextualSpacing/>
    </w:pPr>
  </w:style>
  <w:style w:type="paragraph" w:styleId="Header">
    <w:name w:val="header"/>
    <w:basedOn w:val="Normal"/>
    <w:link w:val="HeaderChar"/>
    <w:uiPriority w:val="99"/>
    <w:unhideWhenUsed/>
    <w:rsid w:val="00405FD8"/>
    <w:pPr>
      <w:tabs>
        <w:tab w:val="center" w:pos="4536"/>
        <w:tab w:val="right" w:pos="9072"/>
      </w:tabs>
    </w:pPr>
  </w:style>
  <w:style w:type="character" w:customStyle="1" w:styleId="HeaderChar">
    <w:name w:val="Header Char"/>
    <w:basedOn w:val="DefaultParagraphFont"/>
    <w:link w:val="Header"/>
    <w:uiPriority w:val="99"/>
    <w:rsid w:val="00405FD8"/>
  </w:style>
  <w:style w:type="paragraph" w:styleId="Footer">
    <w:name w:val="footer"/>
    <w:basedOn w:val="Normal"/>
    <w:link w:val="FooterChar"/>
    <w:uiPriority w:val="99"/>
    <w:unhideWhenUsed/>
    <w:rsid w:val="00405FD8"/>
    <w:pPr>
      <w:tabs>
        <w:tab w:val="center" w:pos="4536"/>
        <w:tab w:val="right" w:pos="9072"/>
      </w:tabs>
    </w:pPr>
  </w:style>
  <w:style w:type="character" w:customStyle="1" w:styleId="FooterChar">
    <w:name w:val="Footer Char"/>
    <w:basedOn w:val="DefaultParagraphFont"/>
    <w:link w:val="Footer"/>
    <w:uiPriority w:val="99"/>
    <w:rsid w:val="00405FD8"/>
  </w:style>
  <w:style w:type="character" w:styleId="PlaceholderText">
    <w:name w:val="Placeholder Text"/>
    <w:basedOn w:val="DefaultParagraphFont"/>
    <w:uiPriority w:val="99"/>
    <w:semiHidden/>
    <w:rsid w:val="00267D3B"/>
    <w:rPr>
      <w:color w:val="808080"/>
    </w:rPr>
  </w:style>
  <w:style w:type="character" w:styleId="CommentReference">
    <w:name w:val="annotation reference"/>
    <w:basedOn w:val="DefaultParagraphFont"/>
    <w:uiPriority w:val="99"/>
    <w:semiHidden/>
    <w:unhideWhenUsed/>
    <w:rsid w:val="002D0088"/>
    <w:rPr>
      <w:sz w:val="16"/>
      <w:szCs w:val="16"/>
    </w:rPr>
  </w:style>
  <w:style w:type="paragraph" w:styleId="CommentText">
    <w:name w:val="annotation text"/>
    <w:basedOn w:val="Normal"/>
    <w:link w:val="CommentTextChar"/>
    <w:uiPriority w:val="99"/>
    <w:semiHidden/>
    <w:unhideWhenUsed/>
    <w:rsid w:val="002D0088"/>
    <w:rPr>
      <w:sz w:val="20"/>
      <w:szCs w:val="20"/>
    </w:rPr>
  </w:style>
  <w:style w:type="character" w:customStyle="1" w:styleId="CommentTextChar">
    <w:name w:val="Comment Text Char"/>
    <w:basedOn w:val="DefaultParagraphFont"/>
    <w:link w:val="CommentText"/>
    <w:uiPriority w:val="99"/>
    <w:semiHidden/>
    <w:rsid w:val="002D0088"/>
    <w:rPr>
      <w:sz w:val="20"/>
      <w:szCs w:val="20"/>
    </w:rPr>
  </w:style>
  <w:style w:type="paragraph" w:styleId="CommentSubject">
    <w:name w:val="annotation subject"/>
    <w:basedOn w:val="CommentText"/>
    <w:next w:val="CommentText"/>
    <w:link w:val="CommentSubjectChar"/>
    <w:uiPriority w:val="99"/>
    <w:semiHidden/>
    <w:unhideWhenUsed/>
    <w:rsid w:val="002D0088"/>
    <w:rPr>
      <w:b/>
      <w:bCs/>
    </w:rPr>
  </w:style>
  <w:style w:type="character" w:customStyle="1" w:styleId="CommentSubjectChar">
    <w:name w:val="Comment Subject Char"/>
    <w:basedOn w:val="CommentTextChar"/>
    <w:link w:val="CommentSubject"/>
    <w:uiPriority w:val="99"/>
    <w:semiHidden/>
    <w:rsid w:val="002D0088"/>
    <w:rPr>
      <w:b/>
      <w:bCs/>
      <w:sz w:val="20"/>
      <w:szCs w:val="20"/>
    </w:rPr>
  </w:style>
  <w:style w:type="paragraph" w:customStyle="1" w:styleId="al">
    <w:name w:val="a_l"/>
    <w:basedOn w:val="Normal"/>
    <w:rsid w:val="00785ABE"/>
    <w:pPr>
      <w:jc w:val="both"/>
    </w:pPr>
    <w:rPr>
      <w:rFonts w:ascii="Times New Roman" w:hAnsi="Times New Roman" w:cs="Times New Roman"/>
      <w:lang w:val="en-GB" w:eastAsia="en-GB"/>
    </w:rPr>
  </w:style>
  <w:style w:type="character" w:styleId="SubtleReference">
    <w:name w:val="Subtle Reference"/>
    <w:basedOn w:val="DefaultParagraphFont"/>
    <w:uiPriority w:val="31"/>
    <w:qFormat/>
    <w:rsid w:val="00DE65D5"/>
    <w:rPr>
      <w:smallCaps/>
      <w:color w:val="5A5A5A" w:themeColor="text1" w:themeTint="A5"/>
    </w:rPr>
  </w:style>
  <w:style w:type="paragraph" w:styleId="DocumentMap">
    <w:name w:val="Document Map"/>
    <w:basedOn w:val="Normal"/>
    <w:link w:val="DocumentMapChar"/>
    <w:uiPriority w:val="99"/>
    <w:semiHidden/>
    <w:unhideWhenUsed/>
    <w:rsid w:val="00F61AD1"/>
    <w:rPr>
      <w:rFonts w:ascii="Lucida Grande" w:hAnsi="Lucida Grande" w:cs="Lucida Grande"/>
    </w:rPr>
  </w:style>
  <w:style w:type="character" w:customStyle="1" w:styleId="DocumentMapChar">
    <w:name w:val="Document Map Char"/>
    <w:basedOn w:val="DefaultParagraphFont"/>
    <w:link w:val="DocumentMap"/>
    <w:uiPriority w:val="99"/>
    <w:semiHidden/>
    <w:rsid w:val="00F61AD1"/>
    <w:rPr>
      <w:rFonts w:ascii="Lucida Grande" w:hAnsi="Lucida Grande" w:cs="Lucida Grande"/>
    </w:rPr>
  </w:style>
  <w:style w:type="paragraph" w:styleId="Revision">
    <w:name w:val="Revision"/>
    <w:hidden/>
    <w:uiPriority w:val="99"/>
    <w:semiHidden/>
    <w:rsid w:val="002C093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785ABE"/>
    <w:pPr>
      <w:jc w:val="both"/>
      <w:outlineLvl w:val="3"/>
    </w:pPr>
    <w:rPr>
      <w:rFonts w:ascii="Times New Roman" w:hAnsi="Times New Roman" w:cs="Times New Roman"/>
      <w:b/>
      <w:bCs/>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785ABE"/>
    <w:rPr>
      <w:rFonts w:ascii="Times New Roman" w:hAnsi="Times New Roman" w:cs="Times New Roman"/>
      <w:b/>
      <w:bCs/>
      <w:lang w:val="en-GB" w:eastAsia="en-GB"/>
    </w:rPr>
  </w:style>
  <w:style w:type="paragraph" w:styleId="NormalWeb">
    <w:name w:val="Normal (Web)"/>
    <w:basedOn w:val="Normal"/>
    <w:uiPriority w:val="99"/>
    <w:semiHidden/>
    <w:unhideWhenUsed/>
    <w:rsid w:val="00786EE9"/>
    <w:pPr>
      <w:spacing w:before="100" w:beforeAutospacing="1" w:after="100" w:afterAutospacing="1"/>
    </w:pPr>
    <w:rPr>
      <w:rFonts w:ascii="Times" w:hAnsi="Times" w:cs="Times New Roman"/>
      <w:sz w:val="20"/>
      <w:szCs w:val="20"/>
      <w:lang w:val="ro-RO"/>
    </w:rPr>
  </w:style>
  <w:style w:type="character" w:styleId="Strong">
    <w:name w:val="Strong"/>
    <w:basedOn w:val="DefaultParagraphFont"/>
    <w:uiPriority w:val="22"/>
    <w:qFormat/>
    <w:rsid w:val="00786EE9"/>
    <w:rPr>
      <w:b/>
      <w:bCs/>
    </w:rPr>
  </w:style>
  <w:style w:type="character" w:styleId="Hyperlink">
    <w:name w:val="Hyperlink"/>
    <w:basedOn w:val="DefaultParagraphFont"/>
    <w:uiPriority w:val="99"/>
    <w:semiHidden/>
    <w:unhideWhenUsed/>
    <w:rsid w:val="00786EE9"/>
    <w:rPr>
      <w:color w:val="0000FF"/>
      <w:u w:val="single"/>
    </w:rPr>
  </w:style>
  <w:style w:type="table" w:styleId="TableGrid">
    <w:name w:val="Table Grid"/>
    <w:basedOn w:val="TableNormal"/>
    <w:uiPriority w:val="59"/>
    <w:rsid w:val="00FC3E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44F8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4F8D"/>
    <w:rPr>
      <w:rFonts w:ascii="Lucida Grande" w:hAnsi="Lucida Grande" w:cs="Lucida Grande"/>
      <w:sz w:val="18"/>
      <w:szCs w:val="18"/>
    </w:rPr>
  </w:style>
  <w:style w:type="paragraph" w:styleId="ListParagraph">
    <w:name w:val="List Paragraph"/>
    <w:basedOn w:val="Normal"/>
    <w:uiPriority w:val="34"/>
    <w:qFormat/>
    <w:rsid w:val="00BF08AD"/>
    <w:pPr>
      <w:ind w:left="720"/>
      <w:contextualSpacing/>
    </w:pPr>
  </w:style>
  <w:style w:type="paragraph" w:styleId="Header">
    <w:name w:val="header"/>
    <w:basedOn w:val="Normal"/>
    <w:link w:val="HeaderChar"/>
    <w:uiPriority w:val="99"/>
    <w:unhideWhenUsed/>
    <w:rsid w:val="00405FD8"/>
    <w:pPr>
      <w:tabs>
        <w:tab w:val="center" w:pos="4536"/>
        <w:tab w:val="right" w:pos="9072"/>
      </w:tabs>
    </w:pPr>
  </w:style>
  <w:style w:type="character" w:customStyle="1" w:styleId="HeaderChar">
    <w:name w:val="Header Char"/>
    <w:basedOn w:val="DefaultParagraphFont"/>
    <w:link w:val="Header"/>
    <w:uiPriority w:val="99"/>
    <w:rsid w:val="00405FD8"/>
  </w:style>
  <w:style w:type="paragraph" w:styleId="Footer">
    <w:name w:val="footer"/>
    <w:basedOn w:val="Normal"/>
    <w:link w:val="FooterChar"/>
    <w:uiPriority w:val="99"/>
    <w:unhideWhenUsed/>
    <w:rsid w:val="00405FD8"/>
    <w:pPr>
      <w:tabs>
        <w:tab w:val="center" w:pos="4536"/>
        <w:tab w:val="right" w:pos="9072"/>
      </w:tabs>
    </w:pPr>
  </w:style>
  <w:style w:type="character" w:customStyle="1" w:styleId="FooterChar">
    <w:name w:val="Footer Char"/>
    <w:basedOn w:val="DefaultParagraphFont"/>
    <w:link w:val="Footer"/>
    <w:uiPriority w:val="99"/>
    <w:rsid w:val="00405FD8"/>
  </w:style>
  <w:style w:type="character" w:styleId="PlaceholderText">
    <w:name w:val="Placeholder Text"/>
    <w:basedOn w:val="DefaultParagraphFont"/>
    <w:uiPriority w:val="99"/>
    <w:semiHidden/>
    <w:rsid w:val="00267D3B"/>
    <w:rPr>
      <w:color w:val="808080"/>
    </w:rPr>
  </w:style>
  <w:style w:type="character" w:styleId="CommentReference">
    <w:name w:val="annotation reference"/>
    <w:basedOn w:val="DefaultParagraphFont"/>
    <w:uiPriority w:val="99"/>
    <w:semiHidden/>
    <w:unhideWhenUsed/>
    <w:rsid w:val="002D0088"/>
    <w:rPr>
      <w:sz w:val="16"/>
      <w:szCs w:val="16"/>
    </w:rPr>
  </w:style>
  <w:style w:type="paragraph" w:styleId="CommentText">
    <w:name w:val="annotation text"/>
    <w:basedOn w:val="Normal"/>
    <w:link w:val="CommentTextChar"/>
    <w:uiPriority w:val="99"/>
    <w:semiHidden/>
    <w:unhideWhenUsed/>
    <w:rsid w:val="002D0088"/>
    <w:rPr>
      <w:sz w:val="20"/>
      <w:szCs w:val="20"/>
    </w:rPr>
  </w:style>
  <w:style w:type="character" w:customStyle="1" w:styleId="CommentTextChar">
    <w:name w:val="Comment Text Char"/>
    <w:basedOn w:val="DefaultParagraphFont"/>
    <w:link w:val="CommentText"/>
    <w:uiPriority w:val="99"/>
    <w:semiHidden/>
    <w:rsid w:val="002D0088"/>
    <w:rPr>
      <w:sz w:val="20"/>
      <w:szCs w:val="20"/>
    </w:rPr>
  </w:style>
  <w:style w:type="paragraph" w:styleId="CommentSubject">
    <w:name w:val="annotation subject"/>
    <w:basedOn w:val="CommentText"/>
    <w:next w:val="CommentText"/>
    <w:link w:val="CommentSubjectChar"/>
    <w:uiPriority w:val="99"/>
    <w:semiHidden/>
    <w:unhideWhenUsed/>
    <w:rsid w:val="002D0088"/>
    <w:rPr>
      <w:b/>
      <w:bCs/>
    </w:rPr>
  </w:style>
  <w:style w:type="character" w:customStyle="1" w:styleId="CommentSubjectChar">
    <w:name w:val="Comment Subject Char"/>
    <w:basedOn w:val="CommentTextChar"/>
    <w:link w:val="CommentSubject"/>
    <w:uiPriority w:val="99"/>
    <w:semiHidden/>
    <w:rsid w:val="002D0088"/>
    <w:rPr>
      <w:b/>
      <w:bCs/>
      <w:sz w:val="20"/>
      <w:szCs w:val="20"/>
    </w:rPr>
  </w:style>
  <w:style w:type="paragraph" w:customStyle="1" w:styleId="al">
    <w:name w:val="a_l"/>
    <w:basedOn w:val="Normal"/>
    <w:rsid w:val="00785ABE"/>
    <w:pPr>
      <w:jc w:val="both"/>
    </w:pPr>
    <w:rPr>
      <w:rFonts w:ascii="Times New Roman" w:hAnsi="Times New Roman" w:cs="Times New Roman"/>
      <w:lang w:val="en-GB" w:eastAsia="en-GB"/>
    </w:rPr>
  </w:style>
  <w:style w:type="character" w:styleId="SubtleReference">
    <w:name w:val="Subtle Reference"/>
    <w:basedOn w:val="DefaultParagraphFont"/>
    <w:uiPriority w:val="31"/>
    <w:qFormat/>
    <w:rsid w:val="00DE65D5"/>
    <w:rPr>
      <w:smallCaps/>
      <w:color w:val="5A5A5A" w:themeColor="text1" w:themeTint="A5"/>
    </w:rPr>
  </w:style>
  <w:style w:type="paragraph" w:styleId="DocumentMap">
    <w:name w:val="Document Map"/>
    <w:basedOn w:val="Normal"/>
    <w:link w:val="DocumentMapChar"/>
    <w:uiPriority w:val="99"/>
    <w:semiHidden/>
    <w:unhideWhenUsed/>
    <w:rsid w:val="00F61AD1"/>
    <w:rPr>
      <w:rFonts w:ascii="Lucida Grande" w:hAnsi="Lucida Grande" w:cs="Lucida Grande"/>
    </w:rPr>
  </w:style>
  <w:style w:type="character" w:customStyle="1" w:styleId="DocumentMapChar">
    <w:name w:val="Document Map Char"/>
    <w:basedOn w:val="DefaultParagraphFont"/>
    <w:link w:val="DocumentMap"/>
    <w:uiPriority w:val="99"/>
    <w:semiHidden/>
    <w:rsid w:val="00F61AD1"/>
    <w:rPr>
      <w:rFonts w:ascii="Lucida Grande" w:hAnsi="Lucida Grande" w:cs="Lucida Grande"/>
    </w:rPr>
  </w:style>
  <w:style w:type="paragraph" w:styleId="Revision">
    <w:name w:val="Revision"/>
    <w:hidden/>
    <w:uiPriority w:val="99"/>
    <w:semiHidden/>
    <w:rsid w:val="002C09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8246">
      <w:bodyDiv w:val="1"/>
      <w:marLeft w:val="0"/>
      <w:marRight w:val="0"/>
      <w:marTop w:val="0"/>
      <w:marBottom w:val="0"/>
      <w:divBdr>
        <w:top w:val="none" w:sz="0" w:space="0" w:color="auto"/>
        <w:left w:val="none" w:sz="0" w:space="0" w:color="auto"/>
        <w:bottom w:val="none" w:sz="0" w:space="0" w:color="auto"/>
        <w:right w:val="none" w:sz="0" w:space="0" w:color="auto"/>
      </w:divBdr>
    </w:div>
    <w:div w:id="62140240">
      <w:bodyDiv w:val="1"/>
      <w:marLeft w:val="0"/>
      <w:marRight w:val="0"/>
      <w:marTop w:val="0"/>
      <w:marBottom w:val="0"/>
      <w:divBdr>
        <w:top w:val="none" w:sz="0" w:space="0" w:color="auto"/>
        <w:left w:val="none" w:sz="0" w:space="0" w:color="auto"/>
        <w:bottom w:val="none" w:sz="0" w:space="0" w:color="auto"/>
        <w:right w:val="none" w:sz="0" w:space="0" w:color="auto"/>
      </w:divBdr>
    </w:div>
    <w:div w:id="102695889">
      <w:bodyDiv w:val="1"/>
      <w:marLeft w:val="0"/>
      <w:marRight w:val="0"/>
      <w:marTop w:val="0"/>
      <w:marBottom w:val="0"/>
      <w:divBdr>
        <w:top w:val="none" w:sz="0" w:space="0" w:color="auto"/>
        <w:left w:val="none" w:sz="0" w:space="0" w:color="auto"/>
        <w:bottom w:val="none" w:sz="0" w:space="0" w:color="auto"/>
        <w:right w:val="none" w:sz="0" w:space="0" w:color="auto"/>
      </w:divBdr>
    </w:div>
    <w:div w:id="134613933">
      <w:bodyDiv w:val="1"/>
      <w:marLeft w:val="0"/>
      <w:marRight w:val="0"/>
      <w:marTop w:val="0"/>
      <w:marBottom w:val="0"/>
      <w:divBdr>
        <w:top w:val="none" w:sz="0" w:space="0" w:color="auto"/>
        <w:left w:val="none" w:sz="0" w:space="0" w:color="auto"/>
        <w:bottom w:val="none" w:sz="0" w:space="0" w:color="auto"/>
        <w:right w:val="none" w:sz="0" w:space="0" w:color="auto"/>
      </w:divBdr>
    </w:div>
    <w:div w:id="183129911">
      <w:bodyDiv w:val="1"/>
      <w:marLeft w:val="0"/>
      <w:marRight w:val="0"/>
      <w:marTop w:val="0"/>
      <w:marBottom w:val="0"/>
      <w:divBdr>
        <w:top w:val="none" w:sz="0" w:space="0" w:color="auto"/>
        <w:left w:val="none" w:sz="0" w:space="0" w:color="auto"/>
        <w:bottom w:val="none" w:sz="0" w:space="0" w:color="auto"/>
        <w:right w:val="none" w:sz="0" w:space="0" w:color="auto"/>
      </w:divBdr>
    </w:div>
    <w:div w:id="245499299">
      <w:bodyDiv w:val="1"/>
      <w:marLeft w:val="0"/>
      <w:marRight w:val="0"/>
      <w:marTop w:val="0"/>
      <w:marBottom w:val="0"/>
      <w:divBdr>
        <w:top w:val="none" w:sz="0" w:space="0" w:color="auto"/>
        <w:left w:val="none" w:sz="0" w:space="0" w:color="auto"/>
        <w:bottom w:val="none" w:sz="0" w:space="0" w:color="auto"/>
        <w:right w:val="none" w:sz="0" w:space="0" w:color="auto"/>
      </w:divBdr>
    </w:div>
    <w:div w:id="412943389">
      <w:bodyDiv w:val="1"/>
      <w:marLeft w:val="0"/>
      <w:marRight w:val="0"/>
      <w:marTop w:val="0"/>
      <w:marBottom w:val="0"/>
      <w:divBdr>
        <w:top w:val="none" w:sz="0" w:space="0" w:color="auto"/>
        <w:left w:val="none" w:sz="0" w:space="0" w:color="auto"/>
        <w:bottom w:val="none" w:sz="0" w:space="0" w:color="auto"/>
        <w:right w:val="none" w:sz="0" w:space="0" w:color="auto"/>
      </w:divBdr>
    </w:div>
    <w:div w:id="420687839">
      <w:bodyDiv w:val="1"/>
      <w:marLeft w:val="0"/>
      <w:marRight w:val="0"/>
      <w:marTop w:val="0"/>
      <w:marBottom w:val="0"/>
      <w:divBdr>
        <w:top w:val="none" w:sz="0" w:space="0" w:color="auto"/>
        <w:left w:val="none" w:sz="0" w:space="0" w:color="auto"/>
        <w:bottom w:val="none" w:sz="0" w:space="0" w:color="auto"/>
        <w:right w:val="none" w:sz="0" w:space="0" w:color="auto"/>
      </w:divBdr>
    </w:div>
    <w:div w:id="470950383">
      <w:bodyDiv w:val="1"/>
      <w:marLeft w:val="0"/>
      <w:marRight w:val="0"/>
      <w:marTop w:val="0"/>
      <w:marBottom w:val="0"/>
      <w:divBdr>
        <w:top w:val="none" w:sz="0" w:space="0" w:color="auto"/>
        <w:left w:val="none" w:sz="0" w:space="0" w:color="auto"/>
        <w:bottom w:val="none" w:sz="0" w:space="0" w:color="auto"/>
        <w:right w:val="none" w:sz="0" w:space="0" w:color="auto"/>
      </w:divBdr>
    </w:div>
    <w:div w:id="510031003">
      <w:bodyDiv w:val="1"/>
      <w:marLeft w:val="0"/>
      <w:marRight w:val="0"/>
      <w:marTop w:val="0"/>
      <w:marBottom w:val="0"/>
      <w:divBdr>
        <w:top w:val="none" w:sz="0" w:space="0" w:color="auto"/>
        <w:left w:val="none" w:sz="0" w:space="0" w:color="auto"/>
        <w:bottom w:val="none" w:sz="0" w:space="0" w:color="auto"/>
        <w:right w:val="none" w:sz="0" w:space="0" w:color="auto"/>
      </w:divBdr>
    </w:div>
    <w:div w:id="516967155">
      <w:bodyDiv w:val="1"/>
      <w:marLeft w:val="0"/>
      <w:marRight w:val="0"/>
      <w:marTop w:val="0"/>
      <w:marBottom w:val="0"/>
      <w:divBdr>
        <w:top w:val="none" w:sz="0" w:space="0" w:color="auto"/>
        <w:left w:val="none" w:sz="0" w:space="0" w:color="auto"/>
        <w:bottom w:val="none" w:sz="0" w:space="0" w:color="auto"/>
        <w:right w:val="none" w:sz="0" w:space="0" w:color="auto"/>
      </w:divBdr>
    </w:div>
    <w:div w:id="567307161">
      <w:bodyDiv w:val="1"/>
      <w:marLeft w:val="0"/>
      <w:marRight w:val="0"/>
      <w:marTop w:val="0"/>
      <w:marBottom w:val="0"/>
      <w:divBdr>
        <w:top w:val="none" w:sz="0" w:space="0" w:color="auto"/>
        <w:left w:val="none" w:sz="0" w:space="0" w:color="auto"/>
        <w:bottom w:val="none" w:sz="0" w:space="0" w:color="auto"/>
        <w:right w:val="none" w:sz="0" w:space="0" w:color="auto"/>
      </w:divBdr>
    </w:div>
    <w:div w:id="628705704">
      <w:bodyDiv w:val="1"/>
      <w:marLeft w:val="0"/>
      <w:marRight w:val="0"/>
      <w:marTop w:val="0"/>
      <w:marBottom w:val="0"/>
      <w:divBdr>
        <w:top w:val="none" w:sz="0" w:space="0" w:color="auto"/>
        <w:left w:val="none" w:sz="0" w:space="0" w:color="auto"/>
        <w:bottom w:val="none" w:sz="0" w:space="0" w:color="auto"/>
        <w:right w:val="none" w:sz="0" w:space="0" w:color="auto"/>
      </w:divBdr>
    </w:div>
    <w:div w:id="630524944">
      <w:bodyDiv w:val="1"/>
      <w:marLeft w:val="0"/>
      <w:marRight w:val="0"/>
      <w:marTop w:val="0"/>
      <w:marBottom w:val="0"/>
      <w:divBdr>
        <w:top w:val="none" w:sz="0" w:space="0" w:color="auto"/>
        <w:left w:val="none" w:sz="0" w:space="0" w:color="auto"/>
        <w:bottom w:val="none" w:sz="0" w:space="0" w:color="auto"/>
        <w:right w:val="none" w:sz="0" w:space="0" w:color="auto"/>
      </w:divBdr>
    </w:div>
    <w:div w:id="712461959">
      <w:bodyDiv w:val="1"/>
      <w:marLeft w:val="0"/>
      <w:marRight w:val="0"/>
      <w:marTop w:val="0"/>
      <w:marBottom w:val="0"/>
      <w:divBdr>
        <w:top w:val="none" w:sz="0" w:space="0" w:color="auto"/>
        <w:left w:val="none" w:sz="0" w:space="0" w:color="auto"/>
        <w:bottom w:val="none" w:sz="0" w:space="0" w:color="auto"/>
        <w:right w:val="none" w:sz="0" w:space="0" w:color="auto"/>
      </w:divBdr>
    </w:div>
    <w:div w:id="770707954">
      <w:bodyDiv w:val="1"/>
      <w:marLeft w:val="0"/>
      <w:marRight w:val="0"/>
      <w:marTop w:val="0"/>
      <w:marBottom w:val="0"/>
      <w:divBdr>
        <w:top w:val="none" w:sz="0" w:space="0" w:color="auto"/>
        <w:left w:val="none" w:sz="0" w:space="0" w:color="auto"/>
        <w:bottom w:val="none" w:sz="0" w:space="0" w:color="auto"/>
        <w:right w:val="none" w:sz="0" w:space="0" w:color="auto"/>
      </w:divBdr>
    </w:div>
    <w:div w:id="804157684">
      <w:bodyDiv w:val="1"/>
      <w:marLeft w:val="0"/>
      <w:marRight w:val="0"/>
      <w:marTop w:val="0"/>
      <w:marBottom w:val="0"/>
      <w:divBdr>
        <w:top w:val="none" w:sz="0" w:space="0" w:color="auto"/>
        <w:left w:val="none" w:sz="0" w:space="0" w:color="auto"/>
        <w:bottom w:val="none" w:sz="0" w:space="0" w:color="auto"/>
        <w:right w:val="none" w:sz="0" w:space="0" w:color="auto"/>
      </w:divBdr>
    </w:div>
    <w:div w:id="856385676">
      <w:bodyDiv w:val="1"/>
      <w:marLeft w:val="0"/>
      <w:marRight w:val="0"/>
      <w:marTop w:val="0"/>
      <w:marBottom w:val="0"/>
      <w:divBdr>
        <w:top w:val="none" w:sz="0" w:space="0" w:color="auto"/>
        <w:left w:val="none" w:sz="0" w:space="0" w:color="auto"/>
        <w:bottom w:val="none" w:sz="0" w:space="0" w:color="auto"/>
        <w:right w:val="none" w:sz="0" w:space="0" w:color="auto"/>
      </w:divBdr>
    </w:div>
    <w:div w:id="920601501">
      <w:bodyDiv w:val="1"/>
      <w:marLeft w:val="0"/>
      <w:marRight w:val="0"/>
      <w:marTop w:val="0"/>
      <w:marBottom w:val="0"/>
      <w:divBdr>
        <w:top w:val="none" w:sz="0" w:space="0" w:color="auto"/>
        <w:left w:val="none" w:sz="0" w:space="0" w:color="auto"/>
        <w:bottom w:val="none" w:sz="0" w:space="0" w:color="auto"/>
        <w:right w:val="none" w:sz="0" w:space="0" w:color="auto"/>
      </w:divBdr>
    </w:div>
    <w:div w:id="924149030">
      <w:bodyDiv w:val="1"/>
      <w:marLeft w:val="0"/>
      <w:marRight w:val="0"/>
      <w:marTop w:val="0"/>
      <w:marBottom w:val="0"/>
      <w:divBdr>
        <w:top w:val="none" w:sz="0" w:space="0" w:color="auto"/>
        <w:left w:val="none" w:sz="0" w:space="0" w:color="auto"/>
        <w:bottom w:val="none" w:sz="0" w:space="0" w:color="auto"/>
        <w:right w:val="none" w:sz="0" w:space="0" w:color="auto"/>
      </w:divBdr>
    </w:div>
    <w:div w:id="1086655257">
      <w:bodyDiv w:val="1"/>
      <w:marLeft w:val="0"/>
      <w:marRight w:val="0"/>
      <w:marTop w:val="0"/>
      <w:marBottom w:val="0"/>
      <w:divBdr>
        <w:top w:val="none" w:sz="0" w:space="0" w:color="auto"/>
        <w:left w:val="none" w:sz="0" w:space="0" w:color="auto"/>
        <w:bottom w:val="none" w:sz="0" w:space="0" w:color="auto"/>
        <w:right w:val="none" w:sz="0" w:space="0" w:color="auto"/>
      </w:divBdr>
    </w:div>
    <w:div w:id="1111898010">
      <w:bodyDiv w:val="1"/>
      <w:marLeft w:val="0"/>
      <w:marRight w:val="0"/>
      <w:marTop w:val="0"/>
      <w:marBottom w:val="0"/>
      <w:divBdr>
        <w:top w:val="none" w:sz="0" w:space="0" w:color="auto"/>
        <w:left w:val="none" w:sz="0" w:space="0" w:color="auto"/>
        <w:bottom w:val="none" w:sz="0" w:space="0" w:color="auto"/>
        <w:right w:val="none" w:sz="0" w:space="0" w:color="auto"/>
      </w:divBdr>
    </w:div>
    <w:div w:id="1193419266">
      <w:bodyDiv w:val="1"/>
      <w:marLeft w:val="0"/>
      <w:marRight w:val="0"/>
      <w:marTop w:val="0"/>
      <w:marBottom w:val="0"/>
      <w:divBdr>
        <w:top w:val="none" w:sz="0" w:space="0" w:color="auto"/>
        <w:left w:val="none" w:sz="0" w:space="0" w:color="auto"/>
        <w:bottom w:val="none" w:sz="0" w:space="0" w:color="auto"/>
        <w:right w:val="none" w:sz="0" w:space="0" w:color="auto"/>
      </w:divBdr>
    </w:div>
    <w:div w:id="1251085631">
      <w:bodyDiv w:val="1"/>
      <w:marLeft w:val="0"/>
      <w:marRight w:val="0"/>
      <w:marTop w:val="0"/>
      <w:marBottom w:val="0"/>
      <w:divBdr>
        <w:top w:val="none" w:sz="0" w:space="0" w:color="auto"/>
        <w:left w:val="none" w:sz="0" w:space="0" w:color="auto"/>
        <w:bottom w:val="none" w:sz="0" w:space="0" w:color="auto"/>
        <w:right w:val="none" w:sz="0" w:space="0" w:color="auto"/>
      </w:divBdr>
    </w:div>
    <w:div w:id="1285505310">
      <w:bodyDiv w:val="1"/>
      <w:marLeft w:val="0"/>
      <w:marRight w:val="0"/>
      <w:marTop w:val="0"/>
      <w:marBottom w:val="0"/>
      <w:divBdr>
        <w:top w:val="none" w:sz="0" w:space="0" w:color="auto"/>
        <w:left w:val="none" w:sz="0" w:space="0" w:color="auto"/>
        <w:bottom w:val="none" w:sz="0" w:space="0" w:color="auto"/>
        <w:right w:val="none" w:sz="0" w:space="0" w:color="auto"/>
      </w:divBdr>
    </w:div>
    <w:div w:id="1537347937">
      <w:bodyDiv w:val="1"/>
      <w:marLeft w:val="0"/>
      <w:marRight w:val="0"/>
      <w:marTop w:val="0"/>
      <w:marBottom w:val="0"/>
      <w:divBdr>
        <w:top w:val="none" w:sz="0" w:space="0" w:color="auto"/>
        <w:left w:val="none" w:sz="0" w:space="0" w:color="auto"/>
        <w:bottom w:val="none" w:sz="0" w:space="0" w:color="auto"/>
        <w:right w:val="none" w:sz="0" w:space="0" w:color="auto"/>
      </w:divBdr>
    </w:div>
    <w:div w:id="1561794658">
      <w:bodyDiv w:val="1"/>
      <w:marLeft w:val="0"/>
      <w:marRight w:val="0"/>
      <w:marTop w:val="0"/>
      <w:marBottom w:val="0"/>
      <w:divBdr>
        <w:top w:val="none" w:sz="0" w:space="0" w:color="auto"/>
        <w:left w:val="none" w:sz="0" w:space="0" w:color="auto"/>
        <w:bottom w:val="none" w:sz="0" w:space="0" w:color="auto"/>
        <w:right w:val="none" w:sz="0" w:space="0" w:color="auto"/>
      </w:divBdr>
    </w:div>
    <w:div w:id="1777212345">
      <w:bodyDiv w:val="1"/>
      <w:marLeft w:val="0"/>
      <w:marRight w:val="0"/>
      <w:marTop w:val="0"/>
      <w:marBottom w:val="0"/>
      <w:divBdr>
        <w:top w:val="none" w:sz="0" w:space="0" w:color="auto"/>
        <w:left w:val="none" w:sz="0" w:space="0" w:color="auto"/>
        <w:bottom w:val="none" w:sz="0" w:space="0" w:color="auto"/>
        <w:right w:val="none" w:sz="0" w:space="0" w:color="auto"/>
      </w:divBdr>
    </w:div>
    <w:div w:id="1904368777">
      <w:bodyDiv w:val="1"/>
      <w:marLeft w:val="0"/>
      <w:marRight w:val="0"/>
      <w:marTop w:val="0"/>
      <w:marBottom w:val="0"/>
      <w:divBdr>
        <w:top w:val="none" w:sz="0" w:space="0" w:color="auto"/>
        <w:left w:val="none" w:sz="0" w:space="0" w:color="auto"/>
        <w:bottom w:val="none" w:sz="0" w:space="0" w:color="auto"/>
        <w:right w:val="none" w:sz="0" w:space="0" w:color="auto"/>
      </w:divBdr>
    </w:div>
    <w:div w:id="1936398808">
      <w:bodyDiv w:val="1"/>
      <w:marLeft w:val="0"/>
      <w:marRight w:val="0"/>
      <w:marTop w:val="0"/>
      <w:marBottom w:val="0"/>
      <w:divBdr>
        <w:top w:val="none" w:sz="0" w:space="0" w:color="auto"/>
        <w:left w:val="none" w:sz="0" w:space="0" w:color="auto"/>
        <w:bottom w:val="none" w:sz="0" w:space="0" w:color="auto"/>
        <w:right w:val="none" w:sz="0" w:space="0" w:color="auto"/>
      </w:divBdr>
    </w:div>
    <w:div w:id="1993099062">
      <w:bodyDiv w:val="1"/>
      <w:marLeft w:val="0"/>
      <w:marRight w:val="0"/>
      <w:marTop w:val="0"/>
      <w:marBottom w:val="0"/>
      <w:divBdr>
        <w:top w:val="none" w:sz="0" w:space="0" w:color="auto"/>
        <w:left w:val="none" w:sz="0" w:space="0" w:color="auto"/>
        <w:bottom w:val="none" w:sz="0" w:space="0" w:color="auto"/>
        <w:right w:val="none" w:sz="0" w:space="0" w:color="auto"/>
      </w:divBdr>
    </w:div>
    <w:div w:id="2029598847">
      <w:bodyDiv w:val="1"/>
      <w:marLeft w:val="0"/>
      <w:marRight w:val="0"/>
      <w:marTop w:val="0"/>
      <w:marBottom w:val="0"/>
      <w:divBdr>
        <w:top w:val="none" w:sz="0" w:space="0" w:color="auto"/>
        <w:left w:val="none" w:sz="0" w:space="0" w:color="auto"/>
        <w:bottom w:val="none" w:sz="0" w:space="0" w:color="auto"/>
        <w:right w:val="none" w:sz="0" w:space="0" w:color="auto"/>
      </w:divBdr>
    </w:div>
    <w:div w:id="2074305455">
      <w:bodyDiv w:val="1"/>
      <w:marLeft w:val="0"/>
      <w:marRight w:val="0"/>
      <w:marTop w:val="0"/>
      <w:marBottom w:val="0"/>
      <w:divBdr>
        <w:top w:val="none" w:sz="0" w:space="0" w:color="auto"/>
        <w:left w:val="none" w:sz="0" w:space="0" w:color="auto"/>
        <w:bottom w:val="none" w:sz="0" w:space="0" w:color="auto"/>
        <w:right w:val="none" w:sz="0" w:space="0" w:color="auto"/>
      </w:divBdr>
    </w:div>
    <w:div w:id="21229116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6C889-94C4-8C4A-A15A-AEA82424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46</Pages>
  <Words>16590</Words>
  <Characters>94566</Characters>
  <Application>Microsoft Macintosh Word</Application>
  <DocSecurity>0</DocSecurity>
  <Lines>788</Lines>
  <Paragraphs>221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110935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Arat</dc:creator>
  <cp:keywords/>
  <dc:description/>
  <cp:lastModifiedBy>Oana Arat</cp:lastModifiedBy>
  <cp:revision>4</cp:revision>
  <cp:lastPrinted>2022-05-02T06:36:00Z</cp:lastPrinted>
  <dcterms:created xsi:type="dcterms:W3CDTF">2022-05-02T09:39:00Z</dcterms:created>
  <dcterms:modified xsi:type="dcterms:W3CDTF">2022-05-02T09:44:00Z</dcterms:modified>
</cp:coreProperties>
</file>